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7614F7">
      <w:pPr>
        <w:keepNext w:val="0"/>
        <w:keepLines w:val="0"/>
        <w:pageBreakBefore w:val="0"/>
        <w:widowControl/>
        <w:kinsoku/>
        <w:wordWrap/>
        <w:overflowPunct/>
        <w:topLinePunct w:val="0"/>
        <w:autoSpaceDE/>
        <w:autoSpaceDN/>
        <w:bidi w:val="0"/>
        <w:adjustRightInd/>
        <w:snapToGrid/>
        <w:spacing w:after="157" w:afterLines="50" w:line="360" w:lineRule="auto"/>
        <w:ind w:left="0" w:leftChars="0" w:firstLine="0" w:firstLineChars="0"/>
        <w:jc w:val="center"/>
        <w:textAlignment w:val="auto"/>
        <w:rPr>
          <w:rFonts w:hint="eastAsia" w:ascii="黑体" w:hAnsi="黑体" w:eastAsia="黑体" w:cs="黑体"/>
          <w:b w:val="0"/>
          <w:bCs w:val="0"/>
          <w:sz w:val="36"/>
          <w:szCs w:val="36"/>
          <w:lang w:val="en-US" w:eastAsia="zh-CN"/>
        </w:rPr>
      </w:pPr>
      <w:r>
        <w:rPr>
          <w:rFonts w:hint="eastAsia" w:ascii="黑体" w:hAnsi="黑体" w:eastAsia="黑体" w:cs="黑体"/>
          <w:b w:val="0"/>
          <w:bCs w:val="0"/>
          <w:sz w:val="36"/>
          <w:szCs w:val="36"/>
          <w:lang w:val="en-US" w:eastAsia="zh-CN"/>
        </w:rPr>
        <w:t>2024年广东省普通高中学业水平选择性考试</w:t>
      </w:r>
    </w:p>
    <w:p w14:paraId="5D1A8D04">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rFonts w:hint="eastAsia"/>
          <w:color w:val="auto"/>
          <w:sz w:val="28"/>
          <w:szCs w:val="28"/>
          <w:lang w:val="en-US" w:eastAsia="zh-CN"/>
        </w:rPr>
        <w:t>生物</w:t>
      </w:r>
    </w:p>
    <w:p w14:paraId="16C8281D">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hint="default" w:eastAsia="方正黑体_GBK"/>
          <w:color w:val="auto"/>
        </w:rPr>
        <w:t>一、选择题</w:t>
      </w:r>
      <w:r>
        <w:rPr>
          <w:rFonts w:ascii="方正黑体_GBK" w:hAnsi="方正黑体_GBK"/>
          <w:color w:val="auto"/>
        </w:rPr>
        <w:t>(</w:t>
      </w:r>
      <w:r>
        <w:rPr>
          <w:rFonts w:hint="default" w:eastAsia="方正黑体_GBK"/>
          <w:color w:val="auto"/>
        </w:rPr>
        <w:t>本大题共</w:t>
      </w:r>
      <w:r>
        <w:rPr>
          <w:rFonts w:ascii="NEU-BZ-S92" w:hAnsi="NEU-BZ-S92"/>
          <w:color w:val="auto"/>
        </w:rPr>
        <w:t>16</w:t>
      </w:r>
      <w:r>
        <w:rPr>
          <w:rFonts w:hint="default" w:eastAsia="方正黑体_GBK"/>
          <w:color w:val="auto"/>
        </w:rPr>
        <w:t>小题</w:t>
      </w:r>
      <w:r>
        <w:rPr>
          <w:rFonts w:ascii="方正黑体_GBK" w:hAnsi="方正黑体_GBK"/>
          <w:color w:val="auto"/>
        </w:rPr>
        <w:t>,</w:t>
      </w:r>
      <w:r>
        <w:rPr>
          <w:rFonts w:hint="default" w:eastAsia="方正黑体_GBK"/>
          <w:color w:val="auto"/>
        </w:rPr>
        <w:t>共</w:t>
      </w:r>
      <w:r>
        <w:rPr>
          <w:rFonts w:ascii="NEU-BZ-S92" w:hAnsi="NEU-BZ-S92"/>
          <w:color w:val="auto"/>
        </w:rPr>
        <w:t>40</w:t>
      </w:r>
      <w:r>
        <w:rPr>
          <w:rFonts w:hint="default" w:eastAsia="方正黑体_GBK"/>
          <w:color w:val="auto"/>
        </w:rPr>
        <w:t>分。第</w:t>
      </w:r>
      <w:r>
        <w:rPr>
          <w:rFonts w:ascii="NEU-BZ-S92" w:hAnsi="NEU-BZ-S92"/>
          <w:color w:val="auto"/>
        </w:rPr>
        <w:t>1~12</w:t>
      </w:r>
      <w:r>
        <w:rPr>
          <w:rFonts w:hint="default" w:eastAsia="方正黑体_GBK"/>
          <w:color w:val="auto"/>
        </w:rPr>
        <w:t>小题</w:t>
      </w:r>
      <w:r>
        <w:rPr>
          <w:rFonts w:ascii="方正黑体_GBK" w:hAnsi="方正黑体_GBK"/>
          <w:color w:val="auto"/>
        </w:rPr>
        <w:t>,</w:t>
      </w:r>
      <w:r>
        <w:rPr>
          <w:rFonts w:hint="default" w:eastAsia="方正黑体_GBK"/>
          <w:color w:val="auto"/>
        </w:rPr>
        <w:t>每小题</w:t>
      </w:r>
      <w:r>
        <w:rPr>
          <w:rFonts w:ascii="NEU-BZ-S92" w:hAnsi="NEU-BZ-S92"/>
          <w:color w:val="auto"/>
        </w:rPr>
        <w:t>2</w:t>
      </w:r>
      <w:r>
        <w:rPr>
          <w:rFonts w:hint="default" w:eastAsia="方正黑体_GBK"/>
          <w:color w:val="auto"/>
        </w:rPr>
        <w:t>分</w:t>
      </w:r>
      <w:r>
        <w:rPr>
          <w:rFonts w:ascii="方正黑体_GBK" w:hAnsi="方正黑体_GBK"/>
          <w:color w:val="auto"/>
        </w:rPr>
        <w:t>;</w:t>
      </w:r>
      <w:r>
        <w:rPr>
          <w:rFonts w:hint="default" w:eastAsia="方正黑体_GBK"/>
          <w:color w:val="auto"/>
        </w:rPr>
        <w:t>第</w:t>
      </w:r>
      <w:r>
        <w:rPr>
          <w:rFonts w:ascii="NEU-BZ-S92" w:hAnsi="NEU-BZ-S92"/>
          <w:color w:val="auto"/>
        </w:rPr>
        <w:t>13~16</w:t>
      </w:r>
      <w:r>
        <w:rPr>
          <w:rFonts w:hint="default" w:eastAsia="方正黑体_GBK"/>
          <w:color w:val="auto"/>
        </w:rPr>
        <w:t>小题</w:t>
      </w:r>
      <w:r>
        <w:rPr>
          <w:rFonts w:ascii="方正黑体_GBK" w:hAnsi="方正黑体_GBK"/>
          <w:color w:val="auto"/>
        </w:rPr>
        <w:t>,</w:t>
      </w:r>
      <w:r>
        <w:rPr>
          <w:rFonts w:hint="default" w:eastAsia="方正黑体_GBK"/>
          <w:color w:val="auto"/>
        </w:rPr>
        <w:t>每小题</w:t>
      </w:r>
      <w:r>
        <w:rPr>
          <w:rFonts w:ascii="NEU-BZ-S92" w:hAnsi="NEU-BZ-S92"/>
          <w:color w:val="auto"/>
        </w:rPr>
        <w:t>4</w:t>
      </w:r>
      <w:r>
        <w:rPr>
          <w:rFonts w:hint="default" w:eastAsia="方正黑体_GBK"/>
          <w:color w:val="auto"/>
        </w:rPr>
        <w:t>分。在每小题列出的四个选项中</w:t>
      </w:r>
      <w:r>
        <w:rPr>
          <w:rFonts w:ascii="方正黑体_GBK" w:hAnsi="方正黑体_GBK"/>
          <w:color w:val="auto"/>
        </w:rPr>
        <w:t>,</w:t>
      </w:r>
      <w:r>
        <w:rPr>
          <w:rFonts w:hint="default" w:eastAsia="方正黑体_GBK"/>
          <w:color w:val="auto"/>
        </w:rPr>
        <w:t>只有一项符合题目要求</w:t>
      </w:r>
      <w:r>
        <w:rPr>
          <w:rFonts w:ascii="方正黑体_GBK" w:hAnsi="方正黑体_GBK"/>
          <w:color w:val="auto"/>
        </w:rPr>
        <w:t>)</w:t>
      </w:r>
    </w:p>
    <w:p w14:paraId="75B72E9E">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1</w:t>
      </w:r>
      <w:r>
        <w:rPr>
          <w:rFonts w:ascii="NEU-BZ-S92" w:hAnsi="NEU-BZ-S92"/>
          <w:color w:val="auto"/>
        </w:rPr>
        <w:t>.</w:t>
      </w:r>
      <w:r>
        <w:rPr>
          <w:rFonts w:hint="default" w:eastAsia="方正书宋_GBK"/>
          <w:color w:val="auto"/>
        </w:rPr>
        <w:t>“碳汇渔业”</w:t>
      </w:r>
      <w:r>
        <w:rPr>
          <w:rFonts w:ascii="方正书宋_GBK" w:hAnsi="方正书宋_GBK"/>
          <w:color w:val="auto"/>
        </w:rPr>
        <w:t>,</w:t>
      </w:r>
      <w:r>
        <w:rPr>
          <w:rFonts w:hint="default" w:eastAsia="方正书宋_GBK"/>
          <w:color w:val="auto"/>
        </w:rPr>
        <w:t>又称“不投饵渔业”</w:t>
      </w:r>
      <w:r>
        <w:rPr>
          <w:rFonts w:ascii="方正书宋_GBK" w:hAnsi="方正书宋_GBK"/>
          <w:color w:val="auto"/>
        </w:rPr>
        <w:t>,</w:t>
      </w:r>
      <w:r>
        <w:rPr>
          <w:rFonts w:hint="default" w:eastAsia="方正书宋_GBK"/>
          <w:color w:val="auto"/>
        </w:rPr>
        <w:t>是指充分发挥生物碳汇功能</w:t>
      </w:r>
      <w:r>
        <w:rPr>
          <w:rFonts w:ascii="方正书宋_GBK" w:hAnsi="方正书宋_GBK"/>
          <w:color w:val="auto"/>
        </w:rPr>
        <w:t>,</w:t>
      </w:r>
      <w:r>
        <w:rPr>
          <w:rFonts w:hint="default" w:eastAsia="方正书宋_GBK"/>
          <w:color w:val="auto"/>
        </w:rPr>
        <w:t>通过收获水产品直接或间接减少</w:t>
      </w:r>
      <w:r>
        <w:rPr>
          <w:rFonts w:ascii="NEU-BZ-S92" w:hAnsi="NEU-BZ-S92"/>
          <w:color w:val="auto"/>
        </w:rPr>
        <w:t>CO</w:t>
      </w:r>
      <w:r>
        <w:rPr>
          <w:rFonts w:ascii="NEU-BZ-S92" w:hAnsi="NEU-BZ-S92"/>
          <w:color w:val="auto"/>
          <w:vertAlign w:val="subscript"/>
        </w:rPr>
        <w:t>2</w:t>
      </w:r>
      <w:r>
        <w:rPr>
          <w:rFonts w:hint="default" w:eastAsia="方正书宋_GBK"/>
          <w:color w:val="auto"/>
        </w:rPr>
        <w:t>的渔业生产活动</w:t>
      </w:r>
      <w:r>
        <w:rPr>
          <w:rFonts w:ascii="方正书宋_GBK" w:hAnsi="方正书宋_GBK"/>
          <w:color w:val="auto"/>
        </w:rPr>
        <w:t>,</w:t>
      </w:r>
      <w:r>
        <w:rPr>
          <w:rFonts w:hint="default" w:eastAsia="方正书宋_GBK"/>
          <w:color w:val="auto"/>
        </w:rPr>
        <w:t>是我国实现“双碳”目标、践行“大食物观”的举措之一。下列生产活动属于“碳汇渔业”的是</w:t>
      </w:r>
    </w:p>
    <w:p w14:paraId="4FD676A9">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开发海洋牧场</w:t>
      </w:r>
      <w:r>
        <w:rPr>
          <w:rFonts w:ascii="方正书宋_GBK" w:hAnsi="方正书宋_GBK"/>
          <w:color w:val="auto"/>
        </w:rPr>
        <w:t>,</w:t>
      </w:r>
      <w:r>
        <w:rPr>
          <w:rFonts w:hint="default" w:eastAsia="方正书宋_GBK"/>
          <w:color w:val="auto"/>
        </w:rPr>
        <w:t>发展深海渔业</w:t>
      </w:r>
    </w:p>
    <w:p w14:paraId="1DA7B93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建设大坝鱼道</w:t>
      </w:r>
      <w:r>
        <w:rPr>
          <w:rFonts w:ascii="方正书宋_GBK" w:hAnsi="方正书宋_GBK"/>
          <w:color w:val="auto"/>
        </w:rPr>
        <w:t>,</w:t>
      </w:r>
      <w:r>
        <w:rPr>
          <w:rFonts w:hint="default" w:eastAsia="方正书宋_GBK"/>
          <w:color w:val="auto"/>
        </w:rPr>
        <w:t>保障鱼类洄游</w:t>
      </w:r>
    </w:p>
    <w:p w14:paraId="40959599">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控制无序捕捞</w:t>
      </w:r>
      <w:r>
        <w:rPr>
          <w:rFonts w:ascii="方正书宋_GBK" w:hAnsi="方正书宋_GBK"/>
          <w:color w:val="auto"/>
        </w:rPr>
        <w:t>,</w:t>
      </w:r>
      <w:r>
        <w:rPr>
          <w:rFonts w:hint="default" w:eastAsia="方正书宋_GBK"/>
          <w:color w:val="auto"/>
        </w:rPr>
        <w:t>实施长江禁渔</w:t>
      </w:r>
    </w:p>
    <w:p w14:paraId="6784FB5D">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增加饵料投放</w:t>
      </w:r>
      <w:r>
        <w:rPr>
          <w:rFonts w:ascii="方正书宋_GBK" w:hAnsi="方正书宋_GBK"/>
          <w:color w:val="auto"/>
        </w:rPr>
        <w:t>,</w:t>
      </w:r>
      <w:r>
        <w:rPr>
          <w:rFonts w:hint="default" w:eastAsia="方正书宋_GBK"/>
          <w:color w:val="auto"/>
        </w:rPr>
        <w:t>提高渔业产量</w:t>
      </w:r>
    </w:p>
    <w:p w14:paraId="772484DE">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2</w:t>
      </w:r>
      <w:r>
        <w:rPr>
          <w:rFonts w:ascii="NEU-BZ-S92" w:hAnsi="NEU-BZ-S92"/>
          <w:color w:val="auto"/>
        </w:rPr>
        <w:t>.2019</w:t>
      </w:r>
      <w:r>
        <w:rPr>
          <w:rFonts w:hint="default" w:eastAsia="方正书宋_GBK"/>
          <w:color w:val="auto"/>
        </w:rPr>
        <w:t>年</w:t>
      </w:r>
      <w:r>
        <w:rPr>
          <w:rFonts w:ascii="方正书宋_GBK" w:hAnsi="方正书宋_GBK"/>
          <w:color w:val="auto"/>
        </w:rPr>
        <w:t>,</w:t>
      </w:r>
      <w:r>
        <w:rPr>
          <w:rFonts w:hint="default" w:eastAsia="方正书宋_GBK"/>
          <w:color w:val="auto"/>
        </w:rPr>
        <w:t>我国科考队在太平洋马里亚纳海沟采集到一种蓝细菌</w:t>
      </w:r>
      <w:r>
        <w:rPr>
          <w:rFonts w:ascii="方正书宋_GBK" w:hAnsi="方正书宋_GBK"/>
          <w:color w:val="auto"/>
        </w:rPr>
        <w:t>,</w:t>
      </w:r>
      <w:r>
        <w:rPr>
          <w:rFonts w:hint="default" w:eastAsia="方正书宋_GBK"/>
          <w:color w:val="auto"/>
        </w:rPr>
        <w:t>其细胞内存在由两层膜组成的片层结构</w:t>
      </w:r>
      <w:r>
        <w:rPr>
          <w:rFonts w:ascii="方正书宋_GBK" w:hAnsi="方正书宋_GBK"/>
          <w:color w:val="auto"/>
        </w:rPr>
        <w:t>,</w:t>
      </w:r>
      <w:r>
        <w:rPr>
          <w:rFonts w:hint="default" w:eastAsia="方正书宋_GBK"/>
          <w:color w:val="auto"/>
        </w:rPr>
        <w:t>此结构可进行光合作用与呼吸作用。在该结构中</w:t>
      </w:r>
      <w:r>
        <w:rPr>
          <w:rFonts w:ascii="方正书宋_GBK" w:hAnsi="方正书宋_GBK"/>
          <w:color w:val="auto"/>
        </w:rPr>
        <w:t>,</w:t>
      </w:r>
      <w:r>
        <w:rPr>
          <w:rFonts w:hint="default" w:eastAsia="方正书宋_GBK"/>
          <w:color w:val="auto"/>
        </w:rPr>
        <w:t>下列物质存在的可能性最小的是</w:t>
      </w:r>
    </w:p>
    <w:p w14:paraId="440E4F41">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A.ATP</w:t>
      </w:r>
      <w:r>
        <w:rPr>
          <w:rFonts w:hint="eastAsia"/>
          <w:color w:val="auto"/>
          <w:lang w:val="en-US" w:eastAsia="zh-CN"/>
        </w:rPr>
        <w:t xml:space="preserve">                           </w:t>
      </w:r>
      <w:r>
        <w:rPr>
          <w:rFonts w:hint="default" w:eastAsia="方正书宋_GBK"/>
          <w:color w:val="auto"/>
        </w:rPr>
        <w:tab/>
      </w:r>
      <w:r>
        <w:rPr>
          <w:rFonts w:ascii="NEU-BZ-S92" w:hAnsi="NEU-BZ-S92"/>
          <w:color w:val="auto"/>
        </w:rPr>
        <w:t>B.NADP</w:t>
      </w:r>
      <w:r>
        <w:rPr>
          <w:rFonts w:ascii="NEU-BZ-S92" w:hAnsi="NEU-BZ-S92"/>
          <w:color w:val="auto"/>
          <w:vertAlign w:val="superscript"/>
        </w:rPr>
        <w:t>+</w:t>
      </w:r>
    </w:p>
    <w:p w14:paraId="403A698E">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C.NADH</w:t>
      </w:r>
      <w:r>
        <w:rPr>
          <w:rFonts w:hint="default" w:eastAsia="方正书宋_GBK"/>
          <w:color w:val="auto"/>
        </w:rPr>
        <w:tab/>
      </w:r>
      <w:r>
        <w:rPr>
          <w:rFonts w:hint="eastAsia"/>
          <w:color w:val="auto"/>
          <w:lang w:val="en-US" w:eastAsia="zh-CN"/>
        </w:rPr>
        <w:t xml:space="preserve">                        </w:t>
      </w:r>
      <w:r>
        <w:rPr>
          <w:rFonts w:ascii="NEU-BZ-S92" w:hAnsi="NEU-BZ-S92"/>
          <w:color w:val="auto"/>
        </w:rPr>
        <w:t>D.DNA</w:t>
      </w:r>
    </w:p>
    <w:p w14:paraId="0D16A6A7">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3</w:t>
      </w:r>
      <w:r>
        <w:rPr>
          <w:rFonts w:ascii="NEU-BZ-S92" w:hAnsi="NEU-BZ-S92"/>
          <w:color w:val="auto"/>
        </w:rPr>
        <w:t>.</w:t>
      </w:r>
      <w:r>
        <w:rPr>
          <w:rFonts w:hint="default" w:eastAsia="方正书宋_GBK"/>
          <w:color w:val="auto"/>
        </w:rPr>
        <w:t>银杏是我国特有的珍稀植物</w:t>
      </w:r>
      <w:r>
        <w:rPr>
          <w:rFonts w:ascii="方正书宋_GBK" w:hAnsi="方正书宋_GBK"/>
          <w:color w:val="auto"/>
        </w:rPr>
        <w:t>,</w:t>
      </w:r>
      <w:r>
        <w:rPr>
          <w:rFonts w:hint="default" w:eastAsia="方正书宋_GBK"/>
          <w:color w:val="auto"/>
        </w:rPr>
        <w:t>其叶片变黄后极具观赏价值。某同学用纸层析法探究银杏绿叶和黄叶的色素差别</w:t>
      </w:r>
      <w:r>
        <w:rPr>
          <w:rFonts w:ascii="方正书宋_GBK" w:hAnsi="方正书宋_GBK"/>
          <w:color w:val="auto"/>
        </w:rPr>
        <w:t>,</w:t>
      </w:r>
      <w:r>
        <w:rPr>
          <w:rFonts w:hint="default" w:eastAsia="方正书宋_GBK"/>
          <w:color w:val="auto"/>
        </w:rPr>
        <w:t>下列实验操作正确的是</w:t>
      </w:r>
    </w:p>
    <w:p w14:paraId="19B8D79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选择新鲜程度不同的叶片混合研磨</w:t>
      </w:r>
    </w:p>
    <w:p w14:paraId="3353EFC4">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研磨时用水补充损失的提取液</w:t>
      </w:r>
    </w:p>
    <w:p w14:paraId="75550EC3">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将两组滤纸条置于同一烧杯中层析</w:t>
      </w:r>
    </w:p>
    <w:p w14:paraId="076D9E01">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用过的层析液直接倒入下水道</w:t>
      </w:r>
    </w:p>
    <w:p w14:paraId="13CB12C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4</w:t>
      </w:r>
      <w:r>
        <w:rPr>
          <w:rFonts w:ascii="NEU-BZ-S92" w:hAnsi="NEU-BZ-S92"/>
          <w:color w:val="auto"/>
        </w:rPr>
        <w:t>.</w:t>
      </w:r>
      <w:r>
        <w:rPr>
          <w:rFonts w:hint="default" w:eastAsia="方正书宋_GBK"/>
          <w:color w:val="auto"/>
        </w:rPr>
        <w:t>关于技术进步与科学发现之间的促进关系</w:t>
      </w:r>
      <w:r>
        <w:rPr>
          <w:rFonts w:ascii="方正书宋_GBK" w:hAnsi="方正书宋_GBK"/>
          <w:color w:val="auto"/>
        </w:rPr>
        <w:t>,</w:t>
      </w:r>
      <w:r>
        <w:rPr>
          <w:rFonts w:hint="default" w:eastAsia="方正书宋_GBK"/>
          <w:color w:val="auto"/>
        </w:rPr>
        <w:t>下列叙述正确的是</w:t>
      </w:r>
    </w:p>
    <w:p w14:paraId="16960319">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电子显微镜的发明促进细胞学说的提出</w:t>
      </w:r>
    </w:p>
    <w:p w14:paraId="37FCB597">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差速离心法的应用促进对细胞器的认识</w:t>
      </w:r>
    </w:p>
    <w:p w14:paraId="00D57027">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光合作用的解析促进花期控制技术的成熟</w:t>
      </w:r>
    </w:p>
    <w:p w14:paraId="566480C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D.RNA</w:t>
      </w:r>
      <w:r>
        <w:rPr>
          <w:rFonts w:hint="default" w:eastAsia="方正书宋_GBK"/>
          <w:color w:val="auto"/>
        </w:rPr>
        <w:t>聚合酶的发现促进</w:t>
      </w:r>
      <w:r>
        <w:rPr>
          <w:rFonts w:ascii="NEU-BZ-S92" w:hAnsi="NEU-BZ-S92"/>
          <w:color w:val="auto"/>
        </w:rPr>
        <w:t>PCR</w:t>
      </w:r>
      <w:r>
        <w:rPr>
          <w:rFonts w:hint="default" w:eastAsia="方正书宋_GBK"/>
          <w:color w:val="auto"/>
        </w:rPr>
        <w:t>技术的发明</w:t>
      </w:r>
    </w:p>
    <w:p w14:paraId="2D611248">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5</w:t>
      </w:r>
      <w:r>
        <w:rPr>
          <w:rFonts w:ascii="NEU-BZ-S92" w:hAnsi="NEU-BZ-S92"/>
          <w:color w:val="auto"/>
        </w:rPr>
        <w:t>.</w:t>
      </w:r>
      <w:r>
        <w:rPr>
          <w:rFonts w:hint="default" w:eastAsia="方正书宋_GBK"/>
          <w:color w:val="auto"/>
        </w:rPr>
        <w:t>研究发现</w:t>
      </w:r>
      <w:r>
        <w:rPr>
          <w:rFonts w:ascii="方正书宋_GBK" w:hAnsi="方正书宋_GBK"/>
          <w:color w:val="auto"/>
        </w:rPr>
        <w:t>,</w:t>
      </w:r>
      <w:r>
        <w:rPr>
          <w:rFonts w:hint="default" w:eastAsia="方正书宋_GBK"/>
          <w:color w:val="auto"/>
        </w:rPr>
        <w:t>敲除某种兼性厌氧酵母</w:t>
      </w:r>
      <w:r>
        <w:rPr>
          <w:rFonts w:ascii="方正书宋_GBK" w:hAnsi="方正书宋_GBK"/>
          <w:color w:val="auto"/>
        </w:rPr>
        <w:t>(</w:t>
      </w:r>
      <w:r>
        <w:rPr>
          <w:rFonts w:ascii="NEU-BZ-S92" w:hAnsi="NEU-BZ-S92"/>
          <w:color w:val="auto"/>
        </w:rPr>
        <w:t>WT</w:t>
      </w:r>
      <w:r>
        <w:rPr>
          <w:rFonts w:ascii="方正书宋_GBK" w:hAnsi="方正书宋_GBK"/>
          <w:color w:val="auto"/>
        </w:rPr>
        <w:t>)</w:t>
      </w:r>
      <w:r>
        <w:rPr>
          <w:rFonts w:ascii="NEU-BZ-S92" w:hAnsi="NEU-BZ-S92"/>
          <w:i/>
          <w:color w:val="auto"/>
        </w:rPr>
        <w:t>sqr</w:t>
      </w:r>
      <w:r>
        <w:rPr>
          <w:rFonts w:hint="default" w:eastAsia="方正书宋_GBK"/>
          <w:color w:val="auto"/>
        </w:rPr>
        <w:t>基因后获得的突变株</w:t>
      </w:r>
      <w:r>
        <w:rPr>
          <w:rFonts w:hint="default" w:eastAsia="NEU-BZ-S92"/>
          <w:color w:val="auto"/>
        </w:rPr>
        <w:t>△</w:t>
      </w:r>
      <w:r>
        <w:rPr>
          <w:rFonts w:ascii="NEU-BZ-S92" w:hAnsi="NEU-BZ-S92"/>
          <w:color w:val="auto"/>
        </w:rPr>
        <w:t>sqr</w:t>
      </w:r>
      <w:r>
        <w:rPr>
          <w:rFonts w:hint="default" w:eastAsia="方正书宋_GBK"/>
          <w:color w:val="auto"/>
        </w:rPr>
        <w:t>中</w:t>
      </w:r>
      <w:r>
        <w:rPr>
          <w:rFonts w:ascii="方正书宋_GBK" w:hAnsi="方正书宋_GBK"/>
          <w:color w:val="auto"/>
        </w:rPr>
        <w:t>,</w:t>
      </w:r>
      <w:r>
        <w:rPr>
          <w:rFonts w:hint="default" w:eastAsia="方正书宋_GBK"/>
          <w:color w:val="auto"/>
        </w:rPr>
        <w:t>线粒体出现碎片化现象</w:t>
      </w:r>
      <w:r>
        <w:rPr>
          <w:rFonts w:ascii="方正书宋_GBK" w:hAnsi="方正书宋_GBK"/>
          <w:color w:val="auto"/>
        </w:rPr>
        <w:t>,</w:t>
      </w:r>
      <w:r>
        <w:rPr>
          <w:rFonts w:hint="default" w:eastAsia="方正书宋_GBK"/>
          <w:color w:val="auto"/>
        </w:rPr>
        <w:t>且数量减少。下列分析错误的是</w:t>
      </w:r>
    </w:p>
    <w:p w14:paraId="3642E143">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碎片化的线粒体无法正常进行有氧呼吸</w:t>
      </w:r>
    </w:p>
    <w:p w14:paraId="1928DFBF">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线粒体数量减少使</w:t>
      </w:r>
      <w:r>
        <w:rPr>
          <w:rFonts w:hint="default" w:eastAsia="NEU-BZ-S92"/>
          <w:color w:val="auto"/>
        </w:rPr>
        <w:t>△</w:t>
      </w:r>
      <w:r>
        <w:rPr>
          <w:rFonts w:ascii="NEU-BZ-S92" w:hAnsi="NEU-BZ-S92"/>
          <w:color w:val="auto"/>
        </w:rPr>
        <w:t>sqr</w:t>
      </w:r>
      <w:r>
        <w:rPr>
          <w:rFonts w:hint="default" w:eastAsia="方正书宋_GBK"/>
          <w:color w:val="auto"/>
        </w:rPr>
        <w:t>的有氧呼吸减弱</w:t>
      </w:r>
    </w:p>
    <w:p w14:paraId="7C045AB4">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有氧条件下</w:t>
      </w:r>
      <w:r>
        <w:rPr>
          <w:rFonts w:ascii="方正书宋_GBK" w:hAnsi="方正书宋_GBK"/>
          <w:color w:val="auto"/>
        </w:rPr>
        <w:t>,</w:t>
      </w:r>
      <w:r>
        <w:rPr>
          <w:rFonts w:ascii="NEU-BZ-S92" w:hAnsi="NEU-BZ-S92"/>
          <w:color w:val="auto"/>
        </w:rPr>
        <w:t>WT</w:t>
      </w:r>
      <w:r>
        <w:rPr>
          <w:rFonts w:hint="default" w:eastAsia="方正书宋_GBK"/>
          <w:color w:val="auto"/>
        </w:rPr>
        <w:t>比</w:t>
      </w:r>
      <w:r>
        <w:rPr>
          <w:rFonts w:hint="default" w:eastAsia="NEU-BZ-S92"/>
          <w:color w:val="auto"/>
        </w:rPr>
        <w:t>△</w:t>
      </w:r>
      <w:r>
        <w:rPr>
          <w:rFonts w:ascii="NEU-BZ-S92" w:hAnsi="NEU-BZ-S92"/>
          <w:color w:val="auto"/>
        </w:rPr>
        <w:t>sqr</w:t>
      </w:r>
      <w:r>
        <w:rPr>
          <w:rFonts w:hint="default" w:eastAsia="方正书宋_GBK"/>
          <w:color w:val="auto"/>
        </w:rPr>
        <w:t>的生长速度快</w:t>
      </w:r>
    </w:p>
    <w:p w14:paraId="20CD060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无氧条件下</w:t>
      </w:r>
      <w:r>
        <w:rPr>
          <w:rFonts w:ascii="方正书宋_GBK" w:hAnsi="方正书宋_GBK"/>
          <w:color w:val="auto"/>
        </w:rPr>
        <w:t>,</w:t>
      </w:r>
      <w:r>
        <w:rPr>
          <w:rFonts w:ascii="NEU-BZ-S92" w:hAnsi="NEU-BZ-S92"/>
          <w:color w:val="auto"/>
        </w:rPr>
        <w:t>WT</w:t>
      </w:r>
      <w:r>
        <w:rPr>
          <w:rFonts w:hint="default" w:eastAsia="方正书宋_GBK"/>
          <w:color w:val="auto"/>
        </w:rPr>
        <w:t>比</w:t>
      </w:r>
      <w:r>
        <w:rPr>
          <w:rFonts w:hint="default" w:eastAsia="NEU-BZ-S92"/>
          <w:color w:val="auto"/>
        </w:rPr>
        <w:t>△</w:t>
      </w:r>
      <w:r>
        <w:rPr>
          <w:rFonts w:ascii="NEU-BZ-S92" w:hAnsi="NEU-BZ-S92"/>
          <w:color w:val="auto"/>
        </w:rPr>
        <w:t>sqr</w:t>
      </w:r>
      <w:r>
        <w:rPr>
          <w:rFonts w:hint="default" w:eastAsia="方正书宋_GBK"/>
          <w:color w:val="auto"/>
        </w:rPr>
        <w:t>产生更多的</w:t>
      </w:r>
      <w:r>
        <w:rPr>
          <w:rFonts w:ascii="NEU-BZ-S92" w:hAnsi="NEU-BZ-S92"/>
          <w:color w:val="auto"/>
        </w:rPr>
        <w:t>ATP</w:t>
      </w:r>
    </w:p>
    <w:p w14:paraId="5BBCED5B">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6</w:t>
      </w:r>
      <w:r>
        <w:rPr>
          <w:rFonts w:ascii="NEU-BZ-S92" w:hAnsi="NEU-BZ-S92"/>
          <w:color w:val="auto"/>
        </w:rPr>
        <w:t>.</w:t>
      </w:r>
      <w:r>
        <w:rPr>
          <w:rFonts w:hint="default" w:eastAsia="方正书宋_GBK"/>
          <w:color w:val="auto"/>
        </w:rPr>
        <w:t>研究发现</w:t>
      </w:r>
      <w:r>
        <w:rPr>
          <w:rFonts w:ascii="方正书宋_GBK" w:hAnsi="方正书宋_GBK"/>
          <w:color w:val="auto"/>
        </w:rPr>
        <w:t>,</w:t>
      </w:r>
      <w:r>
        <w:rPr>
          <w:rFonts w:hint="default" w:eastAsia="方正书宋_GBK"/>
          <w:color w:val="auto"/>
        </w:rPr>
        <w:t>耐力运动训练能促进老年小鼠大脑海马区神经发生</w:t>
      </w:r>
      <w:r>
        <w:rPr>
          <w:rFonts w:ascii="方正书宋_GBK" w:hAnsi="方正书宋_GBK"/>
          <w:color w:val="auto"/>
        </w:rPr>
        <w:t>,</w:t>
      </w:r>
      <w:r>
        <w:rPr>
          <w:rFonts w:hint="default" w:eastAsia="方正书宋_GBK"/>
          <w:color w:val="auto"/>
        </w:rPr>
        <w:t>改善记忆功能。下列生命活动过程中</w:t>
      </w:r>
      <w:r>
        <w:rPr>
          <w:rFonts w:ascii="方正书宋_GBK" w:hAnsi="方正书宋_GBK"/>
          <w:color w:val="auto"/>
        </w:rPr>
        <w:t>,</w:t>
      </w:r>
      <w:r>
        <w:rPr>
          <w:rFonts w:hint="default" w:eastAsia="方正书宋_GBK"/>
          <w:color w:val="auto"/>
        </w:rPr>
        <w:t>不直接涉及记忆功能改善的是</w:t>
      </w:r>
    </w:p>
    <w:p w14:paraId="42FE467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交感神经活动增加</w:t>
      </w:r>
    </w:p>
    <w:p w14:paraId="3A7F6004">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突触间信息传递增加</w:t>
      </w:r>
    </w:p>
    <w:p w14:paraId="725BF89A">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新突触的建立增加</w:t>
      </w:r>
    </w:p>
    <w:p w14:paraId="04B7BDAA">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新生神经元数量增加</w:t>
      </w:r>
    </w:p>
    <w:p w14:paraId="5DDF6FB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7</w:t>
      </w:r>
      <w:r>
        <w:rPr>
          <w:rFonts w:ascii="NEU-BZ-S92" w:hAnsi="NEU-BZ-S92"/>
          <w:color w:val="auto"/>
        </w:rPr>
        <w:t>.</w:t>
      </w:r>
      <w:r>
        <w:rPr>
          <w:rFonts w:hint="default" w:eastAsia="方正书宋_GBK"/>
          <w:color w:val="auto"/>
        </w:rPr>
        <w:t>某患者甲状腺激素分泌不足。经诊断</w:t>
      </w:r>
      <w:r>
        <w:rPr>
          <w:rFonts w:ascii="方正书宋_GBK" w:hAnsi="方正书宋_GBK"/>
          <w:color w:val="auto"/>
        </w:rPr>
        <w:t>,</w:t>
      </w:r>
      <w:r>
        <w:rPr>
          <w:rFonts w:hint="default" w:eastAsia="方正书宋_GBK"/>
          <w:color w:val="auto"/>
        </w:rPr>
        <w:t>医生建议采用激素治疗。下列叙述错误的是</w:t>
      </w:r>
    </w:p>
    <w:p w14:paraId="37BE53FE">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若该患者血液</w:t>
      </w:r>
      <w:r>
        <w:rPr>
          <w:rFonts w:ascii="NEU-BZ-S92" w:hAnsi="NEU-BZ-S92"/>
          <w:color w:val="auto"/>
        </w:rPr>
        <w:t>TSH</w:t>
      </w:r>
      <w:r>
        <w:rPr>
          <w:rFonts w:hint="default" w:eastAsia="方正书宋_GBK"/>
          <w:color w:val="auto"/>
        </w:rPr>
        <w:t>水平低于正常</w:t>
      </w:r>
      <w:r>
        <w:rPr>
          <w:rFonts w:ascii="方正书宋_GBK" w:hAnsi="方正书宋_GBK"/>
          <w:color w:val="auto"/>
        </w:rPr>
        <w:t>,</w:t>
      </w:r>
      <w:r>
        <w:rPr>
          <w:rFonts w:hint="default" w:eastAsia="方正书宋_GBK"/>
          <w:color w:val="auto"/>
        </w:rPr>
        <w:t>可能是垂体功能异常</w:t>
      </w:r>
    </w:p>
    <w:p w14:paraId="54370924">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若该患者血液</w:t>
      </w:r>
      <w:r>
        <w:rPr>
          <w:rFonts w:ascii="NEU-BZ-S92" w:hAnsi="NEU-BZ-S92"/>
          <w:color w:val="auto"/>
        </w:rPr>
        <w:t>TSH</w:t>
      </w:r>
      <w:r>
        <w:rPr>
          <w:rFonts w:hint="default" w:eastAsia="方正书宋_GBK"/>
          <w:color w:val="auto"/>
        </w:rPr>
        <w:t>水平高于正常</w:t>
      </w:r>
      <w:r>
        <w:rPr>
          <w:rFonts w:ascii="方正书宋_GBK" w:hAnsi="方正书宋_GBK"/>
          <w:color w:val="auto"/>
        </w:rPr>
        <w:t>,</w:t>
      </w:r>
      <w:r>
        <w:rPr>
          <w:rFonts w:hint="default" w:eastAsia="方正书宋_GBK"/>
          <w:color w:val="auto"/>
        </w:rPr>
        <w:t>可能是甲状腺功能异常</w:t>
      </w:r>
    </w:p>
    <w:p w14:paraId="15F44988">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甲状腺激素治疗可恢复患者甲状腺的分泌功能</w:t>
      </w:r>
    </w:p>
    <w:p w14:paraId="4A37307D">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检测血液中相关激素水平可评估治疗效果</w:t>
      </w:r>
    </w:p>
    <w:p w14:paraId="6DB4F13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8</w:t>
      </w:r>
      <w:r>
        <w:rPr>
          <w:rFonts w:ascii="NEU-BZ-S92" w:hAnsi="NEU-BZ-S92"/>
          <w:color w:val="auto"/>
        </w:rPr>
        <w:t>.</w:t>
      </w:r>
      <w:r>
        <w:rPr>
          <w:rFonts w:hint="default" w:eastAsia="方正书宋_GBK"/>
          <w:color w:val="auto"/>
        </w:rPr>
        <w:t>松树受到松叶蜂幼虫攻击时</w:t>
      </w:r>
      <w:r>
        <w:rPr>
          <w:rFonts w:ascii="方正书宋_GBK" w:hAnsi="方正书宋_GBK"/>
          <w:color w:val="auto"/>
        </w:rPr>
        <w:t>,</w:t>
      </w:r>
      <w:r>
        <w:rPr>
          <w:rFonts w:hint="default" w:eastAsia="方正书宋_GBK"/>
          <w:color w:val="auto"/>
        </w:rPr>
        <w:t>会释放植物信息素</w:t>
      </w:r>
      <w:r>
        <w:rPr>
          <w:rFonts w:ascii="方正书宋_GBK" w:hAnsi="方正书宋_GBK"/>
          <w:color w:val="auto"/>
        </w:rPr>
        <w:t>,</w:t>
      </w:r>
      <w:r>
        <w:rPr>
          <w:rFonts w:hint="default" w:eastAsia="方正书宋_GBK"/>
          <w:color w:val="auto"/>
        </w:rPr>
        <w:t>吸引寄生蜂将卵产入松叶蜂幼虫体内</w:t>
      </w:r>
      <w:r>
        <w:rPr>
          <w:rFonts w:ascii="方正书宋_GBK" w:hAnsi="方正书宋_GBK"/>
          <w:color w:val="auto"/>
        </w:rPr>
        <w:t>,</w:t>
      </w:r>
      <w:r>
        <w:rPr>
          <w:rFonts w:hint="default" w:eastAsia="方正书宋_GBK"/>
          <w:color w:val="auto"/>
        </w:rPr>
        <w:t>寄生蜂卵孵化后以松叶蜂幼虫为食。下列分析错误的是</w:t>
      </w:r>
    </w:p>
    <w:p w14:paraId="14CE035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该过程中松树释放的信息应是化学信息</w:t>
      </w:r>
    </w:p>
    <w:p w14:paraId="4F57D342">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B.3</w:t>
      </w:r>
      <w:r>
        <w:rPr>
          <w:rFonts w:hint="default" w:eastAsia="方正书宋_GBK"/>
          <w:color w:val="auto"/>
        </w:rPr>
        <w:t>种生物凭借该信息相互联系形成食物链</w:t>
      </w:r>
    </w:p>
    <w:p w14:paraId="4135F45E">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松树和寄生蜂的种间关系属于原始合作</w:t>
      </w:r>
    </w:p>
    <w:p w14:paraId="503F81EB">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该信息有利于维持松林群落的平衡与稳定</w:t>
      </w:r>
    </w:p>
    <w:p w14:paraId="05B0355A">
      <w:pPr>
        <w:keepNext w:val="0"/>
        <w:keepLines w:val="0"/>
        <w:pageBreakBefore w:val="0"/>
        <w:widowControl/>
        <w:kinsoku/>
        <w:wordWrap w:val="0"/>
        <w:overflowPunct/>
        <w:topLinePunct w:val="0"/>
        <w:autoSpaceDE/>
        <w:autoSpaceDN/>
        <w:bidi w:val="0"/>
        <w:adjustRightInd/>
        <w:snapToGrid/>
        <w:spacing w:line="360" w:lineRule="auto"/>
        <w:textAlignment w:val="auto"/>
        <w:rPr>
          <w:rFonts w:hint="default" w:eastAsia="方正书宋_GBK"/>
          <w:color w:val="auto"/>
        </w:rPr>
      </w:pPr>
      <w:r>
        <w:rPr>
          <w:rFonts w:ascii="NEU-F5-S92" w:hAnsi="NEU-F5-S92"/>
          <w:color w:val="auto"/>
        </w:rPr>
        <w:t>9</w:t>
      </w:r>
      <w:r>
        <w:rPr>
          <w:rFonts w:ascii="NEU-BZ-S92" w:hAnsi="NEU-BZ-S92"/>
          <w:color w:val="auto"/>
        </w:rPr>
        <w:t>.</w:t>
      </w:r>
      <w:r>
        <w:rPr>
          <w:rFonts w:hint="default" w:eastAsia="方正书宋_GBK"/>
          <w:color w:val="auto"/>
        </w:rPr>
        <w:t>克氏综合征是一种性染色体异常疾病。某克氏综合征患儿及其父母的性染色体组成见图。Xg1和Xg2为X染色体上的等位基因。导致该患儿染色体异常最可能的原因是</w:t>
      </w:r>
    </w:p>
    <w:p w14:paraId="72CB74AA">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2658110" cy="972185"/>
            <wp:effectExtent l="0" t="0" r="0" b="0"/>
            <wp:docPr id="51" name="24-25GLTKSW2QGZ-1.jpg" descr="id:21474842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24-25GLTKSW2QGZ-1.jpg" descr="id:2147484229;FounderCES"/>
                    <pic:cNvPicPr>
                      <a:picLocks noChangeAspect="1"/>
                    </pic:cNvPicPr>
                  </pic:nvPicPr>
                  <pic:blipFill>
                    <a:blip r:embed="rId7"/>
                    <a:stretch>
                      <a:fillRect/>
                    </a:stretch>
                  </pic:blipFill>
                  <pic:spPr>
                    <a:xfrm>
                      <a:off x="0" y="0"/>
                      <a:ext cx="2658240" cy="972360"/>
                    </a:xfrm>
                    <a:prstGeom prst="rect">
                      <a:avLst/>
                    </a:prstGeom>
                  </pic:spPr>
                </pic:pic>
              </a:graphicData>
            </a:graphic>
          </wp:inline>
        </w:drawing>
      </w:r>
    </w:p>
    <w:p w14:paraId="5145FB7B">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精母细胞减数分裂</w:t>
      </w:r>
      <w:r>
        <w:rPr>
          <w:rFonts w:ascii="NEU-BZ-S92" w:hAnsi="NEU-BZ-S92"/>
          <w:color w:val="auto"/>
        </w:rPr>
        <w:t>Ⅰ</w:t>
      </w:r>
      <w:r>
        <w:rPr>
          <w:rFonts w:hint="default" w:eastAsia="方正书宋_GBK"/>
          <w:color w:val="auto"/>
        </w:rPr>
        <w:t>性染色体不分离</w:t>
      </w:r>
    </w:p>
    <w:p w14:paraId="30446C62">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精母细胞减数分裂</w:t>
      </w:r>
      <w:r>
        <w:rPr>
          <w:rFonts w:ascii="NEU-BZ-S92" w:hAnsi="NEU-BZ-S92"/>
          <w:color w:val="auto"/>
        </w:rPr>
        <w:t>Ⅱ</w:t>
      </w:r>
      <w:r>
        <w:rPr>
          <w:rFonts w:hint="default" w:eastAsia="方正书宋_GBK"/>
          <w:color w:val="auto"/>
        </w:rPr>
        <w:t>性染色体不分离</w:t>
      </w:r>
    </w:p>
    <w:p w14:paraId="08D4C16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卵母细胞减数分裂</w:t>
      </w:r>
      <w:r>
        <w:rPr>
          <w:rFonts w:ascii="NEU-BZ-S92" w:hAnsi="NEU-BZ-S92"/>
          <w:color w:val="auto"/>
        </w:rPr>
        <w:t>Ⅰ</w:t>
      </w:r>
      <w:r>
        <w:rPr>
          <w:rFonts w:hint="default" w:eastAsia="方正书宋_GBK"/>
          <w:color w:val="auto"/>
        </w:rPr>
        <w:t>性染色体不分离</w:t>
      </w:r>
    </w:p>
    <w:p w14:paraId="0DC814A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卵母细胞减数分裂</w:t>
      </w:r>
      <w:r>
        <w:rPr>
          <w:rFonts w:ascii="NEU-BZ-S92" w:hAnsi="NEU-BZ-S92"/>
          <w:color w:val="auto"/>
        </w:rPr>
        <w:t>Ⅱ</w:t>
      </w:r>
      <w:r>
        <w:rPr>
          <w:rFonts w:hint="default" w:eastAsia="方正书宋_GBK"/>
          <w:color w:val="auto"/>
        </w:rPr>
        <w:t>性染色体不分离</w:t>
      </w:r>
    </w:p>
    <w:p w14:paraId="194B4DEF">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10</w:t>
      </w:r>
      <w:r>
        <w:rPr>
          <w:rFonts w:ascii="NEU-BZ-S92" w:hAnsi="NEU-BZ-S92"/>
          <w:color w:val="auto"/>
        </w:rPr>
        <w:t>.</w:t>
      </w:r>
      <w:r>
        <w:rPr>
          <w:rFonts w:hint="default" w:eastAsia="方正书宋_GBK"/>
          <w:color w:val="auto"/>
        </w:rPr>
        <w:t>研究发现</w:t>
      </w:r>
      <w:r>
        <w:rPr>
          <w:rFonts w:ascii="方正书宋_GBK" w:hAnsi="方正书宋_GBK"/>
          <w:color w:val="auto"/>
        </w:rPr>
        <w:t>,</w:t>
      </w:r>
      <w:r>
        <w:rPr>
          <w:rFonts w:hint="default" w:eastAsia="方正书宋_GBK"/>
          <w:color w:val="auto"/>
        </w:rPr>
        <w:t>短暂地抑制果蝇幼虫中</w:t>
      </w:r>
      <w:r>
        <w:rPr>
          <w:rFonts w:ascii="NEU-BZ-S92" w:hAnsi="NEU-BZ-S92"/>
          <w:color w:val="auto"/>
        </w:rPr>
        <w:t>PcG</w:t>
      </w:r>
      <w:r>
        <w:rPr>
          <w:rFonts w:hint="default" w:eastAsia="方正书宋_GBK"/>
          <w:color w:val="auto"/>
        </w:rPr>
        <w:t>蛋白</w:t>
      </w:r>
      <w:r>
        <w:rPr>
          <w:rFonts w:ascii="方正书宋_GBK" w:hAnsi="方正书宋_GBK"/>
          <w:color w:val="auto"/>
        </w:rPr>
        <w:t>(</w:t>
      </w:r>
      <w:r>
        <w:rPr>
          <w:rFonts w:hint="default" w:eastAsia="方正书宋_GBK"/>
          <w:color w:val="auto"/>
        </w:rPr>
        <w:t>具有组蛋白修饰功能</w:t>
      </w:r>
      <w:r>
        <w:rPr>
          <w:rFonts w:ascii="方正书宋_GBK" w:hAnsi="方正书宋_GBK"/>
          <w:color w:val="auto"/>
        </w:rPr>
        <w:t>)</w:t>
      </w:r>
      <w:r>
        <w:rPr>
          <w:rFonts w:hint="default" w:eastAsia="方正书宋_GBK"/>
          <w:color w:val="auto"/>
        </w:rPr>
        <w:t>的合成</w:t>
      </w:r>
      <w:r>
        <w:rPr>
          <w:rFonts w:ascii="方正书宋_GBK" w:hAnsi="方正书宋_GBK"/>
          <w:color w:val="auto"/>
        </w:rPr>
        <w:t>,</w:t>
      </w:r>
      <w:r>
        <w:rPr>
          <w:rFonts w:hint="default" w:eastAsia="方正书宋_GBK"/>
          <w:color w:val="auto"/>
        </w:rPr>
        <w:t>会启动原癌基因</w:t>
      </w:r>
      <w:r>
        <w:rPr>
          <w:rFonts w:ascii="NEU-BZ-S92" w:hAnsi="NEU-BZ-S92"/>
          <w:i/>
          <w:color w:val="auto"/>
        </w:rPr>
        <w:t>zfh</w:t>
      </w:r>
      <w:r>
        <w:rPr>
          <w:rFonts w:ascii="NEU-BZ-S92" w:hAnsi="NEU-BZ-S92"/>
          <w:color w:val="auto"/>
        </w:rPr>
        <w:t>1</w:t>
      </w:r>
      <w:r>
        <w:rPr>
          <w:rFonts w:hint="default" w:eastAsia="方正书宋_GBK"/>
          <w:color w:val="auto"/>
        </w:rPr>
        <w:t>的表达</w:t>
      </w:r>
      <w:r>
        <w:rPr>
          <w:rFonts w:ascii="方正书宋_GBK" w:hAnsi="方正书宋_GBK"/>
          <w:color w:val="auto"/>
        </w:rPr>
        <w:t>,</w:t>
      </w:r>
      <w:r>
        <w:rPr>
          <w:rFonts w:hint="default" w:eastAsia="方正书宋_GBK"/>
          <w:color w:val="auto"/>
        </w:rPr>
        <w:t>导致肿瘤形成。驱动此肿瘤形成的原因属于</w:t>
      </w:r>
    </w:p>
    <w:p w14:paraId="7FF67209">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基因突变</w:t>
      </w:r>
      <w:r>
        <w:rPr>
          <w:rFonts w:hint="default" w:eastAsia="方正书宋_GBK"/>
          <w:color w:val="auto"/>
        </w:rPr>
        <w:tab/>
      </w:r>
      <w:r>
        <w:rPr>
          <w:rFonts w:ascii="NEU-BZ-S92" w:hAnsi="NEU-BZ-S92"/>
          <w:color w:val="auto"/>
        </w:rPr>
        <w:t>B.</w:t>
      </w:r>
      <w:r>
        <w:rPr>
          <w:rFonts w:hint="default" w:eastAsia="方正书宋_GBK"/>
          <w:color w:val="auto"/>
        </w:rPr>
        <w:t>染色体变异</w:t>
      </w:r>
    </w:p>
    <w:p w14:paraId="4870CF5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基因重组</w:t>
      </w:r>
      <w:r>
        <w:rPr>
          <w:rFonts w:hint="default" w:eastAsia="方正书宋_GBK"/>
          <w:color w:val="auto"/>
        </w:rPr>
        <w:tab/>
      </w:r>
      <w:r>
        <w:rPr>
          <w:rFonts w:ascii="NEU-BZ-S92" w:hAnsi="NEU-BZ-S92"/>
          <w:color w:val="auto"/>
        </w:rPr>
        <w:t>D.</w:t>
      </w:r>
      <w:r>
        <w:rPr>
          <w:rFonts w:hint="default" w:eastAsia="方正书宋_GBK"/>
          <w:color w:val="auto"/>
        </w:rPr>
        <w:t>表观遗传</w:t>
      </w:r>
    </w:p>
    <w:p w14:paraId="1EF4847B">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11</w:t>
      </w:r>
      <w:r>
        <w:rPr>
          <w:rFonts w:ascii="NEU-BZ-S92" w:hAnsi="NEU-BZ-S92"/>
          <w:color w:val="auto"/>
        </w:rPr>
        <w:t>.</w:t>
      </w:r>
      <w:r>
        <w:rPr>
          <w:rFonts w:ascii="NEU-BZ-S92" w:hAnsi="NEU-BZ-S92"/>
          <w:i/>
          <w:color w:val="auto"/>
        </w:rPr>
        <w:t>EDAR</w:t>
      </w:r>
      <w:r>
        <w:rPr>
          <w:rFonts w:hint="default" w:eastAsia="方正书宋_GBK"/>
          <w:color w:val="auto"/>
        </w:rPr>
        <w:t>基因的一个碱基替换与东亚人有更多汗腺等典型体征有关。用</w:t>
      </w:r>
      <w:r>
        <w:rPr>
          <w:rFonts w:ascii="NEU-BZ-S92" w:hAnsi="NEU-BZ-S92"/>
          <w:color w:val="auto"/>
        </w:rPr>
        <w:t>M</w:t>
      </w:r>
      <w:r>
        <w:rPr>
          <w:rFonts w:hint="default" w:eastAsia="方正书宋_GBK"/>
          <w:color w:val="auto"/>
        </w:rPr>
        <w:t>、</w:t>
      </w:r>
      <w:r>
        <w:rPr>
          <w:rFonts w:ascii="NEU-BZ-S92" w:hAnsi="NEU-BZ-S92"/>
          <w:color w:val="auto"/>
        </w:rPr>
        <w:t>m</w:t>
      </w:r>
      <w:r>
        <w:rPr>
          <w:rFonts w:hint="default" w:eastAsia="方正书宋_GBK"/>
          <w:color w:val="auto"/>
        </w:rPr>
        <w:t>分别表示突变前后的</w:t>
      </w:r>
      <w:r>
        <w:rPr>
          <w:rFonts w:ascii="NEU-BZ-S92" w:hAnsi="NEU-BZ-S92"/>
          <w:i/>
          <w:color w:val="auto"/>
        </w:rPr>
        <w:t>EDAR</w:t>
      </w:r>
      <w:r>
        <w:rPr>
          <w:rFonts w:hint="default" w:eastAsia="方正书宋_GBK"/>
          <w:color w:val="auto"/>
        </w:rPr>
        <w:t>基因</w:t>
      </w:r>
      <w:r>
        <w:rPr>
          <w:rFonts w:ascii="方正书宋_GBK" w:hAnsi="方正书宋_GBK"/>
          <w:color w:val="auto"/>
        </w:rPr>
        <w:t>,</w:t>
      </w:r>
      <w:r>
        <w:rPr>
          <w:rFonts w:hint="default" w:eastAsia="方正书宋_GBK"/>
          <w:color w:val="auto"/>
        </w:rPr>
        <w:t>研究发现</w:t>
      </w:r>
      <w:r>
        <w:rPr>
          <w:rFonts w:ascii="方正书宋_GBK" w:hAnsi="方正书宋_GBK"/>
          <w:color w:val="auto"/>
        </w:rPr>
        <w:t>,</w:t>
      </w:r>
      <w:r>
        <w:rPr>
          <w:rFonts w:ascii="NEU-BZ-S92" w:hAnsi="NEU-BZ-S92"/>
          <w:color w:val="auto"/>
        </w:rPr>
        <w:t>m</w:t>
      </w:r>
      <w:r>
        <w:rPr>
          <w:rFonts w:hint="default" w:eastAsia="方正书宋_GBK"/>
          <w:color w:val="auto"/>
        </w:rPr>
        <w:t>的频率从末次盛冰期后开始明显升高。下列推测合理的是</w:t>
      </w:r>
    </w:p>
    <w:p w14:paraId="56D5A13E">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A.m</w:t>
      </w:r>
      <w:r>
        <w:rPr>
          <w:rFonts w:hint="default" w:eastAsia="方正书宋_GBK"/>
          <w:color w:val="auto"/>
        </w:rPr>
        <w:t>的出现是自然选择的结果</w:t>
      </w:r>
    </w:p>
    <w:p w14:paraId="0FE12AE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B.m</w:t>
      </w:r>
      <w:r>
        <w:rPr>
          <w:rFonts w:hint="default" w:eastAsia="方正书宋_GBK"/>
          <w:color w:val="auto"/>
        </w:rPr>
        <w:t>不存在于现代非洲和欧洲人群中</w:t>
      </w:r>
    </w:p>
    <w:p w14:paraId="510EDC60">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C.m</w:t>
      </w:r>
      <w:r>
        <w:rPr>
          <w:rFonts w:hint="default" w:eastAsia="方正书宋_GBK"/>
          <w:color w:val="auto"/>
        </w:rPr>
        <w:t>的频率升高是末次盛冰期后环境选择的结果</w:t>
      </w:r>
    </w:p>
    <w:p w14:paraId="5B8BF74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D.MM</w:t>
      </w:r>
      <w:r>
        <w:rPr>
          <w:rFonts w:hint="default" w:eastAsia="方正书宋_GBK"/>
          <w:color w:val="auto"/>
        </w:rPr>
        <w:t>、</w:t>
      </w:r>
      <w:r>
        <w:rPr>
          <w:rFonts w:ascii="NEU-BZ-S92" w:hAnsi="NEU-BZ-S92"/>
          <w:color w:val="auto"/>
        </w:rPr>
        <w:t>Mm</w:t>
      </w:r>
      <w:r>
        <w:rPr>
          <w:rFonts w:hint="default" w:eastAsia="方正书宋_GBK"/>
          <w:color w:val="auto"/>
        </w:rPr>
        <w:t>和</w:t>
      </w:r>
      <w:r>
        <w:rPr>
          <w:rFonts w:ascii="NEU-BZ-S92" w:hAnsi="NEU-BZ-S92"/>
          <w:color w:val="auto"/>
        </w:rPr>
        <w:t>mm</w:t>
      </w:r>
      <w:r>
        <w:rPr>
          <w:rFonts w:hint="default" w:eastAsia="方正书宋_GBK"/>
          <w:color w:val="auto"/>
        </w:rPr>
        <w:t>个体的汗腺密度依次下降</w:t>
      </w:r>
    </w:p>
    <w:p w14:paraId="7F483C0E">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12</w:t>
      </w:r>
      <w:r>
        <w:rPr>
          <w:rFonts w:ascii="NEU-BZ-S92" w:hAnsi="NEU-BZ-S92"/>
          <w:color w:val="auto"/>
        </w:rPr>
        <w:t>.Janzen-Connel</w:t>
      </w:r>
      <w:r>
        <w:rPr>
          <w:rFonts w:hint="default" w:eastAsia="方正书宋_GBK"/>
          <w:color w:val="auto"/>
        </w:rPr>
        <w:t>假说</w:t>
      </w:r>
      <w:r>
        <w:rPr>
          <w:rFonts w:ascii="方正书宋_GBK" w:hAnsi="方正书宋_GBK"/>
          <w:color w:val="auto"/>
        </w:rPr>
        <w:t>(</w:t>
      </w:r>
      <w:r>
        <w:rPr>
          <w:rFonts w:hint="default" w:eastAsia="方正书宋_GBK"/>
          <w:color w:val="auto"/>
        </w:rPr>
        <w:t>詹曾</w:t>
      </w:r>
      <w:r>
        <w:rPr>
          <w:rFonts w:ascii="NEU-BZ-S92" w:hAnsi="NEU-BZ-S92"/>
          <w:color w:val="auto"/>
        </w:rPr>
        <w:t>-</w:t>
      </w:r>
      <w:r>
        <w:rPr>
          <w:rFonts w:hint="default" w:eastAsia="方正书宋_GBK"/>
          <w:color w:val="auto"/>
        </w:rPr>
        <w:t>康奈尔假说</w:t>
      </w:r>
      <w:r>
        <w:rPr>
          <w:rFonts w:ascii="方正书宋_GBK" w:hAnsi="方正书宋_GBK"/>
          <w:color w:val="auto"/>
        </w:rPr>
        <w:t>)</w:t>
      </w:r>
      <w:r>
        <w:rPr>
          <w:rFonts w:hint="default" w:eastAsia="方正书宋_GBK"/>
          <w:color w:val="auto"/>
        </w:rPr>
        <w:t>认为</w:t>
      </w:r>
      <w:r>
        <w:rPr>
          <w:rFonts w:ascii="方正书宋_GBK" w:hAnsi="方正书宋_GBK"/>
          <w:color w:val="auto"/>
        </w:rPr>
        <w:t>,</w:t>
      </w:r>
      <w:r>
        <w:rPr>
          <w:rFonts w:hint="default" w:eastAsia="方正书宋_GBK"/>
          <w:color w:val="auto"/>
        </w:rPr>
        <w:t>某些植物母株周围会积累对自身有害的病原菌、昆虫等</w:t>
      </w:r>
      <w:r>
        <w:rPr>
          <w:rFonts w:ascii="方正书宋_GBK" w:hAnsi="方正书宋_GBK"/>
          <w:color w:val="auto"/>
        </w:rPr>
        <w:t>,</w:t>
      </w:r>
      <w:r>
        <w:rPr>
          <w:rFonts w:hint="default" w:eastAsia="方正书宋_GBK"/>
          <w:color w:val="auto"/>
        </w:rPr>
        <w:t>从而抑制母株附近自身种子的萌发和幼苗的生长。下列现象中</w:t>
      </w:r>
      <w:r>
        <w:rPr>
          <w:rFonts w:ascii="方正书宋_GBK" w:hAnsi="方正书宋_GBK"/>
          <w:color w:val="auto"/>
        </w:rPr>
        <w:t>,</w:t>
      </w:r>
      <w:r>
        <w:rPr>
          <w:rFonts w:hint="default" w:eastAsia="方正书宋_GBK"/>
          <w:color w:val="auto"/>
        </w:rPr>
        <w:t>不能用该假说合理解释的是</w:t>
      </w:r>
    </w:p>
    <w:p w14:paraId="78ECDEA2">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亚热带常绿阔叶林中楠木幼苗距离母株越远</w:t>
      </w:r>
      <w:r>
        <w:rPr>
          <w:rFonts w:ascii="方正书宋_GBK" w:hAnsi="方正书宋_GBK"/>
          <w:color w:val="auto"/>
        </w:rPr>
        <w:t>,</w:t>
      </w:r>
      <w:r>
        <w:rPr>
          <w:rFonts w:hint="default" w:eastAsia="方正书宋_GBK"/>
          <w:color w:val="auto"/>
        </w:rPr>
        <w:t>其密度越大</w:t>
      </w:r>
    </w:p>
    <w:p w14:paraId="6C3B6628">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鸟巢兰种子远离母株萌发时</w:t>
      </w:r>
      <w:r>
        <w:rPr>
          <w:rFonts w:ascii="方正书宋_GBK" w:hAnsi="方正书宋_GBK"/>
          <w:color w:val="auto"/>
        </w:rPr>
        <w:t>,</w:t>
      </w:r>
      <w:r>
        <w:rPr>
          <w:rFonts w:hint="default" w:eastAsia="方正书宋_GBK"/>
          <w:color w:val="auto"/>
        </w:rPr>
        <w:t>缺少土壤共生菌</w:t>
      </w:r>
      <w:r>
        <w:rPr>
          <w:rFonts w:ascii="方正书宋_GBK" w:hAnsi="方正书宋_GBK"/>
          <w:color w:val="auto"/>
        </w:rPr>
        <w:t>,</w:t>
      </w:r>
      <w:r>
        <w:rPr>
          <w:rFonts w:hint="default" w:eastAsia="方正书宋_GBK"/>
          <w:color w:val="auto"/>
        </w:rPr>
        <w:t>幼苗死亡</w:t>
      </w:r>
    </w:p>
    <w:p w14:paraId="6B5F546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中药材三七连续原地栽种</w:t>
      </w:r>
      <w:r>
        <w:rPr>
          <w:rFonts w:ascii="方正书宋_GBK" w:hAnsi="方正书宋_GBK"/>
          <w:color w:val="auto"/>
        </w:rPr>
        <w:t>,</w:t>
      </w:r>
      <w:r>
        <w:rPr>
          <w:rFonts w:hint="default" w:eastAsia="方正书宋_GBK"/>
          <w:color w:val="auto"/>
        </w:rPr>
        <w:t>会暴发病虫害导致产量降低</w:t>
      </w:r>
    </w:p>
    <w:p w14:paraId="0077A5D9">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我国农业实践中采用的水旱轮作</w:t>
      </w:r>
      <w:r>
        <w:rPr>
          <w:rFonts w:ascii="方正书宋_GBK" w:hAnsi="方正书宋_GBK"/>
          <w:color w:val="auto"/>
        </w:rPr>
        <w:t>,</w:t>
      </w:r>
      <w:r>
        <w:rPr>
          <w:rFonts w:hint="default" w:eastAsia="方正书宋_GBK"/>
          <w:color w:val="auto"/>
        </w:rPr>
        <w:t>可减少农药的使用量</w:t>
      </w:r>
    </w:p>
    <w:p w14:paraId="3DAE98C0">
      <w:pPr>
        <w:keepNext w:val="0"/>
        <w:keepLines w:val="0"/>
        <w:pageBreakBefore w:val="0"/>
        <w:widowControl/>
        <w:kinsoku/>
        <w:wordWrap w:val="0"/>
        <w:overflowPunct/>
        <w:topLinePunct w:val="0"/>
        <w:autoSpaceDE/>
        <w:autoSpaceDN/>
        <w:bidi w:val="0"/>
        <w:adjustRightInd/>
        <w:snapToGrid/>
        <w:spacing w:line="360" w:lineRule="auto"/>
        <w:textAlignment w:val="auto"/>
        <w:rPr>
          <w:rFonts w:hint="default" w:eastAsia="方正书宋_GBK"/>
          <w:color w:val="auto"/>
        </w:rPr>
      </w:pPr>
      <w:r>
        <w:rPr>
          <w:rFonts w:ascii="NEU-F5-S92" w:hAnsi="NEU-F5-S92"/>
          <w:color w:val="auto"/>
        </w:rPr>
        <w:t>13</w:t>
      </w:r>
      <w:r>
        <w:rPr>
          <w:rFonts w:ascii="NEU-BZ-S92" w:hAnsi="NEU-BZ-S92"/>
          <w:color w:val="auto"/>
        </w:rPr>
        <w:t>.</w:t>
      </w:r>
      <w:r>
        <w:rPr>
          <w:rFonts w:hint="default" w:eastAsia="方正书宋_GBK"/>
          <w:color w:val="auto"/>
        </w:rPr>
        <w:t>为探究人类活动对鸟类食性及物种多样性的影响</w:t>
      </w:r>
      <w:r>
        <w:rPr>
          <w:rFonts w:ascii="方正书宋_GBK" w:hAnsi="方正书宋_GBK"/>
          <w:color w:val="auto"/>
        </w:rPr>
        <w:t>,</w:t>
      </w:r>
      <w:r>
        <w:rPr>
          <w:rFonts w:hint="default" w:eastAsia="方正书宋_GBK"/>
          <w:color w:val="auto"/>
        </w:rPr>
        <w:t>研究者调查了某地的自然保护区、农田和城区</w:t>
      </w:r>
      <w:r>
        <w:rPr>
          <w:rFonts w:ascii="NEU-BZ-S92" w:hAnsi="NEU-BZ-S92"/>
          <w:color w:val="auto"/>
        </w:rPr>
        <w:t>3</w:t>
      </w:r>
      <w:r>
        <w:rPr>
          <w:rFonts w:hint="default" w:eastAsia="方正书宋_GBK"/>
          <w:color w:val="auto"/>
        </w:rPr>
        <w:t>种生境中雀形目鸟类的物种数量</w:t>
      </w:r>
      <w:r>
        <w:rPr>
          <w:rFonts w:ascii="方正书宋_GBK" w:hAnsi="方正书宋_GBK"/>
          <w:color w:val="auto"/>
        </w:rPr>
        <w:t>(</w:t>
      </w:r>
      <w:r>
        <w:rPr>
          <w:rFonts w:hint="default" w:eastAsia="方正书宋_GBK"/>
          <w:color w:val="auto"/>
        </w:rPr>
        <w:t>取样的方法和条件一致</w:t>
      </w:r>
      <w:r>
        <w:rPr>
          <w:rFonts w:ascii="方正书宋_GBK" w:hAnsi="方正书宋_GBK"/>
          <w:color w:val="auto"/>
        </w:rPr>
        <w:t>),</w:t>
      </w:r>
      <w:r>
        <w:rPr>
          <w:rFonts w:hint="default" w:eastAsia="方正书宋_GBK"/>
          <w:color w:val="auto"/>
        </w:rPr>
        <w:t>结果见图。下列分析错误的是</w:t>
      </w:r>
    </w:p>
    <w:p w14:paraId="5C92E0F9">
      <w:pPr>
        <w:keepNext w:val="0"/>
        <w:keepLines w:val="0"/>
        <w:pageBreakBefore w:val="0"/>
        <w:widowControl/>
        <w:kinsoku/>
        <w:wordWrap w:val="0"/>
        <w:overflowPunct/>
        <w:topLinePunct w:val="0"/>
        <w:autoSpaceDE/>
        <w:autoSpaceDN/>
        <w:bidi w:val="0"/>
        <w:adjustRightInd/>
        <w:snapToGrid/>
        <w:spacing w:line="360" w:lineRule="auto"/>
        <w:jc w:val="center"/>
        <w:textAlignment w:val="auto"/>
        <w:rPr>
          <w:rFonts w:hint="default" w:eastAsia="方正书宋_GBK"/>
          <w:color w:val="auto"/>
        </w:rPr>
      </w:pPr>
      <w:r>
        <w:rPr>
          <w:color w:val="auto"/>
        </w:rPr>
        <w:drawing>
          <wp:inline distT="0" distB="0" distL="0" distR="0">
            <wp:extent cx="1642110" cy="1296035"/>
            <wp:effectExtent l="0" t="0" r="15240" b="18415"/>
            <wp:docPr id="52" name="24-25GLTKSW2QGZ-2.jpg" descr="id:21474842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24-25GLTKSW2QGZ-2.jpg" descr="id:2147484236;FounderCES"/>
                    <pic:cNvPicPr>
                      <a:picLocks noChangeAspect="1"/>
                    </pic:cNvPicPr>
                  </pic:nvPicPr>
                  <pic:blipFill>
                    <a:blip r:embed="rId8"/>
                    <a:stretch>
                      <a:fillRect/>
                    </a:stretch>
                  </pic:blipFill>
                  <pic:spPr>
                    <a:xfrm>
                      <a:off x="0" y="0"/>
                      <a:ext cx="1642680" cy="1296360"/>
                    </a:xfrm>
                    <a:prstGeom prst="rect">
                      <a:avLst/>
                    </a:prstGeom>
                  </pic:spPr>
                </pic:pic>
              </a:graphicData>
            </a:graphic>
          </wp:inline>
        </w:drawing>
      </w:r>
    </w:p>
    <w:p w14:paraId="090B363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自然保护区的植被群落类型多样</w:t>
      </w:r>
      <w:r>
        <w:rPr>
          <w:rFonts w:ascii="方正书宋_GBK" w:hAnsi="方正书宋_GBK"/>
          <w:color w:val="auto"/>
        </w:rPr>
        <w:t>,</w:t>
      </w:r>
      <w:r>
        <w:rPr>
          <w:rFonts w:hint="default" w:eastAsia="方正书宋_GBK"/>
          <w:color w:val="auto"/>
        </w:rPr>
        <w:t>鸟类物种丰富度高</w:t>
      </w:r>
    </w:p>
    <w:p w14:paraId="0E76CF52">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农田的鸟类比自然保护区鸟类的种间竞争更小</w:t>
      </w:r>
    </w:p>
    <w:p w14:paraId="26BFCBA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自然保护区鸟类比其他生境的鸟类有更宽的空间生态位</w:t>
      </w:r>
    </w:p>
    <w:p w14:paraId="2BF7383B">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人类活动产生的空白生态位有利于杂食性鸟类迁入</w:t>
      </w:r>
    </w:p>
    <w:p w14:paraId="4CE52B1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14</w:t>
      </w:r>
      <w:r>
        <w:rPr>
          <w:rFonts w:ascii="NEU-BZ-S92" w:hAnsi="NEU-BZ-S92"/>
          <w:color w:val="auto"/>
        </w:rPr>
        <w:t>.</w:t>
      </w:r>
      <w:r>
        <w:rPr>
          <w:rFonts w:hint="default" w:eastAsia="方正书宋_GBK"/>
          <w:color w:val="auto"/>
        </w:rPr>
        <w:t>雄性不育对遗传育种有重要价值。为获得以茎的颜色或叶片形状为标记的雄性不育番茄材料</w:t>
      </w:r>
      <w:r>
        <w:rPr>
          <w:rFonts w:ascii="方正书宋_GBK" w:hAnsi="方正书宋_GBK"/>
          <w:color w:val="auto"/>
        </w:rPr>
        <w:t>,</w:t>
      </w:r>
      <w:r>
        <w:rPr>
          <w:rFonts w:hint="default" w:eastAsia="方正书宋_GBK"/>
          <w:color w:val="auto"/>
        </w:rPr>
        <w:t>研究者用基因型为</w:t>
      </w:r>
      <w:r>
        <w:rPr>
          <w:rFonts w:ascii="NEU-BZ-S92" w:hAnsi="NEU-BZ-S92"/>
          <w:color w:val="auto"/>
        </w:rPr>
        <w:t>AaCcFf</w:t>
      </w:r>
      <w:r>
        <w:rPr>
          <w:rFonts w:hint="default" w:eastAsia="方正书宋_GBK"/>
          <w:color w:val="auto"/>
        </w:rPr>
        <w:t>的番茄植株自交</w:t>
      </w:r>
      <w:r>
        <w:rPr>
          <w:rFonts w:ascii="方正书宋_GBK" w:hAnsi="方正书宋_GBK"/>
          <w:color w:val="auto"/>
        </w:rPr>
        <w:t>,</w:t>
      </w:r>
      <w:r>
        <w:rPr>
          <w:rFonts w:hint="default" w:eastAsia="方正书宋_GBK"/>
          <w:color w:val="auto"/>
        </w:rPr>
        <w:t>所得子代的部分结果见图。其中</w:t>
      </w:r>
      <w:r>
        <w:rPr>
          <w:rFonts w:ascii="方正书宋_GBK" w:hAnsi="方正书宋_GBK"/>
          <w:color w:val="auto"/>
        </w:rPr>
        <w:t>,</w:t>
      </w:r>
      <w:r>
        <w:rPr>
          <w:rFonts w:hint="default" w:eastAsia="方正书宋_GBK"/>
          <w:color w:val="auto"/>
        </w:rPr>
        <w:t>控制紫茎</w:t>
      </w:r>
      <w:r>
        <w:rPr>
          <w:rFonts w:ascii="方正书宋_GBK" w:hAnsi="方正书宋_GBK"/>
          <w:color w:val="auto"/>
        </w:rPr>
        <w:t>(</w:t>
      </w:r>
      <w:r>
        <w:rPr>
          <w:rFonts w:ascii="NEU-BZ-S92" w:hAnsi="NEU-BZ-S92"/>
          <w:color w:val="auto"/>
        </w:rPr>
        <w:t>A</w:t>
      </w:r>
      <w:r>
        <w:rPr>
          <w:rFonts w:ascii="方正书宋_GBK" w:hAnsi="方正书宋_GBK"/>
          <w:color w:val="auto"/>
        </w:rPr>
        <w:t>)</w:t>
      </w:r>
      <w:r>
        <w:rPr>
          <w:rFonts w:hint="default" w:eastAsia="方正书宋_GBK"/>
          <w:color w:val="auto"/>
        </w:rPr>
        <w:t>与绿茎</w:t>
      </w:r>
      <w:r>
        <w:rPr>
          <w:rFonts w:ascii="方正书宋_GBK" w:hAnsi="方正书宋_GBK"/>
          <w:color w:val="auto"/>
        </w:rPr>
        <w:t>(</w:t>
      </w:r>
      <w:r>
        <w:rPr>
          <w:rFonts w:ascii="NEU-BZ-S92" w:hAnsi="NEU-BZ-S92"/>
          <w:color w:val="auto"/>
        </w:rPr>
        <w:t>a</w:t>
      </w:r>
      <w:r>
        <w:rPr>
          <w:rFonts w:ascii="方正书宋_GBK" w:hAnsi="方正书宋_GBK"/>
          <w:color w:val="auto"/>
        </w:rPr>
        <w:t>)</w:t>
      </w:r>
      <w:r>
        <w:rPr>
          <w:rFonts w:hint="default" w:eastAsia="方正书宋_GBK"/>
          <w:color w:val="auto"/>
        </w:rPr>
        <w:t>、缺刻叶</w:t>
      </w:r>
      <w:r>
        <w:rPr>
          <w:rFonts w:ascii="方正书宋_GBK" w:hAnsi="方正书宋_GBK"/>
          <w:color w:val="auto"/>
        </w:rPr>
        <w:t>(</w:t>
      </w:r>
      <w:r>
        <w:rPr>
          <w:rFonts w:ascii="NEU-BZ-S92" w:hAnsi="NEU-BZ-S92"/>
          <w:color w:val="auto"/>
        </w:rPr>
        <w:t>C</w:t>
      </w:r>
      <w:r>
        <w:rPr>
          <w:rFonts w:ascii="方正书宋_GBK" w:hAnsi="方正书宋_GBK"/>
          <w:color w:val="auto"/>
        </w:rPr>
        <w:t>)</w:t>
      </w:r>
      <w:r>
        <w:rPr>
          <w:rFonts w:hint="default" w:eastAsia="方正书宋_GBK"/>
          <w:color w:val="auto"/>
        </w:rPr>
        <w:t>与马铃薯叶</w:t>
      </w:r>
      <w:r>
        <w:rPr>
          <w:rFonts w:ascii="方正书宋_GBK" w:hAnsi="方正书宋_GBK"/>
          <w:color w:val="auto"/>
        </w:rPr>
        <w:t>(</w:t>
      </w:r>
      <w:r>
        <w:rPr>
          <w:rFonts w:ascii="NEU-BZ-S92" w:hAnsi="NEU-BZ-S92"/>
          <w:color w:val="auto"/>
        </w:rPr>
        <w:t>c</w:t>
      </w:r>
      <w:r>
        <w:rPr>
          <w:rFonts w:ascii="方正书宋_GBK" w:hAnsi="方正书宋_GBK"/>
          <w:color w:val="auto"/>
        </w:rPr>
        <w:t>)</w:t>
      </w:r>
      <w:r>
        <w:rPr>
          <w:rFonts w:hint="default" w:eastAsia="方正书宋_GBK"/>
          <w:color w:val="auto"/>
        </w:rPr>
        <w:t>的两对基因独立遗传</w:t>
      </w:r>
      <w:r>
        <w:rPr>
          <w:rFonts w:ascii="方正书宋_GBK" w:hAnsi="方正书宋_GBK"/>
          <w:color w:val="auto"/>
        </w:rPr>
        <w:t>,</w:t>
      </w:r>
      <w:r>
        <w:rPr>
          <w:rFonts w:hint="default" w:eastAsia="方正书宋_GBK"/>
          <w:color w:val="auto"/>
        </w:rPr>
        <w:t>雄性可育</w:t>
      </w:r>
      <w:r>
        <w:rPr>
          <w:rFonts w:ascii="方正书宋_GBK" w:hAnsi="方正书宋_GBK"/>
          <w:color w:val="auto"/>
        </w:rPr>
        <w:t>(</w:t>
      </w:r>
      <w:r>
        <w:rPr>
          <w:rFonts w:ascii="NEU-BZ-S92" w:hAnsi="NEU-BZ-S92"/>
          <w:color w:val="auto"/>
        </w:rPr>
        <w:t>F</w:t>
      </w:r>
      <w:r>
        <w:rPr>
          <w:rFonts w:ascii="方正书宋_GBK" w:hAnsi="方正书宋_GBK"/>
          <w:color w:val="auto"/>
        </w:rPr>
        <w:t>)</w:t>
      </w:r>
      <w:r>
        <w:rPr>
          <w:rFonts w:hint="default" w:eastAsia="方正书宋_GBK"/>
          <w:color w:val="auto"/>
        </w:rPr>
        <w:t>与雄性不育</w:t>
      </w:r>
      <w:r>
        <w:rPr>
          <w:rFonts w:ascii="方正书宋_GBK" w:hAnsi="方正书宋_GBK"/>
          <w:color w:val="auto"/>
        </w:rPr>
        <w:t>(</w:t>
      </w:r>
      <w:r>
        <w:rPr>
          <w:rFonts w:ascii="NEU-BZ-S92" w:hAnsi="NEU-BZ-S92"/>
          <w:color w:val="auto"/>
        </w:rPr>
        <w:t>f</w:t>
      </w:r>
      <w:r>
        <w:rPr>
          <w:rFonts w:ascii="方正书宋_GBK" w:hAnsi="方正书宋_GBK"/>
          <w:color w:val="auto"/>
        </w:rPr>
        <w:t>)</w:t>
      </w:r>
      <w:r>
        <w:rPr>
          <w:rFonts w:hint="default" w:eastAsia="方正书宋_GBK"/>
          <w:color w:val="auto"/>
        </w:rPr>
        <w:t>为另一对相对性状</w:t>
      </w:r>
      <w:r>
        <w:rPr>
          <w:rFonts w:ascii="方正书宋_GBK" w:hAnsi="方正书宋_GBK"/>
          <w:color w:val="auto"/>
        </w:rPr>
        <w:t>,</w:t>
      </w:r>
      <w:r>
        <w:rPr>
          <w:rFonts w:ascii="NEU-BZ-S92" w:hAnsi="NEU-BZ-S92"/>
          <w:color w:val="auto"/>
        </w:rPr>
        <w:t>3</w:t>
      </w:r>
      <w:r>
        <w:rPr>
          <w:rFonts w:hint="default" w:eastAsia="方正书宋_GBK"/>
          <w:color w:val="auto"/>
        </w:rPr>
        <w:t>对性状均为完全显隐性关系。下列分析正确的是</w:t>
      </w:r>
    </w:p>
    <w:p w14:paraId="50BB2EEC">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3181985" cy="920115"/>
            <wp:effectExtent l="0" t="0" r="0" b="0"/>
            <wp:docPr id="53" name="24-25GLTKSW2QGZ-3.jpg" descr="id:21474842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24-25GLTKSW2QGZ-3.jpg" descr="id:2147484243;FounderCES"/>
                    <pic:cNvPicPr>
                      <a:picLocks noChangeAspect="1"/>
                    </pic:cNvPicPr>
                  </pic:nvPicPr>
                  <pic:blipFill>
                    <a:blip r:embed="rId9"/>
                    <a:stretch>
                      <a:fillRect/>
                    </a:stretch>
                  </pic:blipFill>
                  <pic:spPr>
                    <a:xfrm>
                      <a:off x="0" y="0"/>
                      <a:ext cx="3182040" cy="920520"/>
                    </a:xfrm>
                    <a:prstGeom prst="rect">
                      <a:avLst/>
                    </a:prstGeom>
                  </pic:spPr>
                </pic:pic>
              </a:graphicData>
            </a:graphic>
          </wp:inline>
        </w:drawing>
      </w:r>
    </w:p>
    <w:p w14:paraId="23A70D0D">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育种实践中缺刻叶可以作为雄性不育材料筛选的标记</w:t>
      </w:r>
    </w:p>
    <w:p w14:paraId="32AA0EB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子代的雄性可育株中</w:t>
      </w:r>
      <w:r>
        <w:rPr>
          <w:rFonts w:ascii="方正书宋_GBK" w:hAnsi="方正书宋_GBK"/>
          <w:color w:val="auto"/>
        </w:rPr>
        <w:t>,</w:t>
      </w:r>
      <w:r>
        <w:rPr>
          <w:rFonts w:hint="default" w:eastAsia="方正书宋_GBK"/>
          <w:color w:val="auto"/>
        </w:rPr>
        <w:t>缺刻叶与马铃薯叶的比例约为</w:t>
      </w:r>
      <w:r>
        <w:rPr>
          <w:rFonts w:ascii="NEU-BZ-S92" w:hAnsi="NEU-BZ-S92"/>
          <w:color w:val="auto"/>
        </w:rPr>
        <w:t>1∶1</w:t>
      </w:r>
    </w:p>
    <w:p w14:paraId="297CB340">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子代中紫茎雄性可育株与绿茎雄性不育株的比例约为</w:t>
      </w:r>
      <w:r>
        <w:rPr>
          <w:rFonts w:ascii="NEU-BZ-S92" w:hAnsi="NEU-BZ-S92"/>
          <w:color w:val="auto"/>
        </w:rPr>
        <w:t>3∶1</w:t>
      </w:r>
    </w:p>
    <w:p w14:paraId="66A3E450">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出现等量绿茎可育株与紫茎不育株是基因突变的结果</w:t>
      </w:r>
    </w:p>
    <w:p w14:paraId="33B66E21">
      <w:pPr>
        <w:keepNext w:val="0"/>
        <w:keepLines w:val="0"/>
        <w:pageBreakBefore w:val="0"/>
        <w:widowControl/>
        <w:kinsoku/>
        <w:wordWrap w:val="0"/>
        <w:overflowPunct/>
        <w:topLinePunct w:val="0"/>
        <w:autoSpaceDE/>
        <w:autoSpaceDN/>
        <w:bidi w:val="0"/>
        <w:adjustRightInd/>
        <w:snapToGrid/>
        <w:spacing w:line="360" w:lineRule="auto"/>
        <w:textAlignment w:val="auto"/>
        <w:rPr>
          <w:rFonts w:hint="default" w:eastAsia="方正书宋_GBK"/>
          <w:color w:val="auto"/>
        </w:rPr>
      </w:pPr>
      <w:r>
        <w:rPr>
          <w:rFonts w:ascii="NEU-F5-S92" w:hAnsi="NEU-F5-S92"/>
          <w:color w:val="auto"/>
        </w:rPr>
        <w:t>15</w:t>
      </w:r>
      <w:r>
        <w:rPr>
          <w:rFonts w:ascii="NEU-BZ-S92" w:hAnsi="NEU-BZ-S92"/>
          <w:color w:val="auto"/>
        </w:rPr>
        <w:t>.</w:t>
      </w:r>
      <w:r>
        <w:rPr>
          <w:rFonts w:hint="default" w:eastAsia="方正书宋_GBK"/>
          <w:color w:val="auto"/>
        </w:rPr>
        <w:t>现有一种天然多糖降解酶</w:t>
      </w:r>
      <w:r>
        <w:rPr>
          <w:rFonts w:ascii="方正书宋_GBK" w:hAnsi="方正书宋_GBK"/>
          <w:color w:val="auto"/>
        </w:rPr>
        <w:t>,</w:t>
      </w:r>
      <w:r>
        <w:rPr>
          <w:rFonts w:hint="default" w:eastAsia="方正书宋_GBK"/>
          <w:color w:val="auto"/>
        </w:rPr>
        <w:t>其肽链由</w:t>
      </w:r>
      <w:r>
        <w:rPr>
          <w:rFonts w:ascii="NEU-BZ-S92" w:hAnsi="NEU-BZ-S92"/>
          <w:color w:val="auto"/>
        </w:rPr>
        <w:t>4</w:t>
      </w:r>
      <w:r>
        <w:rPr>
          <w:rFonts w:hint="default" w:eastAsia="方正书宋_GBK"/>
          <w:color w:val="auto"/>
        </w:rPr>
        <w:t>段序列以</w:t>
      </w:r>
      <w:r>
        <w:rPr>
          <w:rFonts w:ascii="NEU-BZ-S92" w:hAnsi="NEU-BZ-S92"/>
          <w:color w:val="auto"/>
        </w:rPr>
        <w:t>Ce5-Ay3-Bi-CB</w:t>
      </w:r>
      <w:r>
        <w:rPr>
          <w:rFonts w:hint="default" w:eastAsia="方正书宋_GBK"/>
          <w:color w:val="auto"/>
        </w:rPr>
        <w:t>方式连接而成。研究者将各段序列以不同方式构建新肽链</w:t>
      </w:r>
      <w:r>
        <w:rPr>
          <w:rFonts w:ascii="方正书宋_GBK" w:hAnsi="方正书宋_GBK"/>
          <w:color w:val="auto"/>
        </w:rPr>
        <w:t>,</w:t>
      </w:r>
      <w:r>
        <w:rPr>
          <w:rFonts w:hint="default" w:eastAsia="方正书宋_GBK"/>
          <w:color w:val="auto"/>
        </w:rPr>
        <w:t>并评价其催化活性</w:t>
      </w:r>
      <w:r>
        <w:rPr>
          <w:rFonts w:ascii="方正书宋_GBK" w:hAnsi="方正书宋_GBK"/>
          <w:color w:val="auto"/>
        </w:rPr>
        <w:t>,</w:t>
      </w:r>
      <w:r>
        <w:rPr>
          <w:rFonts w:hint="default" w:eastAsia="方正书宋_GBK"/>
          <w:color w:val="auto"/>
        </w:rPr>
        <w:t>部分结果见表。关于各段序列的生物学功能</w:t>
      </w:r>
      <w:r>
        <w:rPr>
          <w:rFonts w:ascii="方正书宋_GBK" w:hAnsi="方正书宋_GBK"/>
          <w:color w:val="auto"/>
        </w:rPr>
        <w:t>,</w:t>
      </w:r>
      <w:r>
        <w:rPr>
          <w:rFonts w:hint="default" w:eastAsia="方正书宋_GBK"/>
          <w:color w:val="auto"/>
        </w:rPr>
        <w:t>下列分析错误的是</w:t>
      </w:r>
    </w:p>
    <w:tbl>
      <w:tblPr>
        <w:tblStyle w:val="6"/>
        <w:tblW w:w="3298" w:type="pct"/>
        <w:jc w:val="center"/>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108" w:type="dxa"/>
          <w:bottom w:w="0" w:type="dxa"/>
          <w:right w:w="108" w:type="dxa"/>
        </w:tblCellMar>
      </w:tblPr>
      <w:tblGrid>
        <w:gridCol w:w="2286"/>
        <w:gridCol w:w="799"/>
        <w:gridCol w:w="800"/>
        <w:gridCol w:w="799"/>
        <w:gridCol w:w="800"/>
      </w:tblGrid>
      <w:tr w14:paraId="47FAF064">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248" w:hRule="atLeast"/>
          <w:jc w:val="center"/>
        </w:trPr>
        <w:tc>
          <w:tcPr>
            <w:vMerge w:val="restart"/>
            <w:tcMar>
              <w:left w:w="0" w:type="dxa"/>
              <w:right w:w="0" w:type="dxa"/>
            </w:tcMar>
            <w:vAlign w:val="center"/>
          </w:tcPr>
          <w:p w14:paraId="35513B1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default" w:eastAsia="方正书宋_GBK"/>
                <w:color w:val="auto"/>
                <w:kern w:val="2"/>
                <w:sz w:val="21"/>
              </w:rPr>
              <w:t>肽链</w:t>
            </w:r>
          </w:p>
        </w:tc>
        <w:tc>
          <w:tcPr>
            <w:tcW w:w="1457" w:type="pct"/>
            <w:gridSpan w:val="2"/>
            <w:tcMar>
              <w:left w:w="0" w:type="dxa"/>
              <w:right w:w="0" w:type="dxa"/>
            </w:tcMar>
            <w:vAlign w:val="center"/>
          </w:tcPr>
          <w:p w14:paraId="3C06852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default" w:eastAsia="方正书宋_GBK"/>
                <w:color w:val="auto"/>
                <w:kern w:val="2"/>
                <w:sz w:val="21"/>
              </w:rPr>
              <w:t>纤维素类底物</w:t>
            </w:r>
          </w:p>
        </w:tc>
        <w:tc>
          <w:tcPr>
            <w:tcW w:w="1457" w:type="pct"/>
            <w:gridSpan w:val="2"/>
            <w:tcMar>
              <w:left w:w="0" w:type="dxa"/>
              <w:right w:w="0" w:type="dxa"/>
            </w:tcMar>
            <w:vAlign w:val="center"/>
          </w:tcPr>
          <w:p w14:paraId="17BC50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default" w:eastAsia="方正书宋_GBK"/>
                <w:color w:val="auto"/>
                <w:kern w:val="2"/>
                <w:sz w:val="21"/>
              </w:rPr>
              <w:t>褐藻酸类底物</w:t>
            </w:r>
          </w:p>
        </w:tc>
      </w:tr>
      <w:tr w14:paraId="4D78E1E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93" w:hRule="atLeast"/>
          <w:jc w:val="center"/>
        </w:trPr>
        <w:tc>
          <w:tcPr>
            <w:vMerge w:val="continue"/>
            <w:tcMar>
              <w:left w:w="0" w:type="dxa"/>
              <w:right w:w="0" w:type="dxa"/>
            </w:tcMar>
            <w:vAlign w:val="center"/>
          </w:tcPr>
          <w:p w14:paraId="2C6BE27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color w:val="auto"/>
                <w:kern w:val="2"/>
              </w:rPr>
            </w:pPr>
          </w:p>
        </w:tc>
        <w:tc>
          <w:tcPr>
            <w:tcMar>
              <w:left w:w="0" w:type="dxa"/>
              <w:right w:w="0" w:type="dxa"/>
            </w:tcMar>
            <w:vAlign w:val="center"/>
          </w:tcPr>
          <w:p w14:paraId="2C112B0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w:t>
            </w:r>
            <w:r>
              <w:rPr>
                <w:rFonts w:hint="eastAsia" w:ascii="NEU-BZ-S92" w:hAnsi="NEU-BZ-S92"/>
                <w:color w:val="auto"/>
                <w:kern w:val="2"/>
                <w:sz w:val="21"/>
                <w:vertAlign w:val="subscript"/>
              </w:rPr>
              <w:t>1</w:t>
            </w:r>
          </w:p>
        </w:tc>
        <w:tc>
          <w:tcPr>
            <w:tcW w:w="729" w:type="pct"/>
            <w:tcMar>
              <w:left w:w="0" w:type="dxa"/>
              <w:right w:w="0" w:type="dxa"/>
            </w:tcMar>
            <w:vAlign w:val="center"/>
          </w:tcPr>
          <w:p w14:paraId="209EAF3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w:t>
            </w:r>
            <w:r>
              <w:rPr>
                <w:rFonts w:hint="eastAsia" w:ascii="NEU-BZ-S92" w:hAnsi="NEU-BZ-S92"/>
                <w:color w:val="auto"/>
                <w:kern w:val="2"/>
                <w:sz w:val="21"/>
                <w:vertAlign w:val="subscript"/>
              </w:rPr>
              <w:t>2</w:t>
            </w:r>
          </w:p>
        </w:tc>
        <w:tc>
          <w:tcPr>
            <w:tcW w:w="728" w:type="pct"/>
            <w:tcMar>
              <w:left w:w="0" w:type="dxa"/>
              <w:right w:w="0" w:type="dxa"/>
            </w:tcMar>
            <w:vAlign w:val="center"/>
          </w:tcPr>
          <w:p w14:paraId="7F5A7A2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S</w:t>
            </w:r>
            <w:r>
              <w:rPr>
                <w:rFonts w:hint="eastAsia" w:ascii="NEU-BZ-S92" w:hAnsi="NEU-BZ-S92"/>
                <w:color w:val="auto"/>
                <w:kern w:val="2"/>
                <w:sz w:val="21"/>
                <w:vertAlign w:val="subscript"/>
              </w:rPr>
              <w:t>1</w:t>
            </w:r>
          </w:p>
        </w:tc>
        <w:tc>
          <w:tcPr>
            <w:tcMar>
              <w:left w:w="0" w:type="dxa"/>
              <w:right w:w="0" w:type="dxa"/>
            </w:tcMar>
            <w:vAlign w:val="center"/>
          </w:tcPr>
          <w:p w14:paraId="6306B69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S</w:t>
            </w:r>
            <w:r>
              <w:rPr>
                <w:rFonts w:hint="eastAsia" w:ascii="NEU-BZ-S92" w:hAnsi="NEU-BZ-S92"/>
                <w:color w:val="auto"/>
                <w:kern w:val="2"/>
                <w:sz w:val="21"/>
                <w:vertAlign w:val="subscript"/>
              </w:rPr>
              <w:t>2</w:t>
            </w:r>
          </w:p>
        </w:tc>
      </w:tr>
      <w:tr w14:paraId="1CA8ECB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277" w:hRule="atLeast"/>
          <w:jc w:val="center"/>
        </w:trPr>
        <w:tc>
          <w:tcPr>
            <w:tcMar>
              <w:left w:w="0" w:type="dxa"/>
              <w:right w:w="0" w:type="dxa"/>
            </w:tcMar>
            <w:vAlign w:val="center"/>
          </w:tcPr>
          <w:p w14:paraId="1579EC9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Ce5-Ay3-Bi-CB</w:t>
            </w:r>
          </w:p>
        </w:tc>
        <w:tc>
          <w:tcPr>
            <w:tcMar>
              <w:left w:w="0" w:type="dxa"/>
              <w:right w:w="0" w:type="dxa"/>
            </w:tcMar>
            <w:vAlign w:val="center"/>
          </w:tcPr>
          <w:p w14:paraId="5029AC9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9" w:type="pct"/>
            <w:tcMar>
              <w:left w:w="0" w:type="dxa"/>
              <w:right w:w="0" w:type="dxa"/>
            </w:tcMar>
            <w:vAlign w:val="center"/>
          </w:tcPr>
          <w:p w14:paraId="7B70D65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8" w:type="pct"/>
            <w:tcMar>
              <w:left w:w="0" w:type="dxa"/>
              <w:right w:w="0" w:type="dxa"/>
            </w:tcMar>
            <w:vAlign w:val="center"/>
          </w:tcPr>
          <w:p w14:paraId="26DCDD1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Mar>
              <w:left w:w="0" w:type="dxa"/>
              <w:right w:w="0" w:type="dxa"/>
            </w:tcMar>
            <w:vAlign w:val="center"/>
          </w:tcPr>
          <w:p w14:paraId="44A35C9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r>
      <w:tr w14:paraId="5E30629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185" w:hRule="atLeast"/>
          <w:jc w:val="center"/>
        </w:trPr>
        <w:tc>
          <w:tcPr>
            <w:tcMar>
              <w:left w:w="0" w:type="dxa"/>
              <w:right w:w="0" w:type="dxa"/>
            </w:tcMar>
            <w:vAlign w:val="center"/>
          </w:tcPr>
          <w:p w14:paraId="2B6D982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Ce5</w:t>
            </w:r>
          </w:p>
        </w:tc>
        <w:tc>
          <w:tcPr>
            <w:tcMar>
              <w:left w:w="0" w:type="dxa"/>
              <w:right w:w="0" w:type="dxa"/>
            </w:tcMar>
            <w:vAlign w:val="center"/>
          </w:tcPr>
          <w:p w14:paraId="38D268C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9" w:type="pct"/>
            <w:tcMar>
              <w:left w:w="0" w:type="dxa"/>
              <w:right w:w="0" w:type="dxa"/>
            </w:tcMar>
            <w:vAlign w:val="center"/>
          </w:tcPr>
          <w:p w14:paraId="797A2F5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8" w:type="pct"/>
            <w:tcMar>
              <w:left w:w="0" w:type="dxa"/>
              <w:right w:w="0" w:type="dxa"/>
            </w:tcMar>
            <w:vAlign w:val="center"/>
          </w:tcPr>
          <w:p w14:paraId="6E42E9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Mar>
              <w:left w:w="0" w:type="dxa"/>
              <w:right w:w="0" w:type="dxa"/>
            </w:tcMar>
            <w:vAlign w:val="center"/>
          </w:tcPr>
          <w:p w14:paraId="3146E4D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r>
      <w:tr w14:paraId="384B9D71">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277" w:hRule="atLeast"/>
          <w:jc w:val="center"/>
        </w:trPr>
        <w:tc>
          <w:tcPr>
            <w:tcMar>
              <w:left w:w="0" w:type="dxa"/>
              <w:right w:w="0" w:type="dxa"/>
            </w:tcMar>
            <w:vAlign w:val="center"/>
          </w:tcPr>
          <w:p w14:paraId="58D6D52C">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Ay3-Bi-CB</w:t>
            </w:r>
          </w:p>
        </w:tc>
        <w:tc>
          <w:tcPr>
            <w:tcMar>
              <w:left w:w="0" w:type="dxa"/>
              <w:right w:w="0" w:type="dxa"/>
            </w:tcMar>
            <w:vAlign w:val="center"/>
          </w:tcPr>
          <w:p w14:paraId="49E4074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9" w:type="pct"/>
            <w:tcMar>
              <w:left w:w="0" w:type="dxa"/>
              <w:right w:w="0" w:type="dxa"/>
            </w:tcMar>
            <w:vAlign w:val="center"/>
          </w:tcPr>
          <w:p w14:paraId="543447A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8" w:type="pct"/>
            <w:tcMar>
              <w:left w:w="0" w:type="dxa"/>
              <w:right w:w="0" w:type="dxa"/>
            </w:tcMar>
            <w:vAlign w:val="center"/>
          </w:tcPr>
          <w:p w14:paraId="3B2A983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Mar>
              <w:left w:w="0" w:type="dxa"/>
              <w:right w:w="0" w:type="dxa"/>
            </w:tcMar>
            <w:vAlign w:val="center"/>
          </w:tcPr>
          <w:p w14:paraId="05C6ACD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r>
      <w:tr w14:paraId="2934802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277" w:hRule="atLeast"/>
          <w:jc w:val="center"/>
        </w:trPr>
        <w:tc>
          <w:tcPr>
            <w:tcMar>
              <w:left w:w="0" w:type="dxa"/>
              <w:right w:w="0" w:type="dxa"/>
            </w:tcMar>
            <w:vAlign w:val="center"/>
          </w:tcPr>
          <w:p w14:paraId="75ADD29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Ay3</w:t>
            </w:r>
          </w:p>
        </w:tc>
        <w:tc>
          <w:tcPr>
            <w:tcMar>
              <w:left w:w="0" w:type="dxa"/>
              <w:right w:w="0" w:type="dxa"/>
            </w:tcMar>
            <w:vAlign w:val="center"/>
          </w:tcPr>
          <w:p w14:paraId="51B6B303">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9" w:type="pct"/>
            <w:tcMar>
              <w:left w:w="0" w:type="dxa"/>
              <w:right w:w="0" w:type="dxa"/>
            </w:tcMar>
            <w:vAlign w:val="center"/>
          </w:tcPr>
          <w:p w14:paraId="1A20EC0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8" w:type="pct"/>
            <w:tcMar>
              <w:left w:w="0" w:type="dxa"/>
              <w:right w:w="0" w:type="dxa"/>
            </w:tcMar>
            <w:vAlign w:val="center"/>
          </w:tcPr>
          <w:p w14:paraId="45CA72E5">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Mar>
              <w:left w:w="0" w:type="dxa"/>
              <w:right w:w="0" w:type="dxa"/>
            </w:tcMar>
            <w:vAlign w:val="center"/>
          </w:tcPr>
          <w:p w14:paraId="73B27822">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r>
      <w:tr w14:paraId="534C40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93" w:hRule="atLeast"/>
          <w:jc w:val="center"/>
        </w:trPr>
        <w:tc>
          <w:tcPr>
            <w:tcMar>
              <w:left w:w="0" w:type="dxa"/>
              <w:right w:w="0" w:type="dxa"/>
            </w:tcMar>
            <w:vAlign w:val="center"/>
          </w:tcPr>
          <w:p w14:paraId="182CBEF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Bi</w:t>
            </w:r>
          </w:p>
        </w:tc>
        <w:tc>
          <w:tcPr>
            <w:tcMar>
              <w:left w:w="0" w:type="dxa"/>
              <w:right w:w="0" w:type="dxa"/>
            </w:tcMar>
            <w:vAlign w:val="center"/>
          </w:tcPr>
          <w:p w14:paraId="28AA5D5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9" w:type="pct"/>
            <w:tcMar>
              <w:left w:w="0" w:type="dxa"/>
              <w:right w:w="0" w:type="dxa"/>
            </w:tcMar>
            <w:vAlign w:val="center"/>
          </w:tcPr>
          <w:p w14:paraId="2C6FFF4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8" w:type="pct"/>
            <w:tcMar>
              <w:left w:w="0" w:type="dxa"/>
              <w:right w:w="0" w:type="dxa"/>
            </w:tcMar>
            <w:vAlign w:val="center"/>
          </w:tcPr>
          <w:p w14:paraId="0FB38FE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Mar>
              <w:left w:w="0" w:type="dxa"/>
              <w:right w:w="0" w:type="dxa"/>
            </w:tcMar>
            <w:vAlign w:val="center"/>
          </w:tcPr>
          <w:p w14:paraId="1DFE33E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r>
      <w:tr w14:paraId="328895CF">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0" w:type="dxa"/>
            <w:left w:w="108" w:type="dxa"/>
            <w:bottom w:w="0" w:type="dxa"/>
            <w:right w:w="108" w:type="dxa"/>
          </w:tblCellMar>
        </w:tblPrEx>
        <w:trPr>
          <w:trHeight w:val="95" w:hRule="atLeast"/>
          <w:jc w:val="center"/>
        </w:trPr>
        <w:tc>
          <w:tcPr>
            <w:tcMar>
              <w:left w:w="0" w:type="dxa"/>
              <w:right w:w="0" w:type="dxa"/>
            </w:tcMar>
            <w:vAlign w:val="center"/>
          </w:tcPr>
          <w:p w14:paraId="6F5150D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CB</w:t>
            </w:r>
          </w:p>
        </w:tc>
        <w:tc>
          <w:tcPr>
            <w:tcMar>
              <w:left w:w="0" w:type="dxa"/>
              <w:right w:w="0" w:type="dxa"/>
            </w:tcMar>
            <w:vAlign w:val="center"/>
          </w:tcPr>
          <w:p w14:paraId="294B9E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9" w:type="pct"/>
            <w:tcMar>
              <w:left w:w="0" w:type="dxa"/>
              <w:right w:w="0" w:type="dxa"/>
            </w:tcMar>
            <w:vAlign w:val="center"/>
          </w:tcPr>
          <w:p w14:paraId="34F3960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W w:w="728" w:type="pct"/>
            <w:tcMar>
              <w:left w:w="0" w:type="dxa"/>
              <w:right w:w="0" w:type="dxa"/>
            </w:tcMar>
            <w:vAlign w:val="center"/>
          </w:tcPr>
          <w:p w14:paraId="5152179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c>
          <w:tcPr>
            <w:tcMar>
              <w:left w:w="0" w:type="dxa"/>
              <w:right w:w="0" w:type="dxa"/>
            </w:tcMar>
            <w:vAlign w:val="center"/>
          </w:tcPr>
          <w:p w14:paraId="35B391C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eastAsia" w:ascii="NEU-BZ-S92" w:hAnsi="NEU-BZ-S92"/>
                <w:color w:val="auto"/>
                <w:kern w:val="2"/>
                <w:sz w:val="21"/>
              </w:rPr>
              <w:t>-</w:t>
            </w:r>
          </w:p>
        </w:tc>
      </w:tr>
    </w:tbl>
    <w:p w14:paraId="50611981">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hint="default" w:eastAsia="方正书宋_GBK"/>
          <w:color w:val="auto"/>
          <w:sz w:val="21"/>
        </w:rPr>
        <w:t>注</w:t>
      </w:r>
      <w:r>
        <w:rPr>
          <w:rFonts w:ascii="方正书宋_GBK" w:hAnsi="方正书宋_GBK"/>
          <w:color w:val="auto"/>
          <w:sz w:val="21"/>
        </w:rPr>
        <w:t>:</w:t>
      </w:r>
      <w:r>
        <w:rPr>
          <w:rFonts w:ascii="NEU-BZ-S92" w:hAnsi="NEU-BZ-S92"/>
          <w:color w:val="auto"/>
          <w:sz w:val="21"/>
        </w:rPr>
        <w:t>-</w:t>
      </w:r>
      <w:r>
        <w:rPr>
          <w:rFonts w:hint="default" w:eastAsia="方正书宋_GBK"/>
          <w:color w:val="auto"/>
          <w:sz w:val="21"/>
        </w:rPr>
        <w:t>表示无活性</w:t>
      </w:r>
      <w:r>
        <w:rPr>
          <w:rFonts w:ascii="方正书宋_GBK" w:hAnsi="方正书宋_GBK"/>
          <w:color w:val="auto"/>
          <w:sz w:val="21"/>
        </w:rPr>
        <w:t>,</w:t>
      </w:r>
      <w:r>
        <w:rPr>
          <w:rFonts w:ascii="NEU-BZ-S92" w:hAnsi="NEU-BZ-S92"/>
          <w:color w:val="auto"/>
          <w:sz w:val="21"/>
        </w:rPr>
        <w:t>+</w:t>
      </w:r>
      <w:r>
        <w:rPr>
          <w:rFonts w:hint="default" w:eastAsia="方正书宋_GBK"/>
          <w:color w:val="auto"/>
          <w:sz w:val="21"/>
        </w:rPr>
        <w:t>表示有活性</w:t>
      </w:r>
      <w:r>
        <w:rPr>
          <w:rFonts w:ascii="方正书宋_GBK" w:hAnsi="方正书宋_GBK"/>
          <w:color w:val="auto"/>
          <w:sz w:val="21"/>
        </w:rPr>
        <w:t>,</w:t>
      </w:r>
      <w:r>
        <w:rPr>
          <w:rFonts w:ascii="NEU-BZ-S92" w:hAnsi="NEU-BZ-S92"/>
          <w:color w:val="auto"/>
          <w:sz w:val="21"/>
        </w:rPr>
        <w:t>+</w:t>
      </w:r>
      <w:r>
        <w:rPr>
          <w:rFonts w:hint="default" w:eastAsia="方正书宋_GBK"/>
          <w:color w:val="auto"/>
          <w:sz w:val="21"/>
        </w:rPr>
        <w:t>越多表示活性越强。</w:t>
      </w:r>
    </w:p>
    <w:p w14:paraId="4893B02D">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A.Ay3</w:t>
      </w:r>
      <w:r>
        <w:rPr>
          <w:rFonts w:hint="default" w:eastAsia="方正书宋_GBK"/>
          <w:color w:val="auto"/>
        </w:rPr>
        <w:t>与</w:t>
      </w:r>
      <w:r>
        <w:rPr>
          <w:rFonts w:ascii="NEU-BZ-S92" w:hAnsi="NEU-BZ-S92"/>
          <w:color w:val="auto"/>
        </w:rPr>
        <w:t>Ce5</w:t>
      </w:r>
      <w:r>
        <w:rPr>
          <w:rFonts w:hint="default" w:eastAsia="方正书宋_GBK"/>
          <w:color w:val="auto"/>
        </w:rPr>
        <w:t>催化功能不同</w:t>
      </w:r>
      <w:r>
        <w:rPr>
          <w:rFonts w:ascii="方正书宋_GBK" w:hAnsi="方正书宋_GBK"/>
          <w:color w:val="auto"/>
        </w:rPr>
        <w:t>,</w:t>
      </w:r>
      <w:r>
        <w:rPr>
          <w:rFonts w:hint="default" w:eastAsia="方正书宋_GBK"/>
          <w:color w:val="auto"/>
        </w:rPr>
        <w:t>但可能存在相互影响</w:t>
      </w:r>
    </w:p>
    <w:p w14:paraId="1000A4C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B.Bi</w:t>
      </w:r>
      <w:r>
        <w:rPr>
          <w:rFonts w:hint="default" w:eastAsia="方正书宋_GBK"/>
          <w:color w:val="auto"/>
        </w:rPr>
        <w:t>无催化活性</w:t>
      </w:r>
      <w:r>
        <w:rPr>
          <w:rFonts w:ascii="方正书宋_GBK" w:hAnsi="方正书宋_GBK"/>
          <w:color w:val="auto"/>
        </w:rPr>
        <w:t>,</w:t>
      </w:r>
      <w:r>
        <w:rPr>
          <w:rFonts w:hint="default" w:eastAsia="方正书宋_GBK"/>
          <w:color w:val="auto"/>
        </w:rPr>
        <w:t>但可判断与</w:t>
      </w:r>
      <w:r>
        <w:rPr>
          <w:rFonts w:ascii="NEU-BZ-S92" w:hAnsi="NEU-BZ-S92"/>
          <w:color w:val="auto"/>
        </w:rPr>
        <w:t>Ay3</w:t>
      </w:r>
      <w:r>
        <w:rPr>
          <w:rFonts w:hint="default" w:eastAsia="方正书宋_GBK"/>
          <w:color w:val="auto"/>
        </w:rPr>
        <w:t>的催化专一性有关</w:t>
      </w:r>
    </w:p>
    <w:p w14:paraId="06C31279">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w:t>
      </w:r>
      <w:r>
        <w:rPr>
          <w:rFonts w:hint="default" w:eastAsia="方正书宋_GBK"/>
          <w:color w:val="auto"/>
        </w:rPr>
        <w:t>该酶对褐藻酸类底物的催化活性与</w:t>
      </w:r>
      <w:r>
        <w:rPr>
          <w:rFonts w:ascii="NEU-BZ-S92" w:hAnsi="NEU-BZ-S92"/>
          <w:color w:val="auto"/>
        </w:rPr>
        <w:t>Ce5</w:t>
      </w:r>
      <w:r>
        <w:rPr>
          <w:rFonts w:hint="default" w:eastAsia="方正书宋_GBK"/>
          <w:color w:val="auto"/>
        </w:rPr>
        <w:t>无关</w:t>
      </w:r>
    </w:p>
    <w:p w14:paraId="0491D637">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无法判断该酶对纤维素类底物的催化活性是否与</w:t>
      </w:r>
      <w:r>
        <w:rPr>
          <w:rFonts w:ascii="NEU-BZ-S92" w:hAnsi="NEU-BZ-S92"/>
          <w:color w:val="auto"/>
        </w:rPr>
        <w:t>CB</w:t>
      </w:r>
      <w:r>
        <w:rPr>
          <w:rFonts w:hint="default" w:eastAsia="方正书宋_GBK"/>
          <w:color w:val="auto"/>
        </w:rPr>
        <w:t>相关</w:t>
      </w:r>
    </w:p>
    <w:p w14:paraId="4C46E75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16</w:t>
      </w:r>
      <w:r>
        <w:rPr>
          <w:rFonts w:ascii="NEU-BZ-S92" w:hAnsi="NEU-BZ-S92"/>
          <w:color w:val="auto"/>
        </w:rPr>
        <w:t>.</w:t>
      </w:r>
      <w:r>
        <w:rPr>
          <w:rFonts w:hint="default" w:eastAsia="方正书宋_GBK"/>
          <w:color w:val="auto"/>
        </w:rPr>
        <w:t>轻微触碰时</w:t>
      </w:r>
      <w:r>
        <w:rPr>
          <w:rFonts w:ascii="方正书宋_GBK" w:hAnsi="方正书宋_GBK"/>
          <w:color w:val="auto"/>
        </w:rPr>
        <w:t>,</w:t>
      </w:r>
      <w:r>
        <w:rPr>
          <w:rFonts w:hint="default" w:eastAsia="方正书宋_GBK"/>
          <w:color w:val="auto"/>
        </w:rPr>
        <w:t>兴奋经触觉神经元传向脊髓抑制性神经元</w:t>
      </w:r>
      <w:r>
        <w:rPr>
          <w:rFonts w:ascii="方正书宋_GBK" w:hAnsi="方正书宋_GBK"/>
          <w:color w:val="auto"/>
        </w:rPr>
        <w:t>,</w:t>
      </w:r>
      <w:r>
        <w:rPr>
          <w:rFonts w:hint="default" w:eastAsia="方正书宋_GBK"/>
          <w:color w:val="auto"/>
        </w:rPr>
        <w:t>使其释放神经递质</w:t>
      </w:r>
      <w:r>
        <w:rPr>
          <w:rFonts w:ascii="NEU-BZ-S92" w:hAnsi="NEU-BZ-S92"/>
          <w:color w:val="auto"/>
        </w:rPr>
        <w:t>GABA</w:t>
      </w:r>
      <w:r>
        <w:rPr>
          <w:rFonts w:hint="default" w:eastAsia="方正书宋_GBK"/>
          <w:color w:val="auto"/>
        </w:rPr>
        <w:t>。正常情况下</w:t>
      </w:r>
      <w:r>
        <w:rPr>
          <w:rFonts w:ascii="方正书宋_GBK" w:hAnsi="方正书宋_GBK"/>
          <w:color w:val="auto"/>
        </w:rPr>
        <w:t>,</w:t>
      </w:r>
      <w:r>
        <w:rPr>
          <w:rFonts w:ascii="NEU-BZ-S92" w:hAnsi="NEU-BZ-S92"/>
          <w:color w:val="auto"/>
        </w:rPr>
        <w:t>GABA</w:t>
      </w:r>
      <w:r>
        <w:rPr>
          <w:rFonts w:hint="default" w:eastAsia="方正书宋_GBK"/>
          <w:color w:val="auto"/>
        </w:rPr>
        <w:t>作用于痛觉神经元引起</w:t>
      </w:r>
      <w:r>
        <w:rPr>
          <w:rFonts w:ascii="NEU-BZ-S92" w:hAnsi="NEU-BZ-S92"/>
          <w:color w:val="auto"/>
        </w:rPr>
        <w:t>Cl</w:t>
      </w:r>
      <w:r>
        <w:rPr>
          <w:rFonts w:ascii="NEU-BZ-S92" w:hAnsi="NEU-BZ-S92"/>
          <w:color w:val="auto"/>
          <w:vertAlign w:val="superscript"/>
        </w:rPr>
        <w:t>-</w:t>
      </w:r>
      <w:r>
        <w:rPr>
          <w:rFonts w:hint="default" w:eastAsia="方正书宋_GBK"/>
          <w:color w:val="auto"/>
        </w:rPr>
        <w:t>通道开放</w:t>
      </w:r>
      <w:r>
        <w:rPr>
          <w:rFonts w:ascii="方正书宋_GBK" w:hAnsi="方正书宋_GBK"/>
          <w:color w:val="auto"/>
        </w:rPr>
        <w:t>,</w:t>
      </w:r>
      <w:r>
        <w:rPr>
          <w:rFonts w:ascii="NEU-BZ-S92" w:hAnsi="NEU-BZ-S92"/>
          <w:color w:val="auto"/>
        </w:rPr>
        <w:t>Cl</w:t>
      </w:r>
      <w:r>
        <w:rPr>
          <w:rFonts w:ascii="NEU-BZ-S92" w:hAnsi="NEU-BZ-S92"/>
          <w:color w:val="auto"/>
          <w:vertAlign w:val="superscript"/>
        </w:rPr>
        <w:t>-</w:t>
      </w:r>
      <w:r>
        <w:rPr>
          <w:rFonts w:hint="default" w:eastAsia="方正书宋_GBK"/>
          <w:color w:val="auto"/>
        </w:rPr>
        <w:t>内流</w:t>
      </w:r>
      <w:r>
        <w:rPr>
          <w:rFonts w:ascii="方正书宋_GBK" w:hAnsi="方正书宋_GBK"/>
          <w:color w:val="auto"/>
        </w:rPr>
        <w:t>,</w:t>
      </w:r>
      <w:r>
        <w:rPr>
          <w:rFonts w:hint="default" w:eastAsia="方正书宋_GBK"/>
          <w:color w:val="auto"/>
        </w:rPr>
        <w:t>不产生痛觉</w:t>
      </w:r>
      <w:r>
        <w:rPr>
          <w:rFonts w:ascii="方正书宋_GBK" w:hAnsi="方正书宋_GBK"/>
          <w:color w:val="auto"/>
        </w:rPr>
        <w:t>;</w:t>
      </w:r>
      <w:r>
        <w:rPr>
          <w:rFonts w:hint="default" w:eastAsia="方正书宋_GBK"/>
          <w:color w:val="auto"/>
        </w:rPr>
        <w:t>患带状疱疹后</w:t>
      </w:r>
      <w:r>
        <w:rPr>
          <w:rFonts w:ascii="方正书宋_GBK" w:hAnsi="方正书宋_GBK"/>
          <w:color w:val="auto"/>
        </w:rPr>
        <w:t>,</w:t>
      </w:r>
      <w:r>
        <w:rPr>
          <w:rFonts w:hint="default" w:eastAsia="方正书宋_GBK"/>
          <w:color w:val="auto"/>
        </w:rPr>
        <w:t>痛觉神经元上</w:t>
      </w:r>
      <w:r>
        <w:rPr>
          <w:rFonts w:ascii="NEU-BZ-S92" w:hAnsi="NEU-BZ-S92"/>
          <w:color w:val="auto"/>
        </w:rPr>
        <w:t>Cl</w:t>
      </w:r>
      <w:r>
        <w:rPr>
          <w:rFonts w:ascii="NEU-BZ-S92" w:hAnsi="NEU-BZ-S92"/>
          <w:color w:val="auto"/>
          <w:vertAlign w:val="superscript"/>
        </w:rPr>
        <w:t>-</w:t>
      </w:r>
      <w:r>
        <w:rPr>
          <w:rFonts w:hint="default" w:eastAsia="方正书宋_GBK"/>
          <w:color w:val="auto"/>
        </w:rPr>
        <w:t>转运蛋白</w:t>
      </w:r>
      <w:r>
        <w:rPr>
          <w:rFonts w:ascii="方正书宋_GBK" w:hAnsi="方正书宋_GBK"/>
          <w:color w:val="auto"/>
        </w:rPr>
        <w:t>(</w:t>
      </w:r>
      <w:r>
        <w:rPr>
          <w:rFonts w:hint="default" w:eastAsia="方正书宋_GBK"/>
          <w:color w:val="auto"/>
        </w:rPr>
        <w:t>单向转运</w:t>
      </w:r>
      <w:r>
        <w:rPr>
          <w:rFonts w:ascii="NEU-BZ-S92" w:hAnsi="NEU-BZ-S92"/>
          <w:color w:val="auto"/>
        </w:rPr>
        <w:t>Cl</w:t>
      </w:r>
      <w:r>
        <w:rPr>
          <w:rFonts w:ascii="NEU-BZ-S92" w:hAnsi="NEU-BZ-S92"/>
          <w:color w:val="auto"/>
          <w:vertAlign w:val="superscript"/>
        </w:rPr>
        <w:t>-</w:t>
      </w:r>
      <w:r>
        <w:rPr>
          <w:rFonts w:ascii="方正书宋_GBK" w:hAnsi="方正书宋_GBK"/>
          <w:color w:val="auto"/>
        </w:rPr>
        <w:t>)</w:t>
      </w:r>
      <w:r>
        <w:rPr>
          <w:rFonts w:hint="default" w:eastAsia="方正书宋_GBK"/>
          <w:color w:val="auto"/>
        </w:rPr>
        <w:t>表达量改变</w:t>
      </w:r>
      <w:r>
        <w:rPr>
          <w:rFonts w:ascii="方正书宋_GBK" w:hAnsi="方正书宋_GBK"/>
          <w:color w:val="auto"/>
        </w:rPr>
        <w:t>,</w:t>
      </w:r>
      <w:r>
        <w:rPr>
          <w:rFonts w:hint="default" w:eastAsia="方正书宋_GBK"/>
          <w:color w:val="auto"/>
        </w:rPr>
        <w:t>引起</w:t>
      </w:r>
      <w:r>
        <w:rPr>
          <w:rFonts w:ascii="NEU-BZ-S92" w:hAnsi="NEU-BZ-S92"/>
          <w:color w:val="auto"/>
        </w:rPr>
        <w:t>Cl</w:t>
      </w:r>
      <w:r>
        <w:rPr>
          <w:rFonts w:ascii="NEU-BZ-S92" w:hAnsi="NEU-BZ-S92"/>
          <w:color w:val="auto"/>
          <w:vertAlign w:val="superscript"/>
        </w:rPr>
        <w:t>-</w:t>
      </w:r>
      <w:r>
        <w:rPr>
          <w:rFonts w:hint="default" w:eastAsia="方正书宋_GBK"/>
          <w:color w:val="auto"/>
        </w:rPr>
        <w:t>的转运量改变</w:t>
      </w:r>
      <w:r>
        <w:rPr>
          <w:rFonts w:ascii="方正书宋_GBK" w:hAnsi="方正书宋_GBK"/>
          <w:color w:val="auto"/>
        </w:rPr>
        <w:t>,</w:t>
      </w:r>
      <w:r>
        <w:rPr>
          <w:rFonts w:hint="default" w:eastAsia="方正书宋_GBK"/>
          <w:color w:val="auto"/>
        </w:rPr>
        <w:t>细胞内</w:t>
      </w:r>
      <w:r>
        <w:rPr>
          <w:rFonts w:ascii="NEU-BZ-S92" w:hAnsi="NEU-BZ-S92"/>
          <w:color w:val="auto"/>
        </w:rPr>
        <w:t>Cl</w:t>
      </w:r>
      <w:r>
        <w:rPr>
          <w:rFonts w:ascii="NEU-BZ-S92" w:hAnsi="NEU-BZ-S92"/>
          <w:color w:val="auto"/>
          <w:vertAlign w:val="superscript"/>
        </w:rPr>
        <w:t>-</w:t>
      </w:r>
      <w:r>
        <w:rPr>
          <w:rFonts w:hint="default" w:eastAsia="方正书宋_GBK"/>
          <w:color w:val="auto"/>
        </w:rPr>
        <w:t>浓度升高</w:t>
      </w:r>
      <w:r>
        <w:rPr>
          <w:rFonts w:ascii="方正书宋_GBK" w:hAnsi="方正书宋_GBK"/>
          <w:color w:val="auto"/>
        </w:rPr>
        <w:t>,</w:t>
      </w:r>
      <w:r>
        <w:rPr>
          <w:rFonts w:hint="default" w:eastAsia="方正书宋_GBK"/>
          <w:color w:val="auto"/>
        </w:rPr>
        <w:t>此时轻触引起</w:t>
      </w:r>
      <w:r>
        <w:rPr>
          <w:rFonts w:ascii="NEU-BZ-S92" w:hAnsi="NEU-BZ-S92"/>
          <w:color w:val="auto"/>
        </w:rPr>
        <w:t>GABA</w:t>
      </w:r>
      <w:r>
        <w:rPr>
          <w:rFonts w:hint="default" w:eastAsia="方正书宋_GBK"/>
          <w:color w:val="auto"/>
        </w:rPr>
        <w:t>作用于痛觉神经元后</w:t>
      </w:r>
      <w:r>
        <w:rPr>
          <w:rFonts w:ascii="方正书宋_GBK" w:hAnsi="方正书宋_GBK"/>
          <w:color w:val="auto"/>
        </w:rPr>
        <w:t>,</w:t>
      </w:r>
      <w:r>
        <w:rPr>
          <w:rFonts w:ascii="NEU-BZ-S92" w:hAnsi="NEU-BZ-S92"/>
          <w:color w:val="auto"/>
        </w:rPr>
        <w:t>Cl</w:t>
      </w:r>
      <w:r>
        <w:rPr>
          <w:rFonts w:ascii="NEU-BZ-S92" w:hAnsi="NEU-BZ-S92"/>
          <w:color w:val="auto"/>
          <w:vertAlign w:val="superscript"/>
        </w:rPr>
        <w:t>-</w:t>
      </w:r>
      <w:r>
        <w:rPr>
          <w:rFonts w:hint="default" w:eastAsia="方正书宋_GBK"/>
          <w:color w:val="auto"/>
        </w:rPr>
        <w:t>经</w:t>
      </w:r>
      <w:r>
        <w:rPr>
          <w:rFonts w:ascii="NEU-BZ-S92" w:hAnsi="NEU-BZ-S92"/>
          <w:color w:val="auto"/>
        </w:rPr>
        <w:t>Cl</w:t>
      </w:r>
      <w:r>
        <w:rPr>
          <w:rFonts w:ascii="NEU-BZ-S92" w:hAnsi="NEU-BZ-S92"/>
          <w:color w:val="auto"/>
          <w:vertAlign w:val="superscript"/>
        </w:rPr>
        <w:t>-</w:t>
      </w:r>
      <w:r>
        <w:rPr>
          <w:rFonts w:hint="default" w:eastAsia="方正书宋_GBK"/>
          <w:color w:val="auto"/>
        </w:rPr>
        <w:t>通道外流</w:t>
      </w:r>
      <w:r>
        <w:rPr>
          <w:rFonts w:ascii="方正书宋_GBK" w:hAnsi="方正书宋_GBK"/>
          <w:color w:val="auto"/>
        </w:rPr>
        <w:t>,</w:t>
      </w:r>
      <w:r>
        <w:rPr>
          <w:rFonts w:hint="default" w:eastAsia="方正书宋_GBK"/>
          <w:color w:val="auto"/>
        </w:rPr>
        <w:t>产生强烈痛觉。针对该过程</w:t>
      </w:r>
      <w:r>
        <w:rPr>
          <w:rFonts w:ascii="方正书宋_GBK" w:hAnsi="方正书宋_GBK"/>
          <w:color w:val="auto"/>
        </w:rPr>
        <w:t>(</w:t>
      </w:r>
      <w:r>
        <w:rPr>
          <w:rFonts w:hint="default" w:eastAsia="方正书宋_GBK"/>
          <w:color w:val="auto"/>
        </w:rPr>
        <w:t>如图</w:t>
      </w:r>
      <w:r>
        <w:rPr>
          <w:rFonts w:ascii="方正书宋_GBK" w:hAnsi="方正书宋_GBK"/>
          <w:color w:val="auto"/>
        </w:rPr>
        <w:t>)</w:t>
      </w:r>
      <w:r>
        <w:rPr>
          <w:rFonts w:hint="default" w:eastAsia="方正书宋_GBK"/>
          <w:color w:val="auto"/>
        </w:rPr>
        <w:t>的分析</w:t>
      </w:r>
      <w:r>
        <w:rPr>
          <w:rFonts w:ascii="方正书宋_GBK" w:hAnsi="方正书宋_GBK"/>
          <w:color w:val="auto"/>
        </w:rPr>
        <w:t>,</w:t>
      </w:r>
      <w:r>
        <w:rPr>
          <w:rFonts w:hint="default" w:eastAsia="方正书宋_GBK"/>
          <w:color w:val="auto"/>
        </w:rPr>
        <w:t>错误的是</w:t>
      </w:r>
    </w:p>
    <w:p w14:paraId="0CAB48FD">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3011170" cy="1393825"/>
            <wp:effectExtent l="0" t="0" r="17780" b="15875"/>
            <wp:docPr id="54" name="24-25GLTKSW2QGZ-4.jpg" descr="id:21474842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24-25GLTKSW2QGZ-4.jpg" descr="id:2147484258;FounderCES"/>
                    <pic:cNvPicPr>
                      <a:picLocks noChangeAspect="1"/>
                    </pic:cNvPicPr>
                  </pic:nvPicPr>
                  <pic:blipFill>
                    <a:blip r:embed="rId10"/>
                    <a:stretch>
                      <a:fillRect/>
                    </a:stretch>
                  </pic:blipFill>
                  <pic:spPr>
                    <a:xfrm>
                      <a:off x="0" y="0"/>
                      <a:ext cx="3011170" cy="1393825"/>
                    </a:xfrm>
                    <a:prstGeom prst="rect">
                      <a:avLst/>
                    </a:prstGeom>
                  </pic:spPr>
                </pic:pic>
              </a:graphicData>
            </a:graphic>
          </wp:inline>
        </w:drawing>
      </w:r>
    </w:p>
    <w:p w14:paraId="3FA095CD">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A.</w:t>
      </w:r>
      <w:r>
        <w:rPr>
          <w:rFonts w:hint="default" w:eastAsia="方正书宋_GBK"/>
          <w:color w:val="auto"/>
        </w:rPr>
        <w:t>触觉神经元兴奋时</w:t>
      </w:r>
      <w:r>
        <w:rPr>
          <w:rFonts w:ascii="方正书宋_GBK" w:hAnsi="方正书宋_GBK"/>
          <w:color w:val="auto"/>
        </w:rPr>
        <w:t>,</w:t>
      </w:r>
      <w:r>
        <w:rPr>
          <w:rFonts w:hint="default" w:eastAsia="方正书宋_GBK"/>
          <w:color w:val="auto"/>
        </w:rPr>
        <w:t>在抑制性神经元上可记录到动作电位</w:t>
      </w:r>
    </w:p>
    <w:p w14:paraId="34433EF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B.</w:t>
      </w:r>
      <w:r>
        <w:rPr>
          <w:rFonts w:hint="default" w:eastAsia="方正书宋_GBK"/>
          <w:color w:val="auto"/>
        </w:rPr>
        <w:t>正常和患带状疱疹时</w:t>
      </w:r>
      <w:r>
        <w:rPr>
          <w:rFonts w:ascii="方正书宋_GBK" w:hAnsi="方正书宋_GBK"/>
          <w:color w:val="auto"/>
        </w:rPr>
        <w:t>,</w:t>
      </w:r>
      <w:r>
        <w:rPr>
          <w:rFonts w:ascii="NEU-BZ-S92" w:hAnsi="NEU-BZ-S92"/>
          <w:color w:val="auto"/>
        </w:rPr>
        <w:t>Cl</w:t>
      </w:r>
      <w:r>
        <w:rPr>
          <w:rFonts w:ascii="NEU-BZ-S92" w:hAnsi="NEU-BZ-S92"/>
          <w:color w:val="auto"/>
          <w:vertAlign w:val="superscript"/>
        </w:rPr>
        <w:t>-</w:t>
      </w:r>
      <w:r>
        <w:rPr>
          <w:rFonts w:hint="default" w:eastAsia="方正书宋_GBK"/>
          <w:color w:val="auto"/>
        </w:rPr>
        <w:t>经</w:t>
      </w:r>
      <w:r>
        <w:rPr>
          <w:rFonts w:ascii="NEU-BZ-S92" w:hAnsi="NEU-BZ-S92"/>
          <w:color w:val="auto"/>
        </w:rPr>
        <w:t>Cl</w:t>
      </w:r>
      <w:r>
        <w:rPr>
          <w:rFonts w:ascii="NEU-BZ-S92" w:hAnsi="NEU-BZ-S92"/>
          <w:color w:val="auto"/>
          <w:vertAlign w:val="superscript"/>
        </w:rPr>
        <w:t>-</w:t>
      </w:r>
      <w:r>
        <w:rPr>
          <w:rFonts w:hint="default" w:eastAsia="方正书宋_GBK"/>
          <w:color w:val="auto"/>
        </w:rPr>
        <w:t>通道的运输方式均为协助扩散</w:t>
      </w:r>
    </w:p>
    <w:p w14:paraId="6574CF57">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C.GABA</w:t>
      </w:r>
      <w:r>
        <w:rPr>
          <w:rFonts w:hint="default" w:eastAsia="方正书宋_GBK"/>
          <w:color w:val="auto"/>
        </w:rPr>
        <w:t>作用的效果可以是抑制性的</w:t>
      </w:r>
      <w:r>
        <w:rPr>
          <w:rFonts w:ascii="方正书宋_GBK" w:hAnsi="方正书宋_GBK"/>
          <w:color w:val="auto"/>
        </w:rPr>
        <w:t>,</w:t>
      </w:r>
      <w:r>
        <w:rPr>
          <w:rFonts w:hint="default" w:eastAsia="方正书宋_GBK"/>
          <w:color w:val="auto"/>
        </w:rPr>
        <w:t>也可以是兴奋性的</w:t>
      </w:r>
    </w:p>
    <w:p w14:paraId="17C8F0B3">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D.</w:t>
      </w:r>
      <w:r>
        <w:rPr>
          <w:rFonts w:hint="default" w:eastAsia="方正书宋_GBK"/>
          <w:color w:val="auto"/>
        </w:rPr>
        <w:t>患带状疱疹后</w:t>
      </w:r>
      <w:r>
        <w:rPr>
          <w:rFonts w:ascii="NEU-BZ-S92" w:hAnsi="NEU-BZ-S92"/>
          <w:color w:val="auto"/>
        </w:rPr>
        <w:t>Cl</w:t>
      </w:r>
      <w:r>
        <w:rPr>
          <w:rFonts w:ascii="NEU-BZ-S92" w:hAnsi="NEU-BZ-S92"/>
          <w:color w:val="auto"/>
          <w:vertAlign w:val="superscript"/>
        </w:rPr>
        <w:t>-</w:t>
      </w:r>
      <w:r>
        <w:rPr>
          <w:rFonts w:hint="default" w:eastAsia="方正书宋_GBK"/>
          <w:color w:val="auto"/>
        </w:rPr>
        <w:t>转运蛋白增多</w:t>
      </w:r>
      <w:r>
        <w:rPr>
          <w:rFonts w:ascii="方正书宋_GBK" w:hAnsi="方正书宋_GBK"/>
          <w:color w:val="auto"/>
        </w:rPr>
        <w:t>,</w:t>
      </w:r>
      <w:r>
        <w:rPr>
          <w:rFonts w:hint="default" w:eastAsia="方正书宋_GBK"/>
          <w:color w:val="auto"/>
        </w:rPr>
        <w:t>导致轻触产生痛觉</w:t>
      </w:r>
    </w:p>
    <w:p w14:paraId="3E7DF13F">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hint="default" w:eastAsia="方正黑体_GBK"/>
          <w:color w:val="auto"/>
        </w:rPr>
        <w:t>二、非选择题</w:t>
      </w:r>
      <w:r>
        <w:rPr>
          <w:rFonts w:ascii="方正黑体_GBK" w:hAnsi="方正黑体_GBK"/>
          <w:color w:val="auto"/>
        </w:rPr>
        <w:t>(</w:t>
      </w:r>
      <w:r>
        <w:rPr>
          <w:rFonts w:hint="default" w:eastAsia="方正黑体_GBK"/>
          <w:color w:val="auto"/>
        </w:rPr>
        <w:t>本大题共</w:t>
      </w:r>
      <w:r>
        <w:rPr>
          <w:rFonts w:ascii="NEU-BZ-S92" w:hAnsi="NEU-BZ-S92"/>
          <w:color w:val="auto"/>
        </w:rPr>
        <w:t>5</w:t>
      </w:r>
      <w:r>
        <w:rPr>
          <w:rFonts w:hint="default" w:eastAsia="方正黑体_GBK"/>
          <w:color w:val="auto"/>
        </w:rPr>
        <w:t>小题</w:t>
      </w:r>
      <w:r>
        <w:rPr>
          <w:rFonts w:ascii="方正黑体_GBK" w:hAnsi="方正黑体_GBK"/>
          <w:color w:val="auto"/>
        </w:rPr>
        <w:t>,</w:t>
      </w:r>
      <w:r>
        <w:rPr>
          <w:rFonts w:hint="default" w:eastAsia="方正黑体_GBK"/>
          <w:color w:val="auto"/>
        </w:rPr>
        <w:t>共</w:t>
      </w:r>
      <w:r>
        <w:rPr>
          <w:rFonts w:ascii="NEU-BZ-S92" w:hAnsi="NEU-BZ-S92"/>
          <w:color w:val="auto"/>
        </w:rPr>
        <w:t>60</w:t>
      </w:r>
      <w:r>
        <w:rPr>
          <w:rFonts w:hint="default" w:eastAsia="方正黑体_GBK"/>
          <w:color w:val="auto"/>
        </w:rPr>
        <w:t>分</w:t>
      </w:r>
      <w:r>
        <w:rPr>
          <w:rFonts w:ascii="方正黑体_GBK" w:hAnsi="方正黑体_GBK"/>
          <w:color w:val="auto"/>
        </w:rPr>
        <w:t>)</w:t>
      </w:r>
    </w:p>
    <w:p w14:paraId="537B4024">
      <w:pPr>
        <w:keepNext w:val="0"/>
        <w:keepLines w:val="0"/>
        <w:pageBreakBefore w:val="0"/>
        <w:widowControl/>
        <w:kinsoku/>
        <w:wordWrap w:val="0"/>
        <w:overflowPunct/>
        <w:topLinePunct w:val="0"/>
        <w:autoSpaceDE/>
        <w:autoSpaceDN/>
        <w:bidi w:val="0"/>
        <w:adjustRightInd/>
        <w:snapToGrid/>
        <w:spacing w:line="360" w:lineRule="auto"/>
        <w:textAlignment w:val="auto"/>
        <w:rPr>
          <w:rFonts w:hint="default" w:eastAsia="方正书宋_GBK"/>
          <w:color w:val="auto"/>
        </w:rPr>
      </w:pPr>
      <w:r>
        <w:rPr>
          <w:rFonts w:ascii="NEU-F5-S92" w:hAnsi="NEU-F5-S92"/>
          <w:color w:val="auto"/>
        </w:rPr>
        <w:t>17</w:t>
      </w:r>
      <w:r>
        <w:rPr>
          <w:rFonts w:ascii="NEU-BZ-S92" w:hAnsi="NEU-BZ-S92"/>
          <w:color w:val="auto"/>
        </w:rPr>
        <w:t>.</w:t>
      </w:r>
      <w:r>
        <w:rPr>
          <w:rFonts w:ascii="方正书宋_GBK" w:hAnsi="方正书宋_GBK"/>
          <w:color w:val="auto"/>
        </w:rPr>
        <w:t>(</w:t>
      </w:r>
      <w:r>
        <w:rPr>
          <w:rFonts w:ascii="NEU-BZ-S92" w:hAnsi="NEU-BZ-S92"/>
          <w:color w:val="auto"/>
        </w:rPr>
        <w:t>11</w:t>
      </w:r>
      <w:r>
        <w:rPr>
          <w:rFonts w:hint="default" w:eastAsia="方正书宋_GBK"/>
          <w:color w:val="auto"/>
        </w:rPr>
        <w:t>分</w:t>
      </w:r>
      <w:r>
        <w:rPr>
          <w:rFonts w:ascii="方正书宋_GBK" w:hAnsi="方正书宋_GBK"/>
          <w:color w:val="auto"/>
        </w:rPr>
        <w:t>)</w:t>
      </w:r>
      <w:r>
        <w:rPr>
          <w:rFonts w:hint="default" w:eastAsia="方正书宋_GBK"/>
          <w:color w:val="auto"/>
        </w:rPr>
        <w:t>某些肿瘤细胞表面的</w:t>
      </w:r>
      <w:r>
        <w:rPr>
          <w:rFonts w:ascii="NEU-BZ-S92" w:hAnsi="NEU-BZ-S92"/>
          <w:color w:val="auto"/>
        </w:rPr>
        <w:t>PD-L1</w:t>
      </w:r>
      <w:r>
        <w:rPr>
          <w:rFonts w:hint="default" w:eastAsia="方正书宋_GBK"/>
          <w:color w:val="auto"/>
        </w:rPr>
        <w:t>与细胞毒性</w:t>
      </w:r>
      <w:r>
        <w:rPr>
          <w:rFonts w:ascii="NEU-BZ-S92" w:hAnsi="NEU-BZ-S92"/>
          <w:color w:val="auto"/>
        </w:rPr>
        <w:t>T</w:t>
      </w:r>
      <w:r>
        <w:rPr>
          <w:rFonts w:hint="default" w:eastAsia="方正书宋_GBK"/>
          <w:color w:val="auto"/>
        </w:rPr>
        <w:t>细胞</w:t>
      </w:r>
      <w:r>
        <w:rPr>
          <w:rFonts w:ascii="方正书宋_GBK" w:hAnsi="方正书宋_GBK"/>
          <w:color w:val="auto"/>
        </w:rPr>
        <w:t>(</w:t>
      </w:r>
      <w:r>
        <w:rPr>
          <w:rFonts w:ascii="NEU-BZ-S92" w:hAnsi="NEU-BZ-S92"/>
          <w:color w:val="auto"/>
        </w:rPr>
        <w:t>CTL</w:t>
      </w:r>
      <w:r>
        <w:rPr>
          <w:rFonts w:ascii="方正书宋_GBK" w:hAnsi="方正书宋_GBK"/>
          <w:color w:val="auto"/>
        </w:rPr>
        <w:t>)</w:t>
      </w:r>
      <w:r>
        <w:rPr>
          <w:rFonts w:hint="default" w:eastAsia="方正书宋_GBK"/>
          <w:color w:val="auto"/>
        </w:rPr>
        <w:t>表面的</w:t>
      </w:r>
      <w:r>
        <w:rPr>
          <w:rFonts w:ascii="NEU-BZ-S92" w:hAnsi="NEU-BZ-S92"/>
          <w:color w:val="auto"/>
        </w:rPr>
        <w:t>PD-1</w:t>
      </w:r>
      <w:r>
        <w:rPr>
          <w:rFonts w:hint="default" w:eastAsia="方正书宋_GBK"/>
          <w:color w:val="auto"/>
        </w:rPr>
        <w:t>结合能抑制</w:t>
      </w:r>
      <w:r>
        <w:rPr>
          <w:rFonts w:ascii="NEU-BZ-S92" w:hAnsi="NEU-BZ-S92"/>
          <w:color w:val="auto"/>
        </w:rPr>
        <w:t>CTL</w:t>
      </w:r>
      <w:r>
        <w:rPr>
          <w:rFonts w:hint="default" w:eastAsia="方正书宋_GBK"/>
          <w:color w:val="auto"/>
        </w:rPr>
        <w:t>的免疫活性</w:t>
      </w:r>
      <w:r>
        <w:rPr>
          <w:rFonts w:ascii="方正书宋_GBK" w:hAnsi="方正书宋_GBK"/>
          <w:color w:val="auto"/>
        </w:rPr>
        <w:t>,</w:t>
      </w:r>
      <w:r>
        <w:rPr>
          <w:rFonts w:hint="default" w:eastAsia="方正书宋_GBK"/>
          <w:color w:val="auto"/>
        </w:rPr>
        <w:t>导致肿瘤免疫逃逸。免疫检查点疗法使用单克隆抗体阻断</w:t>
      </w:r>
      <w:r>
        <w:rPr>
          <w:rFonts w:ascii="NEU-BZ-S92" w:hAnsi="NEU-BZ-S92"/>
          <w:color w:val="auto"/>
        </w:rPr>
        <w:t>PD-Ll</w:t>
      </w:r>
      <w:r>
        <w:rPr>
          <w:rFonts w:hint="default" w:eastAsia="方正书宋_GBK"/>
          <w:color w:val="auto"/>
        </w:rPr>
        <w:t>和</w:t>
      </w:r>
      <w:r>
        <w:rPr>
          <w:rFonts w:ascii="NEU-BZ-S92" w:hAnsi="NEU-BZ-S92"/>
          <w:color w:val="auto"/>
        </w:rPr>
        <w:t>PD-1</w:t>
      </w:r>
      <w:r>
        <w:rPr>
          <w:rFonts w:hint="default" w:eastAsia="方正书宋_GBK"/>
          <w:color w:val="auto"/>
        </w:rPr>
        <w:t>的结合</w:t>
      </w:r>
      <w:r>
        <w:rPr>
          <w:rFonts w:ascii="方正书宋_GBK" w:hAnsi="方正书宋_GBK"/>
          <w:color w:val="auto"/>
        </w:rPr>
        <w:t>,</w:t>
      </w:r>
      <w:r>
        <w:rPr>
          <w:rFonts w:hint="default" w:eastAsia="方正书宋_GBK"/>
          <w:color w:val="auto"/>
        </w:rPr>
        <w:t>可恢复</w:t>
      </w:r>
      <w:r>
        <w:rPr>
          <w:rFonts w:ascii="NEU-BZ-S92" w:hAnsi="NEU-BZ-S92"/>
          <w:color w:val="auto"/>
        </w:rPr>
        <w:t>CTL</w:t>
      </w:r>
      <w:r>
        <w:rPr>
          <w:rFonts w:hint="default" w:eastAsia="方正书宋_GBK"/>
          <w:color w:val="auto"/>
        </w:rPr>
        <w:t>的活性</w:t>
      </w:r>
      <w:r>
        <w:rPr>
          <w:rFonts w:ascii="方正书宋_GBK" w:hAnsi="方正书宋_GBK"/>
          <w:color w:val="auto"/>
        </w:rPr>
        <w:t>,</w:t>
      </w:r>
      <w:r>
        <w:rPr>
          <w:rFonts w:hint="default" w:eastAsia="方正书宋_GBK"/>
          <w:color w:val="auto"/>
        </w:rPr>
        <w:t>用于肿瘤治疗。为进一步提高疗效</w:t>
      </w:r>
      <w:r>
        <w:rPr>
          <w:rFonts w:ascii="方正书宋_GBK" w:hAnsi="方正书宋_GBK"/>
          <w:color w:val="auto"/>
        </w:rPr>
        <w:t>,</w:t>
      </w:r>
      <w:r>
        <w:rPr>
          <w:rFonts w:hint="default" w:eastAsia="方正书宋_GBK"/>
          <w:color w:val="auto"/>
        </w:rPr>
        <w:t>研究者以黑色素瘤模型小鼠为材料</w:t>
      </w:r>
      <w:r>
        <w:rPr>
          <w:rFonts w:ascii="方正书宋_GBK" w:hAnsi="方正书宋_GBK"/>
          <w:color w:val="auto"/>
        </w:rPr>
        <w:t>,</w:t>
      </w:r>
      <w:r>
        <w:rPr>
          <w:rFonts w:hint="default" w:eastAsia="方正书宋_GBK"/>
          <w:color w:val="auto"/>
        </w:rPr>
        <w:t>开展该疗法与化疗的联合治疗研究。部分结果见图。</w:t>
      </w:r>
    </w:p>
    <w:p w14:paraId="036269B0">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color w:val="auto"/>
        </w:rPr>
        <w:drawing>
          <wp:inline distT="0" distB="0" distL="0" distR="0">
            <wp:extent cx="1931035" cy="1564640"/>
            <wp:effectExtent l="0" t="0" r="12065" b="16510"/>
            <wp:docPr id="55" name="24-25GLTKSW2QGZ-5-1.jpg" descr="id:21474842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24-25GLTKSW2QGZ-5-1.jpg" descr="id:2147484265;FounderCES"/>
                    <pic:cNvPicPr>
                      <a:picLocks noChangeAspect="1"/>
                    </pic:cNvPicPr>
                  </pic:nvPicPr>
                  <pic:blipFill>
                    <a:blip r:embed="rId11"/>
                    <a:stretch>
                      <a:fillRect/>
                    </a:stretch>
                  </pic:blipFill>
                  <pic:spPr>
                    <a:xfrm>
                      <a:off x="0" y="0"/>
                      <a:ext cx="1931035" cy="1564640"/>
                    </a:xfrm>
                    <a:prstGeom prst="rect">
                      <a:avLst/>
                    </a:prstGeom>
                  </pic:spPr>
                </pic:pic>
              </a:graphicData>
            </a:graphic>
          </wp:inline>
        </w:drawing>
      </w:r>
      <w:r>
        <w:rPr>
          <w:rFonts w:hint="eastAsia"/>
          <w:color w:val="auto"/>
          <w:lang w:val="en-US" w:eastAsia="zh-CN"/>
        </w:rPr>
        <w:t xml:space="preserve">      </w:t>
      </w:r>
      <w:r>
        <w:rPr>
          <w:color w:val="auto"/>
        </w:rPr>
        <w:drawing>
          <wp:inline distT="0" distB="0" distL="0" distR="0">
            <wp:extent cx="2465070" cy="1743075"/>
            <wp:effectExtent l="0" t="0" r="11430" b="9525"/>
            <wp:docPr id="56" name="24-25GLTKSW2QGZ-5-2.jpg" descr="id:21474842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24-25GLTKSW2QGZ-5-2.jpg" descr="id:2147484272;FounderCES"/>
                    <pic:cNvPicPr>
                      <a:picLocks noChangeAspect="1"/>
                    </pic:cNvPicPr>
                  </pic:nvPicPr>
                  <pic:blipFill>
                    <a:blip r:embed="rId12"/>
                    <a:stretch>
                      <a:fillRect/>
                    </a:stretch>
                  </pic:blipFill>
                  <pic:spPr>
                    <a:xfrm>
                      <a:off x="0" y="0"/>
                      <a:ext cx="2465070" cy="1743075"/>
                    </a:xfrm>
                    <a:prstGeom prst="rect">
                      <a:avLst/>
                    </a:prstGeom>
                  </pic:spPr>
                </pic:pic>
              </a:graphicData>
            </a:graphic>
          </wp:inline>
        </w:drawing>
      </w:r>
    </w:p>
    <w:p w14:paraId="27D8ABF4">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hint="default" w:eastAsia="方正书宋_GBK"/>
          <w:color w:val="auto"/>
        </w:rPr>
        <w:t>回答下列问题</w:t>
      </w:r>
      <w:r>
        <w:rPr>
          <w:rFonts w:ascii="方正书宋_GBK" w:hAnsi="方正书宋_GBK"/>
          <w:color w:val="auto"/>
        </w:rPr>
        <w:t>:</w:t>
      </w:r>
    </w:p>
    <w:p w14:paraId="12EB03E2">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1</w:t>
      </w:r>
      <w:r>
        <w:rPr>
          <w:rFonts w:ascii="方正书宋_GBK" w:hAnsi="方正书宋_GBK"/>
          <w:color w:val="auto"/>
        </w:rPr>
        <w:t>)</w:t>
      </w:r>
      <w:r>
        <w:rPr>
          <w:rFonts w:hint="default" w:eastAsia="方正书宋_GBK"/>
          <w:color w:val="auto"/>
        </w:rPr>
        <w:t>据图分析</w:t>
      </w:r>
      <w:r>
        <w:rPr>
          <w:rFonts w:ascii="方正书宋_GBK" w:hAnsi="方正书宋_GBK"/>
          <w:color w:val="auto"/>
        </w:rPr>
        <w:t>,</w:t>
      </w:r>
      <w:r>
        <w:rPr>
          <w:rFonts w:ascii="NEU-BZ-S92" w:hAnsi="NEU-BZ-S92"/>
          <w:color w:val="auto"/>
          <w:u w:val="single" w:color="000000"/>
        </w:rPr>
        <w:t>　　　　　　</w:t>
      </w:r>
      <w:r>
        <w:rPr>
          <w:rFonts w:hint="default" w:eastAsia="方正书宋_GBK"/>
          <w:color w:val="auto"/>
        </w:rPr>
        <w:t>疗法的治疗效果最佳</w:t>
      </w:r>
      <w:r>
        <w:rPr>
          <w:rFonts w:ascii="方正书宋_GBK" w:hAnsi="方正书宋_GBK"/>
          <w:color w:val="auto"/>
        </w:rPr>
        <w:t>,</w:t>
      </w:r>
      <w:r>
        <w:rPr>
          <w:rFonts w:hint="default" w:eastAsia="方正书宋_GBK"/>
          <w:color w:val="auto"/>
        </w:rPr>
        <w:t>推测其原因是</w:t>
      </w:r>
      <w:r>
        <w:rPr>
          <w:rFonts w:ascii="NEU-BZ-S92" w:hAnsi="NEU-BZ-S92"/>
          <w:color w:val="auto"/>
          <w:u w:val="single" w:color="000000"/>
        </w:rPr>
        <w:t>　　　　　　</w:t>
      </w:r>
      <w:r>
        <w:rPr>
          <w:rFonts w:hint="default" w:eastAsia="方正书宋_GBK"/>
          <w:color w:val="auto"/>
        </w:rPr>
        <w:t>。 </w:t>
      </w:r>
    </w:p>
    <w:p w14:paraId="0B539588">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2</w:t>
      </w:r>
      <w:r>
        <w:rPr>
          <w:rFonts w:ascii="方正书宋_GBK" w:hAnsi="方正书宋_GBK"/>
          <w:color w:val="auto"/>
        </w:rPr>
        <w:t>)</w:t>
      </w:r>
      <w:r>
        <w:rPr>
          <w:rFonts w:hint="default" w:eastAsia="方正书宋_GBK"/>
          <w:color w:val="auto"/>
        </w:rPr>
        <w:t>黑色素瘤细胞能分泌吸引某类细胞靠近的细胞因子</w:t>
      </w:r>
      <w:r>
        <w:rPr>
          <w:rFonts w:ascii="NEU-BZ-S92" w:hAnsi="NEU-BZ-S92"/>
          <w:color w:val="auto"/>
        </w:rPr>
        <w:t>CXCL1</w:t>
      </w:r>
      <w:r>
        <w:rPr>
          <w:rFonts w:hint="default" w:eastAsia="方正书宋_GBK"/>
          <w:color w:val="auto"/>
        </w:rPr>
        <w:t>。为使</w:t>
      </w:r>
      <w:r>
        <w:rPr>
          <w:rFonts w:ascii="NEU-BZ-S92" w:hAnsi="NEU-BZ-S92"/>
          <w:color w:val="auto"/>
        </w:rPr>
        <w:t>CTL</w:t>
      </w:r>
      <w:r>
        <w:rPr>
          <w:rFonts w:hint="default" w:eastAsia="方正书宋_GBK"/>
          <w:color w:val="auto"/>
        </w:rPr>
        <w:t>响应此信号</w:t>
      </w:r>
      <w:r>
        <w:rPr>
          <w:rFonts w:ascii="方正书宋_GBK" w:hAnsi="方正书宋_GBK"/>
          <w:color w:val="auto"/>
        </w:rPr>
        <w:t>,</w:t>
      </w:r>
      <w:r>
        <w:rPr>
          <w:rFonts w:hint="default" w:eastAsia="方正书宋_GBK"/>
          <w:color w:val="auto"/>
        </w:rPr>
        <w:t>可在</w:t>
      </w:r>
      <w:r>
        <w:rPr>
          <w:rFonts w:ascii="NEU-BZ-S92" w:hAnsi="NEU-BZ-S92"/>
          <w:color w:val="auto"/>
        </w:rPr>
        <w:t>CTL</w:t>
      </w:r>
      <w:r>
        <w:rPr>
          <w:rFonts w:hint="default" w:eastAsia="方正书宋_GBK"/>
          <w:color w:val="auto"/>
        </w:rPr>
        <w:t>中导入</w:t>
      </w:r>
      <w:r>
        <w:rPr>
          <w:rFonts w:ascii="NEU-BZ-S92" w:hAnsi="NEU-BZ-S92"/>
          <w:color w:val="auto"/>
          <w:u w:val="single" w:color="000000"/>
        </w:rPr>
        <w:t>　　　　</w:t>
      </w:r>
      <w:r>
        <w:rPr>
          <w:rFonts w:hint="default" w:eastAsia="方正书宋_GBK"/>
          <w:color w:val="auto"/>
        </w:rPr>
        <w:t>基因后再将其回输小鼠体内</w:t>
      </w:r>
      <w:r>
        <w:rPr>
          <w:rFonts w:ascii="方正书宋_GBK" w:hAnsi="方正书宋_GBK"/>
          <w:color w:val="auto"/>
        </w:rPr>
        <w:t>,</w:t>
      </w:r>
      <w:r>
        <w:rPr>
          <w:rFonts w:hint="default" w:eastAsia="方正书宋_GBK"/>
          <w:color w:val="auto"/>
        </w:rPr>
        <w:t>从而进一步提高治疗效果。该基因的表达产物应定位于</w:t>
      </w:r>
      <w:r>
        <w:rPr>
          <w:rFonts w:ascii="NEU-BZ-S92" w:hAnsi="NEU-BZ-S92"/>
          <w:color w:val="auto"/>
        </w:rPr>
        <w:t>CTL</w:t>
      </w:r>
      <w:r>
        <w:rPr>
          <w:rFonts w:hint="default" w:eastAsia="方正书宋_GBK"/>
          <w:color w:val="auto"/>
        </w:rPr>
        <w:t>的</w:t>
      </w:r>
      <w:r>
        <w:rPr>
          <w:rFonts w:ascii="NEU-BZ-S92" w:hAnsi="NEU-BZ-S92"/>
          <w:color w:val="auto"/>
          <w:u w:val="single" w:color="000000"/>
        </w:rPr>
        <w:t>　　　　　　　</w:t>
      </w:r>
      <w:r>
        <w:rPr>
          <w:rFonts w:ascii="方正书宋_GBK" w:hAnsi="方正书宋_GBK"/>
          <w:color w:val="auto"/>
        </w:rPr>
        <w:t>(</w:t>
      </w:r>
      <w:r>
        <w:rPr>
          <w:rFonts w:hint="default" w:eastAsia="方正书宋_GBK"/>
          <w:color w:val="auto"/>
        </w:rPr>
        <w:t>答位置</w:t>
      </w:r>
      <w:r>
        <w:rPr>
          <w:rFonts w:ascii="方正书宋_GBK" w:hAnsi="方正书宋_GBK"/>
          <w:color w:val="auto"/>
        </w:rPr>
        <w:t>)</w:t>
      </w:r>
      <w:r>
        <w:rPr>
          <w:rFonts w:hint="default" w:eastAsia="方正书宋_GBK"/>
          <w:color w:val="auto"/>
        </w:rPr>
        <w:t>且基因导入后不影响</w:t>
      </w:r>
      <w:r>
        <w:rPr>
          <w:rFonts w:ascii="NEU-BZ-S92" w:hAnsi="NEU-BZ-S92"/>
          <w:color w:val="auto"/>
        </w:rPr>
        <w:t>CTL</w:t>
      </w:r>
      <w:r>
        <w:rPr>
          <w:rFonts w:ascii="NEU-BZ-S92" w:hAnsi="NEU-BZ-S92"/>
          <w:color w:val="auto"/>
          <w:u w:val="single" w:color="000000"/>
        </w:rPr>
        <w:t>　　　　　　　　　　</w:t>
      </w:r>
      <w:r>
        <w:rPr>
          <w:rFonts w:hint="default" w:eastAsia="方正书宋_GBK"/>
          <w:color w:val="auto"/>
        </w:rPr>
        <w:t>的能力。 </w:t>
      </w:r>
    </w:p>
    <w:p w14:paraId="4C3C5741">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3</w:t>
      </w:r>
      <w:r>
        <w:rPr>
          <w:rFonts w:ascii="方正书宋_GBK" w:hAnsi="方正书宋_GBK"/>
          <w:color w:val="auto"/>
        </w:rPr>
        <w:t>)</w:t>
      </w:r>
      <w:r>
        <w:rPr>
          <w:rFonts w:hint="default" w:eastAsia="方正书宋_GBK"/>
          <w:color w:val="auto"/>
        </w:rPr>
        <w:t>某兴趣小组基于现有抗体—药物偶联物的思路提出了两种药物设计方案。方案一</w:t>
      </w:r>
      <w:r>
        <w:rPr>
          <w:rFonts w:ascii="方正书宋_GBK" w:hAnsi="方正书宋_GBK"/>
          <w:color w:val="auto"/>
        </w:rPr>
        <w:t>:</w:t>
      </w:r>
      <w:r>
        <w:rPr>
          <w:rFonts w:hint="default" w:eastAsia="方正书宋_GBK"/>
          <w:color w:val="auto"/>
        </w:rPr>
        <w:t>将化疗药物与</w:t>
      </w:r>
      <w:r>
        <w:rPr>
          <w:rFonts w:ascii="NEU-BZ-S92" w:hAnsi="NEU-BZ-S92"/>
          <w:color w:val="auto"/>
        </w:rPr>
        <w:t>PD-L1</w:t>
      </w:r>
      <w:r>
        <w:rPr>
          <w:rFonts w:hint="default" w:eastAsia="方正书宋_GBK"/>
          <w:color w:val="auto"/>
        </w:rPr>
        <w:t>单克隆抗体结合在一起。方案二</w:t>
      </w:r>
      <w:r>
        <w:rPr>
          <w:rFonts w:ascii="方正书宋_GBK" w:hAnsi="方正书宋_GBK"/>
          <w:color w:val="auto"/>
        </w:rPr>
        <w:t>:</w:t>
      </w:r>
      <w:r>
        <w:rPr>
          <w:rFonts w:hint="default" w:eastAsia="方正书宋_GBK"/>
          <w:color w:val="auto"/>
        </w:rPr>
        <w:t>将化疗药物与</w:t>
      </w:r>
      <w:r>
        <w:rPr>
          <w:rFonts w:ascii="NEU-BZ-S92" w:hAnsi="NEU-BZ-S92"/>
          <w:color w:val="auto"/>
        </w:rPr>
        <w:t>PD-1</w:t>
      </w:r>
      <w:r>
        <w:rPr>
          <w:rFonts w:hint="default" w:eastAsia="方正书宋_GBK"/>
          <w:color w:val="auto"/>
        </w:rPr>
        <w:t>单克隆抗体结合在一起。你认为方案</w:t>
      </w:r>
      <w:r>
        <w:rPr>
          <w:rFonts w:ascii="NEU-BZ-S92" w:hAnsi="NEU-BZ-S92"/>
          <w:color w:val="auto"/>
          <w:u w:val="single" w:color="000000"/>
        </w:rPr>
        <w:t>　　　　</w:t>
      </w:r>
      <w:r>
        <w:rPr>
          <w:rFonts w:ascii="方正书宋_GBK" w:hAnsi="方正书宋_GBK"/>
          <w:color w:val="auto"/>
        </w:rPr>
        <w:t>(</w:t>
      </w:r>
      <w:r>
        <w:rPr>
          <w:rFonts w:hint="default" w:eastAsia="方正书宋_GBK"/>
          <w:color w:val="auto"/>
        </w:rPr>
        <w:t>填“一”或“二”</w:t>
      </w:r>
      <w:r>
        <w:rPr>
          <w:rFonts w:ascii="方正书宋_GBK" w:hAnsi="方正书宋_GBK"/>
          <w:color w:val="auto"/>
        </w:rPr>
        <w:t>)</w:t>
      </w:r>
      <w:r>
        <w:rPr>
          <w:rFonts w:hint="default" w:eastAsia="方正书宋_GBK"/>
          <w:color w:val="auto"/>
        </w:rPr>
        <w:t>可行</w:t>
      </w:r>
      <w:r>
        <w:rPr>
          <w:rFonts w:ascii="方正书宋_GBK" w:hAnsi="方正书宋_GBK"/>
          <w:color w:val="auto"/>
        </w:rPr>
        <w:t>,</w:t>
      </w:r>
      <w:r>
        <w:rPr>
          <w:rFonts w:hint="default" w:eastAsia="方正书宋_GBK"/>
          <w:color w:val="auto"/>
        </w:rPr>
        <w:t>理由是</w:t>
      </w:r>
      <w:r>
        <w:rPr>
          <w:rFonts w:ascii="NEU-BZ-S92" w:hAnsi="NEU-BZ-S92"/>
          <w:color w:val="auto"/>
          <w:u w:val="single" w:color="000000"/>
        </w:rPr>
        <w:t>　</w:t>
      </w:r>
      <w:r>
        <w:rPr>
          <w:rFonts w:hint="eastAsia"/>
          <w:color w:val="auto"/>
          <w:u w:val="single" w:color="000000"/>
          <w:lang w:val="en-US" w:eastAsia="zh-CN"/>
        </w:rPr>
        <w:t xml:space="preserve">                                                 </w:t>
      </w:r>
      <w:r>
        <w:rPr>
          <w:rFonts w:hint="default" w:eastAsia="方正书宋_GBK"/>
          <w:color w:val="auto"/>
        </w:rPr>
        <w:t>。 </w:t>
      </w:r>
    </w:p>
    <w:p w14:paraId="0ABEAD71">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18</w:t>
      </w:r>
      <w:r>
        <w:rPr>
          <w:rFonts w:ascii="NEU-BZ-S92" w:hAnsi="NEU-BZ-S92"/>
          <w:color w:val="auto"/>
        </w:rPr>
        <w:t>.</w:t>
      </w:r>
      <w:r>
        <w:rPr>
          <w:rFonts w:ascii="方正书宋_GBK" w:hAnsi="方正书宋_GBK"/>
          <w:color w:val="auto"/>
        </w:rPr>
        <w:t>(</w:t>
      </w:r>
      <w:r>
        <w:rPr>
          <w:rFonts w:ascii="NEU-BZ-S92" w:hAnsi="NEU-BZ-S92"/>
          <w:color w:val="auto"/>
        </w:rPr>
        <w:t>11</w:t>
      </w:r>
      <w:r>
        <w:rPr>
          <w:rFonts w:hint="default" w:eastAsia="方正书宋_GBK"/>
          <w:color w:val="auto"/>
        </w:rPr>
        <w:t>分</w:t>
      </w:r>
      <w:r>
        <w:rPr>
          <w:rFonts w:ascii="方正书宋_GBK" w:hAnsi="方正书宋_GBK"/>
          <w:color w:val="auto"/>
        </w:rPr>
        <w:t>)</w:t>
      </w:r>
      <w:r>
        <w:rPr>
          <w:rFonts w:hint="default" w:eastAsia="方正书宋_GBK"/>
          <w:color w:val="auto"/>
        </w:rPr>
        <w:t>遗传性牙龈纤维瘤病</w:t>
      </w:r>
      <w:r>
        <w:rPr>
          <w:rFonts w:ascii="方正书宋_GBK" w:hAnsi="方正书宋_GBK"/>
          <w:color w:val="auto"/>
        </w:rPr>
        <w:t>(</w:t>
      </w:r>
      <w:r>
        <w:rPr>
          <w:rFonts w:ascii="NEU-BZ-S92" w:hAnsi="NEU-BZ-S92"/>
          <w:color w:val="auto"/>
        </w:rPr>
        <w:t>HGF</w:t>
      </w:r>
      <w:r>
        <w:rPr>
          <w:rFonts w:ascii="方正书宋_GBK" w:hAnsi="方正书宋_GBK"/>
          <w:color w:val="auto"/>
        </w:rPr>
        <w:t>)</w:t>
      </w:r>
      <w:r>
        <w:rPr>
          <w:rFonts w:hint="default" w:eastAsia="方正书宋_GBK"/>
          <w:color w:val="auto"/>
        </w:rPr>
        <w:t>是一种罕见的口腔遗传病</w:t>
      </w:r>
      <w:r>
        <w:rPr>
          <w:rFonts w:ascii="方正书宋_GBK" w:hAnsi="方正书宋_GBK"/>
          <w:color w:val="auto"/>
        </w:rPr>
        <w:t>,</w:t>
      </w:r>
      <w:r>
        <w:rPr>
          <w:rFonts w:hint="default" w:eastAsia="方正书宋_GBK"/>
          <w:color w:val="auto"/>
        </w:rPr>
        <w:t>严重影响咀嚼、语音、美观及心理健康。</w:t>
      </w:r>
      <w:r>
        <w:rPr>
          <w:rFonts w:ascii="NEU-BZ-S92" w:hAnsi="NEU-BZ-S92"/>
          <w:color w:val="auto"/>
        </w:rPr>
        <w:t>2022</w:t>
      </w:r>
      <w:r>
        <w:rPr>
          <w:rFonts w:hint="default" w:eastAsia="方正书宋_GBK"/>
          <w:color w:val="auto"/>
        </w:rPr>
        <w:t>年</w:t>
      </w:r>
      <w:r>
        <w:rPr>
          <w:rFonts w:ascii="方正书宋_GBK" w:hAnsi="方正书宋_GBK"/>
          <w:color w:val="auto"/>
        </w:rPr>
        <w:t>,</w:t>
      </w:r>
      <w:r>
        <w:rPr>
          <w:rFonts w:hint="default" w:eastAsia="方正书宋_GBK"/>
          <w:color w:val="auto"/>
        </w:rPr>
        <w:t>我国科学家对某一典型的</w:t>
      </w:r>
      <w:r>
        <w:rPr>
          <w:rFonts w:ascii="NEU-BZ-S92" w:hAnsi="NEU-BZ-S92"/>
          <w:color w:val="auto"/>
        </w:rPr>
        <w:t>HGF</w:t>
      </w:r>
      <w:r>
        <w:rPr>
          <w:rFonts w:hint="default" w:eastAsia="方正书宋_GBK"/>
          <w:color w:val="auto"/>
        </w:rPr>
        <w:t>家系</w:t>
      </w:r>
      <w:r>
        <w:rPr>
          <w:rFonts w:ascii="方正书宋_GBK" w:hAnsi="方正书宋_GBK"/>
          <w:color w:val="auto"/>
        </w:rPr>
        <w:t>(</w:t>
      </w:r>
      <w:r>
        <w:rPr>
          <w:rFonts w:hint="default" w:eastAsia="方正书宋_GBK"/>
          <w:color w:val="auto"/>
        </w:rPr>
        <w:t>如图</w:t>
      </w:r>
      <w:r>
        <w:rPr>
          <w:rFonts w:ascii="方正书宋_GBK" w:hAnsi="方正书宋_GBK"/>
          <w:color w:val="auto"/>
        </w:rPr>
        <w:t>)</w:t>
      </w:r>
      <w:r>
        <w:rPr>
          <w:rFonts w:hint="default" w:eastAsia="方正书宋_GBK"/>
          <w:color w:val="auto"/>
        </w:rPr>
        <w:t>进行了研究</w:t>
      </w:r>
      <w:r>
        <w:rPr>
          <w:rFonts w:ascii="方正书宋_GBK" w:hAnsi="方正书宋_GBK"/>
          <w:color w:val="auto"/>
        </w:rPr>
        <w:t>,</w:t>
      </w:r>
      <w:r>
        <w:rPr>
          <w:rFonts w:hint="default" w:eastAsia="方正书宋_GBK"/>
          <w:color w:val="auto"/>
        </w:rPr>
        <w:t>发现</w:t>
      </w:r>
      <w:r>
        <w:rPr>
          <w:rFonts w:ascii="NEU-BZ-S92" w:hAnsi="NEU-BZ-S92"/>
          <w:i/>
          <w:color w:val="auto"/>
        </w:rPr>
        <w:t>ZNF</w:t>
      </w:r>
      <w:r>
        <w:rPr>
          <w:rFonts w:ascii="NEU-BZ-S92" w:hAnsi="NEU-BZ-S92"/>
          <w:color w:val="auto"/>
        </w:rPr>
        <w:t>862</w:t>
      </w:r>
      <w:r>
        <w:rPr>
          <w:rFonts w:hint="default" w:eastAsia="方正书宋_GBK"/>
          <w:color w:val="auto"/>
        </w:rPr>
        <w:t>基因突变导致</w:t>
      </w:r>
      <w:r>
        <w:rPr>
          <w:rFonts w:ascii="NEU-BZ-S92" w:hAnsi="NEU-BZ-S92"/>
          <w:color w:val="auto"/>
        </w:rPr>
        <w:t>HGF</w:t>
      </w:r>
      <w:r>
        <w:rPr>
          <w:rFonts w:hint="default" w:eastAsia="方正书宋_GBK"/>
          <w:color w:val="auto"/>
        </w:rPr>
        <w:t>发生。</w:t>
      </w:r>
    </w:p>
    <w:p w14:paraId="0785B09D">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3528695" cy="1323340"/>
            <wp:effectExtent l="0" t="0" r="14605" b="10160"/>
            <wp:docPr id="57" name="24-25GLTKSW2QGZ-6.jpg" descr="id:21474842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24-25GLTKSW2QGZ-6.jpg" descr="id:2147484279;FounderCES"/>
                    <pic:cNvPicPr>
                      <a:picLocks noChangeAspect="1"/>
                    </pic:cNvPicPr>
                  </pic:nvPicPr>
                  <pic:blipFill>
                    <a:blip r:embed="rId13"/>
                    <a:stretch>
                      <a:fillRect/>
                    </a:stretch>
                  </pic:blipFill>
                  <pic:spPr>
                    <a:xfrm>
                      <a:off x="0" y="0"/>
                      <a:ext cx="3528695" cy="1323340"/>
                    </a:xfrm>
                    <a:prstGeom prst="rect">
                      <a:avLst/>
                    </a:prstGeom>
                  </pic:spPr>
                </pic:pic>
              </a:graphicData>
            </a:graphic>
          </wp:inline>
        </w:drawing>
      </w:r>
    </w:p>
    <w:p w14:paraId="0665CB17">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hint="default" w:eastAsia="方正书宋_GBK"/>
          <w:color w:val="auto"/>
        </w:rPr>
        <w:t>回答下列问题</w:t>
      </w:r>
      <w:r>
        <w:rPr>
          <w:rFonts w:ascii="方正书宋_GBK" w:hAnsi="方正书宋_GBK"/>
          <w:color w:val="auto"/>
        </w:rPr>
        <w:t>:</w:t>
      </w:r>
    </w:p>
    <w:p w14:paraId="772AAA7F">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1</w:t>
      </w:r>
      <w:r>
        <w:rPr>
          <w:rFonts w:ascii="方正书宋_GBK" w:hAnsi="方正书宋_GBK"/>
          <w:color w:val="auto"/>
        </w:rPr>
        <w:t>)</w:t>
      </w:r>
      <w:r>
        <w:rPr>
          <w:rFonts w:hint="default" w:eastAsia="方正书宋_GBK"/>
          <w:color w:val="auto"/>
        </w:rPr>
        <w:t>据图分析</w:t>
      </w:r>
      <w:r>
        <w:rPr>
          <w:rFonts w:ascii="方正书宋_GBK" w:hAnsi="方正书宋_GBK"/>
          <w:color w:val="auto"/>
        </w:rPr>
        <w:t>,</w:t>
      </w:r>
      <w:r>
        <w:rPr>
          <w:rFonts w:ascii="NEU-BZ-S92" w:hAnsi="NEU-BZ-S92"/>
          <w:color w:val="auto"/>
        </w:rPr>
        <w:t>HGF</w:t>
      </w:r>
      <w:r>
        <w:rPr>
          <w:rFonts w:hint="default" w:eastAsia="方正书宋_GBK"/>
          <w:color w:val="auto"/>
        </w:rPr>
        <w:t>最可能的遗传方式是</w:t>
      </w:r>
      <w:r>
        <w:rPr>
          <w:rFonts w:ascii="NEU-BZ-S92" w:hAnsi="NEU-BZ-S92"/>
          <w:color w:val="auto"/>
          <w:u w:val="single" w:color="000000"/>
        </w:rPr>
        <w:t>　　　　　　　　　</w:t>
      </w:r>
      <w:r>
        <w:rPr>
          <w:rFonts w:hint="default" w:eastAsia="方正书宋_GBK"/>
          <w:color w:val="auto"/>
        </w:rPr>
        <w:t>。假设该致病基因的频率为</w:t>
      </w:r>
      <w:r>
        <w:rPr>
          <w:rFonts w:ascii="NEU-BZ-S92" w:hAnsi="NEU-BZ-S92"/>
          <w:i/>
          <w:color w:val="auto"/>
        </w:rPr>
        <w:t>p</w:t>
      </w:r>
      <w:r>
        <w:rPr>
          <w:rFonts w:ascii="方正书宋_GBK" w:hAnsi="方正书宋_GBK"/>
          <w:color w:val="auto"/>
        </w:rPr>
        <w:t>,</w:t>
      </w:r>
      <w:r>
        <w:rPr>
          <w:rFonts w:hint="default" w:eastAsia="方正书宋_GBK"/>
          <w:color w:val="auto"/>
        </w:rPr>
        <w:t>根据最可能的遗传方式</w:t>
      </w:r>
      <w:r>
        <w:rPr>
          <w:rFonts w:ascii="方正书宋_GBK" w:hAnsi="方正书宋_GBK"/>
          <w:color w:val="auto"/>
        </w:rPr>
        <w:t>,</w:t>
      </w:r>
      <w:r>
        <w:rPr>
          <w:rFonts w:ascii="NEU-BZ-S92" w:hAnsi="NEU-BZ-S92"/>
          <w:color w:val="auto"/>
        </w:rPr>
        <w:t>Ⅳ</w:t>
      </w:r>
      <w:r>
        <w:rPr>
          <w:rFonts w:ascii="NEU-BZ-S92" w:hAnsi="NEU-BZ-S92"/>
          <w:color w:val="auto"/>
          <w:vertAlign w:val="subscript"/>
        </w:rPr>
        <w:t>2</w:t>
      </w:r>
      <w:r>
        <w:rPr>
          <w:rFonts w:hint="default" w:eastAsia="方正书宋_GBK"/>
          <w:color w:val="auto"/>
        </w:rPr>
        <w:t>生育一个患病子代的概率为</w:t>
      </w:r>
      <w:r>
        <w:rPr>
          <w:rFonts w:ascii="NEU-BZ-S92" w:hAnsi="NEU-BZ-S92"/>
          <w:color w:val="auto"/>
          <w:u w:val="single" w:color="000000"/>
        </w:rPr>
        <w:t>　　　　　　　　　　　</w:t>
      </w:r>
      <w:r>
        <w:rPr>
          <w:rFonts w:ascii="方正书宋_GBK" w:hAnsi="方正书宋_GBK"/>
          <w:color w:val="auto"/>
        </w:rPr>
        <w:t>(</w:t>
      </w:r>
      <w:r>
        <w:rPr>
          <w:rFonts w:hint="default" w:eastAsia="方正书宋_GBK"/>
          <w:color w:val="auto"/>
        </w:rPr>
        <w:t>列出算式即可</w:t>
      </w:r>
      <w:r>
        <w:rPr>
          <w:rFonts w:ascii="方正书宋_GBK" w:hAnsi="方正书宋_GBK"/>
          <w:color w:val="auto"/>
        </w:rPr>
        <w:t>)</w:t>
      </w:r>
      <w:r>
        <w:rPr>
          <w:rFonts w:hint="default" w:eastAsia="方正书宋_GBK"/>
          <w:color w:val="auto"/>
        </w:rPr>
        <w:t>。 </w:t>
      </w:r>
    </w:p>
    <w:p w14:paraId="0CB70B28">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2</w:t>
      </w:r>
      <w:r>
        <w:rPr>
          <w:rFonts w:ascii="方正书宋_GBK" w:hAnsi="方正书宋_GBK"/>
          <w:color w:val="auto"/>
        </w:rPr>
        <w:t>)</w:t>
      </w:r>
      <w:r>
        <w:rPr>
          <w:rFonts w:hint="default" w:eastAsia="方正书宋_GBK"/>
          <w:color w:val="auto"/>
        </w:rPr>
        <w:t>为探究</w:t>
      </w:r>
      <w:r>
        <w:rPr>
          <w:rFonts w:ascii="NEU-BZ-S92" w:hAnsi="NEU-BZ-S92"/>
          <w:i/>
          <w:color w:val="auto"/>
        </w:rPr>
        <w:t>ZNF</w:t>
      </w:r>
      <w:r>
        <w:rPr>
          <w:rFonts w:ascii="NEU-BZ-S92" w:hAnsi="NEU-BZ-S92"/>
          <w:color w:val="auto"/>
        </w:rPr>
        <w:t>862</w:t>
      </w:r>
      <w:r>
        <w:rPr>
          <w:rFonts w:hint="default" w:eastAsia="方正书宋_GBK"/>
          <w:color w:val="auto"/>
        </w:rPr>
        <w:t>基因的功能</w:t>
      </w:r>
      <w:r>
        <w:rPr>
          <w:rFonts w:ascii="方正书宋_GBK" w:hAnsi="方正书宋_GBK"/>
          <w:color w:val="auto"/>
        </w:rPr>
        <w:t>,</w:t>
      </w:r>
      <w:r>
        <w:rPr>
          <w:rFonts w:hint="default" w:eastAsia="方正书宋_GBK"/>
          <w:color w:val="auto"/>
        </w:rPr>
        <w:t>以正常人牙龈成纤维细胞为材料设计实验</w:t>
      </w:r>
      <w:r>
        <w:rPr>
          <w:rFonts w:ascii="方正书宋_GBK" w:hAnsi="方正书宋_GBK"/>
          <w:color w:val="auto"/>
        </w:rPr>
        <w:t>,</w:t>
      </w:r>
      <w:r>
        <w:rPr>
          <w:rFonts w:hint="default" w:eastAsia="方正书宋_GBK"/>
          <w:color w:val="auto"/>
        </w:rPr>
        <w:t>简要写出设计思路</w:t>
      </w:r>
      <w:r>
        <w:rPr>
          <w:rFonts w:ascii="方正书宋_GBK" w:hAnsi="方正书宋_GBK"/>
          <w:color w:val="auto"/>
        </w:rPr>
        <w:t>:</w:t>
      </w:r>
      <w:r>
        <w:rPr>
          <w:rFonts w:ascii="NEU-BZ-S92" w:hAnsi="NEU-BZ-S92"/>
          <w:i/>
          <w:color w:val="auto"/>
          <w:u w:val="single" w:color="000000"/>
        </w:rPr>
        <w:t>　　　　　　　　　　　　　　　　</w:t>
      </w:r>
      <w:r>
        <w:rPr>
          <w:rFonts w:hint="default" w:eastAsia="方正书宋_GBK"/>
          <w:color w:val="auto"/>
        </w:rPr>
        <w:t>。为从个体水平验证</w:t>
      </w:r>
      <w:r>
        <w:rPr>
          <w:rFonts w:ascii="NEU-BZ-S92" w:hAnsi="NEU-BZ-S92"/>
          <w:i/>
          <w:color w:val="auto"/>
        </w:rPr>
        <w:t>ZNF</w:t>
      </w:r>
      <w:r>
        <w:rPr>
          <w:rFonts w:ascii="NEU-BZ-S92" w:hAnsi="NEU-BZ-S92"/>
          <w:color w:val="auto"/>
        </w:rPr>
        <w:t>862</w:t>
      </w:r>
      <w:r>
        <w:rPr>
          <w:rFonts w:hint="default" w:eastAsia="方正书宋_GBK"/>
          <w:color w:val="auto"/>
        </w:rPr>
        <w:t>基因突变导致</w:t>
      </w:r>
      <w:r>
        <w:rPr>
          <w:rFonts w:ascii="NEU-BZ-S92" w:hAnsi="NEU-BZ-S92"/>
          <w:color w:val="auto"/>
        </w:rPr>
        <w:t>HGF</w:t>
      </w:r>
      <w:r>
        <w:rPr>
          <w:rFonts w:ascii="方正书宋_GBK" w:hAnsi="方正书宋_GBK"/>
          <w:color w:val="auto"/>
        </w:rPr>
        <w:t>,</w:t>
      </w:r>
      <w:r>
        <w:rPr>
          <w:rFonts w:hint="default" w:eastAsia="方正书宋_GBK"/>
          <w:color w:val="auto"/>
        </w:rPr>
        <w:t>可制备携带该突变的转基因小鼠</w:t>
      </w:r>
      <w:r>
        <w:rPr>
          <w:rFonts w:ascii="方正书宋_GBK" w:hAnsi="方正书宋_GBK"/>
          <w:color w:val="auto"/>
        </w:rPr>
        <w:t>,</w:t>
      </w:r>
      <w:r>
        <w:rPr>
          <w:rFonts w:hint="default" w:eastAsia="方正书宋_GBK"/>
          <w:color w:val="auto"/>
        </w:rPr>
        <w:t>然后比较</w:t>
      </w:r>
      <w:r>
        <w:rPr>
          <w:rFonts w:ascii="NEU-BZ-S92" w:hAnsi="NEU-BZ-S92"/>
          <w:color w:val="auto"/>
          <w:u w:val="single" w:color="000000"/>
        </w:rPr>
        <w:t>　　　　　　　　　　</w:t>
      </w:r>
      <w:r>
        <w:rPr>
          <w:rFonts w:hint="default" w:eastAsia="方正书宋_GBK"/>
          <w:color w:val="auto"/>
        </w:rPr>
        <w:t>的差异。 </w:t>
      </w:r>
    </w:p>
    <w:p w14:paraId="28F509D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3</w:t>
      </w:r>
      <w:r>
        <w:rPr>
          <w:rFonts w:ascii="方正书宋_GBK" w:hAnsi="方正书宋_GBK"/>
          <w:color w:val="auto"/>
        </w:rPr>
        <w:t>)</w:t>
      </w:r>
      <w:r>
        <w:rPr>
          <w:rFonts w:hint="default" w:eastAsia="方正书宋_GBK"/>
          <w:color w:val="auto"/>
        </w:rPr>
        <w:t>针对</w:t>
      </w:r>
      <w:r>
        <w:rPr>
          <w:rFonts w:ascii="NEU-BZ-S92" w:hAnsi="NEU-BZ-S92"/>
          <w:color w:val="auto"/>
        </w:rPr>
        <w:t>HGF</w:t>
      </w:r>
      <w:r>
        <w:rPr>
          <w:rFonts w:hint="default" w:eastAsia="方正书宋_GBK"/>
          <w:color w:val="auto"/>
        </w:rPr>
        <w:t>这类遗传病</w:t>
      </w:r>
      <w:r>
        <w:rPr>
          <w:rFonts w:ascii="方正书宋_GBK" w:hAnsi="方正书宋_GBK"/>
          <w:color w:val="auto"/>
        </w:rPr>
        <w:t>,</w:t>
      </w:r>
      <w:r>
        <w:rPr>
          <w:rFonts w:hint="default" w:eastAsia="方正书宋_GBK"/>
          <w:color w:val="auto"/>
        </w:rPr>
        <w:t>通过体细胞基因组编辑等技术可能达到治疗的目的。是否也可以通过对人类生殖细胞或胚胎进行基因组编辑来防治遗传病</w:t>
      </w:r>
      <w:r>
        <w:rPr>
          <w:rFonts w:ascii="方正书宋_GBK" w:hAnsi="方正书宋_GBK"/>
          <w:color w:val="auto"/>
        </w:rPr>
        <w:t>?</w:t>
      </w:r>
      <w:r>
        <w:rPr>
          <w:rFonts w:hint="default" w:eastAsia="方正书宋_GBK"/>
          <w:color w:val="auto"/>
        </w:rPr>
        <w:t>作出判断并说明理由</w:t>
      </w:r>
      <w:r>
        <w:rPr>
          <w:rFonts w:ascii="方正书宋_GBK" w:hAnsi="方正书宋_GBK"/>
          <w:color w:val="auto"/>
        </w:rPr>
        <w:t>:</w:t>
      </w:r>
      <w:r>
        <w:rPr>
          <w:rFonts w:ascii="NEU-BZ-S92" w:hAnsi="NEU-BZ-S92"/>
          <w:color w:val="auto"/>
          <w:u w:val="single" w:color="000000"/>
        </w:rPr>
        <w:t> 　</w:t>
      </w:r>
      <w:r>
        <w:rPr>
          <w:rFonts w:hint="eastAsia"/>
          <w:color w:val="auto"/>
          <w:u w:val="single" w:color="000000"/>
          <w:lang w:val="en-US" w:eastAsia="zh-CN"/>
        </w:rPr>
        <w:t xml:space="preserve">                                            </w:t>
      </w:r>
      <w:r>
        <w:rPr>
          <w:rFonts w:hint="default" w:eastAsia="方正书宋_GBK"/>
          <w:color w:val="auto"/>
        </w:rPr>
        <w:t>。 </w:t>
      </w:r>
    </w:p>
    <w:p w14:paraId="23721A0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19</w:t>
      </w:r>
      <w:r>
        <w:rPr>
          <w:rFonts w:ascii="NEU-BZ-S92" w:hAnsi="NEU-BZ-S92"/>
          <w:color w:val="auto"/>
        </w:rPr>
        <w:t>.</w:t>
      </w:r>
      <w:r>
        <w:rPr>
          <w:rFonts w:ascii="方正书宋_GBK" w:hAnsi="方正书宋_GBK"/>
          <w:color w:val="auto"/>
        </w:rPr>
        <w:t>(</w:t>
      </w:r>
      <w:r>
        <w:rPr>
          <w:rFonts w:ascii="NEU-BZ-S92" w:hAnsi="NEU-BZ-S92"/>
          <w:color w:val="auto"/>
        </w:rPr>
        <w:t>10</w:t>
      </w:r>
      <w:r>
        <w:rPr>
          <w:rFonts w:hint="default" w:eastAsia="方正书宋_GBK"/>
          <w:color w:val="auto"/>
        </w:rPr>
        <w:t>分</w:t>
      </w:r>
      <w:r>
        <w:rPr>
          <w:rFonts w:ascii="方正书宋_GBK" w:hAnsi="方正书宋_GBK"/>
          <w:color w:val="auto"/>
        </w:rPr>
        <w:t>)</w:t>
      </w:r>
      <w:r>
        <w:rPr>
          <w:rFonts w:hint="default" w:eastAsia="方正书宋_GBK"/>
          <w:color w:val="auto"/>
        </w:rPr>
        <w:t>乙烯参与水稻幼苗根生长发育过程的调控。为研究其机理</w:t>
      </w:r>
      <w:r>
        <w:rPr>
          <w:rFonts w:ascii="方正书宋_GBK" w:hAnsi="方正书宋_GBK"/>
          <w:color w:val="auto"/>
        </w:rPr>
        <w:t>,</w:t>
      </w:r>
      <w:r>
        <w:rPr>
          <w:rFonts w:hint="default" w:eastAsia="方正书宋_GBK"/>
          <w:color w:val="auto"/>
        </w:rPr>
        <w:t>我国科学家用乙烯处理萌发的水稻种子</w:t>
      </w:r>
      <w:r>
        <w:rPr>
          <w:rFonts w:ascii="NEU-BZ-S92" w:hAnsi="NEU-BZ-S92"/>
          <w:color w:val="auto"/>
        </w:rPr>
        <w:t>3</w:t>
      </w:r>
      <w:r>
        <w:rPr>
          <w:rFonts w:hint="default" w:eastAsia="方正书宋_GBK"/>
          <w:color w:val="auto"/>
        </w:rPr>
        <w:t>天</w:t>
      </w:r>
      <w:r>
        <w:rPr>
          <w:rFonts w:ascii="方正书宋_GBK" w:hAnsi="方正书宋_GBK"/>
          <w:color w:val="auto"/>
        </w:rPr>
        <w:t>,</w:t>
      </w:r>
      <w:r>
        <w:rPr>
          <w:rFonts w:hint="default" w:eastAsia="方正书宋_GBK"/>
          <w:color w:val="auto"/>
        </w:rPr>
        <w:t>观察到野生型</w:t>
      </w:r>
      <w:r>
        <w:rPr>
          <w:rFonts w:ascii="方正书宋_GBK" w:hAnsi="方正书宋_GBK"/>
          <w:color w:val="auto"/>
        </w:rPr>
        <w:t>(</w:t>
      </w:r>
      <w:r>
        <w:rPr>
          <w:rFonts w:ascii="NEU-BZ-S92" w:hAnsi="NEU-BZ-S92"/>
          <w:color w:val="auto"/>
        </w:rPr>
        <w:t>WT</w:t>
      </w:r>
      <w:r>
        <w:rPr>
          <w:rFonts w:ascii="方正书宋_GBK" w:hAnsi="方正书宋_GBK"/>
          <w:color w:val="auto"/>
        </w:rPr>
        <w:t>)</w:t>
      </w:r>
      <w:r>
        <w:rPr>
          <w:rFonts w:hint="default" w:eastAsia="方正书宋_GBK"/>
          <w:color w:val="auto"/>
        </w:rPr>
        <w:t>幼苗根的伸长受到抑制</w:t>
      </w:r>
      <w:r>
        <w:rPr>
          <w:rFonts w:ascii="方正书宋_GBK" w:hAnsi="方正书宋_GBK"/>
          <w:color w:val="auto"/>
        </w:rPr>
        <w:t>,</w:t>
      </w:r>
      <w:r>
        <w:rPr>
          <w:rFonts w:hint="default" w:eastAsia="方正书宋_GBK"/>
          <w:color w:val="auto"/>
        </w:rPr>
        <w:t>同时发现突变体</w:t>
      </w:r>
      <w:r>
        <w:rPr>
          <w:rFonts w:ascii="NEU-BZ-S92" w:hAnsi="NEU-BZ-S92"/>
          <w:color w:val="auto"/>
        </w:rPr>
        <w:t>m2</w:t>
      </w:r>
      <w:r>
        <w:rPr>
          <w:rFonts w:ascii="方正书宋_GBK" w:hAnsi="方正书宋_GBK"/>
          <w:color w:val="auto"/>
        </w:rPr>
        <w:t>,</w:t>
      </w:r>
      <w:r>
        <w:rPr>
          <w:rFonts w:hint="default" w:eastAsia="方正书宋_GBK"/>
          <w:color w:val="auto"/>
        </w:rPr>
        <w:t>其根伸长不受乙烯影响</w:t>
      </w:r>
      <w:r>
        <w:rPr>
          <w:rFonts w:ascii="方正书宋_GBK" w:hAnsi="方正书宋_GBK"/>
          <w:color w:val="auto"/>
        </w:rPr>
        <w:t>;</w:t>
      </w:r>
      <w:r>
        <w:rPr>
          <w:rFonts w:hint="default" w:eastAsia="方正书宋_GBK"/>
          <w:color w:val="auto"/>
        </w:rPr>
        <w:t>推测植物激素</w:t>
      </w:r>
      <w:r>
        <w:rPr>
          <w:rFonts w:ascii="NEU-BZ-S92" w:hAnsi="NEU-BZ-S92"/>
          <w:color w:val="auto"/>
        </w:rPr>
        <w:t>X</w:t>
      </w:r>
      <w:r>
        <w:rPr>
          <w:rFonts w:hint="default" w:eastAsia="方正书宋_GBK"/>
          <w:color w:val="auto"/>
        </w:rPr>
        <w:t>参与乙烯抑制水稻幼苗根伸长的调控</w:t>
      </w:r>
      <w:r>
        <w:rPr>
          <w:rFonts w:ascii="方正书宋_GBK" w:hAnsi="方正书宋_GBK"/>
          <w:color w:val="auto"/>
        </w:rPr>
        <w:t>,</w:t>
      </w:r>
      <w:r>
        <w:rPr>
          <w:rFonts w:hint="default" w:eastAsia="方正书宋_GBK"/>
          <w:color w:val="auto"/>
        </w:rPr>
        <w:t>设计并开展相关实验</w:t>
      </w:r>
      <w:r>
        <w:rPr>
          <w:rFonts w:ascii="方正书宋_GBK" w:hAnsi="方正书宋_GBK"/>
          <w:color w:val="auto"/>
        </w:rPr>
        <w:t>,</w:t>
      </w:r>
      <w:r>
        <w:rPr>
          <w:rFonts w:hint="default" w:eastAsia="方正书宋_GBK"/>
          <w:color w:val="auto"/>
        </w:rPr>
        <w:t>其中</w:t>
      </w:r>
      <w:r>
        <w:rPr>
          <w:rFonts w:ascii="NEU-BZ-S92" w:hAnsi="NEU-BZ-S92"/>
          <w:color w:val="auto"/>
        </w:rPr>
        <w:t>K</w:t>
      </w:r>
      <w:r>
        <w:rPr>
          <w:rFonts w:hint="default" w:eastAsia="方正书宋_GBK"/>
          <w:color w:val="auto"/>
        </w:rPr>
        <w:t>试剂抑制激素</w:t>
      </w:r>
      <w:r>
        <w:rPr>
          <w:rFonts w:ascii="NEU-BZ-S92" w:hAnsi="NEU-BZ-S92"/>
          <w:color w:val="auto"/>
        </w:rPr>
        <w:t>X</w:t>
      </w:r>
      <w:r>
        <w:rPr>
          <w:rFonts w:hint="default" w:eastAsia="方正书宋_GBK"/>
          <w:color w:val="auto"/>
        </w:rPr>
        <w:t>的合成</w:t>
      </w:r>
      <w:r>
        <w:rPr>
          <w:rFonts w:ascii="方正书宋_GBK" w:hAnsi="方正书宋_GBK"/>
          <w:color w:val="auto"/>
        </w:rPr>
        <w:t>,</w:t>
      </w:r>
      <w:r>
        <w:rPr>
          <w:rFonts w:ascii="NEU-BZ-S92" w:hAnsi="NEU-BZ-S92"/>
          <w:color w:val="auto"/>
        </w:rPr>
        <w:t>A</w:t>
      </w:r>
      <w:r>
        <w:rPr>
          <w:rFonts w:hint="default" w:eastAsia="方正书宋_GBK"/>
          <w:color w:val="auto"/>
        </w:rPr>
        <w:t>试剂抑制激素</w:t>
      </w:r>
      <w:r>
        <w:rPr>
          <w:rFonts w:ascii="NEU-BZ-S92" w:hAnsi="NEU-BZ-S92"/>
          <w:color w:val="auto"/>
        </w:rPr>
        <w:t>X</w:t>
      </w:r>
      <w:r>
        <w:rPr>
          <w:rFonts w:hint="default" w:eastAsia="方正书宋_GBK"/>
          <w:color w:val="auto"/>
        </w:rPr>
        <w:t>受体的功能</w:t>
      </w:r>
      <w:r>
        <w:rPr>
          <w:rFonts w:ascii="方正书宋_GBK" w:hAnsi="方正书宋_GBK"/>
          <w:color w:val="auto"/>
        </w:rPr>
        <w:t>,</w:t>
      </w:r>
      <w:r>
        <w:rPr>
          <w:rFonts w:hint="default" w:eastAsia="方正书宋_GBK"/>
          <w:color w:val="auto"/>
        </w:rPr>
        <w:t>部分结果见图。</w:t>
      </w:r>
    </w:p>
    <w:p w14:paraId="6FEEC4A9">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1929130" cy="1502410"/>
            <wp:effectExtent l="0" t="0" r="13970" b="2540"/>
            <wp:docPr id="58" name="24-25GLTKSW2QGZ-7.jpg" descr="id:21474842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24-25GLTKSW2QGZ-7.jpg" descr="id:2147484286;FounderCES"/>
                    <pic:cNvPicPr>
                      <a:picLocks noChangeAspect="1"/>
                    </pic:cNvPicPr>
                  </pic:nvPicPr>
                  <pic:blipFill>
                    <a:blip r:embed="rId14"/>
                    <a:stretch>
                      <a:fillRect/>
                    </a:stretch>
                  </pic:blipFill>
                  <pic:spPr>
                    <a:xfrm>
                      <a:off x="0" y="0"/>
                      <a:ext cx="1929130" cy="1502410"/>
                    </a:xfrm>
                    <a:prstGeom prst="rect">
                      <a:avLst/>
                    </a:prstGeom>
                  </pic:spPr>
                </pic:pic>
              </a:graphicData>
            </a:graphic>
          </wp:inline>
        </w:drawing>
      </w:r>
      <w:r>
        <w:rPr>
          <w:rFonts w:hint="eastAsia"/>
          <w:color w:val="auto"/>
          <w:lang w:val="en-US" w:eastAsia="zh-CN"/>
        </w:rPr>
        <w:t xml:space="preserve">         </w:t>
      </w:r>
      <w:r>
        <w:rPr>
          <w:color w:val="auto"/>
        </w:rPr>
        <w:drawing>
          <wp:inline distT="0" distB="0" distL="0" distR="0">
            <wp:extent cx="856615" cy="1581150"/>
            <wp:effectExtent l="0" t="0" r="635" b="0"/>
            <wp:docPr id="59" name="24-25GLTKSW2QGZ-8.jpg" descr="id:21474842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24-25GLTKSW2QGZ-8.jpg" descr="id:2147484293;FounderCES"/>
                    <pic:cNvPicPr>
                      <a:picLocks noChangeAspect="1"/>
                    </pic:cNvPicPr>
                  </pic:nvPicPr>
                  <pic:blipFill>
                    <a:blip r:embed="rId15"/>
                    <a:stretch>
                      <a:fillRect/>
                    </a:stretch>
                  </pic:blipFill>
                  <pic:spPr>
                    <a:xfrm>
                      <a:off x="0" y="0"/>
                      <a:ext cx="856615" cy="1581150"/>
                    </a:xfrm>
                    <a:prstGeom prst="rect">
                      <a:avLst/>
                    </a:prstGeom>
                  </pic:spPr>
                </pic:pic>
              </a:graphicData>
            </a:graphic>
          </wp:inline>
        </w:drawing>
      </w:r>
    </w:p>
    <w:p w14:paraId="3EF77187">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1536065" cy="1408430"/>
            <wp:effectExtent l="0" t="0" r="6985" b="1270"/>
            <wp:docPr id="60" name="24-25GLTKSW2QGZ-9.jpg" descr="id:21474843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24-25GLTKSW2QGZ-9.jpg" descr="id:2147484300;FounderCES"/>
                    <pic:cNvPicPr>
                      <a:picLocks noChangeAspect="1"/>
                    </pic:cNvPicPr>
                  </pic:nvPicPr>
                  <pic:blipFill>
                    <a:blip r:embed="rId16"/>
                    <a:stretch>
                      <a:fillRect/>
                    </a:stretch>
                  </pic:blipFill>
                  <pic:spPr>
                    <a:xfrm>
                      <a:off x="0" y="0"/>
                      <a:ext cx="1536065" cy="1408430"/>
                    </a:xfrm>
                    <a:prstGeom prst="rect">
                      <a:avLst/>
                    </a:prstGeom>
                  </pic:spPr>
                </pic:pic>
              </a:graphicData>
            </a:graphic>
          </wp:inline>
        </w:drawing>
      </w:r>
      <w:r>
        <w:rPr>
          <w:rFonts w:hint="eastAsia"/>
          <w:color w:val="auto"/>
          <w:lang w:val="en-US" w:eastAsia="zh-CN"/>
        </w:rPr>
        <w:t xml:space="preserve">          </w:t>
      </w:r>
      <w:r>
        <w:rPr>
          <w:color w:val="auto"/>
        </w:rPr>
        <w:drawing>
          <wp:inline distT="0" distB="0" distL="0" distR="0">
            <wp:extent cx="1863090" cy="1450975"/>
            <wp:effectExtent l="0" t="0" r="3810" b="15875"/>
            <wp:docPr id="61" name="24-25GLTKSW2QGZ-10.jpg" descr="id:21474843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24-25GLTKSW2QGZ-10.jpg" descr="id:2147484307;FounderCES"/>
                    <pic:cNvPicPr>
                      <a:picLocks noChangeAspect="1"/>
                    </pic:cNvPicPr>
                  </pic:nvPicPr>
                  <pic:blipFill>
                    <a:blip r:embed="rId17"/>
                    <a:stretch>
                      <a:fillRect/>
                    </a:stretch>
                  </pic:blipFill>
                  <pic:spPr>
                    <a:xfrm>
                      <a:off x="0" y="0"/>
                      <a:ext cx="1863090" cy="1450975"/>
                    </a:xfrm>
                    <a:prstGeom prst="rect">
                      <a:avLst/>
                    </a:prstGeom>
                  </pic:spPr>
                </pic:pic>
              </a:graphicData>
            </a:graphic>
          </wp:inline>
        </w:drawing>
      </w:r>
    </w:p>
    <w:p w14:paraId="68BC9765">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hint="default" w:eastAsia="方正书宋_GBK"/>
          <w:color w:val="auto"/>
        </w:rPr>
        <w:t>回答下列问题</w:t>
      </w:r>
      <w:r>
        <w:rPr>
          <w:rFonts w:ascii="方正书宋_GBK" w:hAnsi="方正书宋_GBK"/>
          <w:color w:val="auto"/>
        </w:rPr>
        <w:t>:</w:t>
      </w:r>
    </w:p>
    <w:p w14:paraId="6C15CF3F">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1</w:t>
      </w:r>
      <w:r>
        <w:rPr>
          <w:rFonts w:ascii="方正书宋_GBK" w:hAnsi="方正书宋_GBK"/>
          <w:color w:val="auto"/>
        </w:rPr>
        <w:t>)</w:t>
      </w:r>
      <w:r>
        <w:rPr>
          <w:rFonts w:hint="default" w:eastAsia="方正书宋_GBK"/>
          <w:color w:val="auto"/>
        </w:rPr>
        <w:t>为验证该推测进行了实验一</w:t>
      </w:r>
      <w:r>
        <w:rPr>
          <w:rFonts w:ascii="方正书宋_GBK" w:hAnsi="方正书宋_GBK"/>
          <w:color w:val="auto"/>
        </w:rPr>
        <w:t>,</w:t>
      </w:r>
      <w:r>
        <w:rPr>
          <w:rFonts w:hint="default" w:eastAsia="方正书宋_GBK"/>
          <w:color w:val="auto"/>
        </w:rPr>
        <w:t>结果表明</w:t>
      </w:r>
      <w:r>
        <w:rPr>
          <w:rFonts w:ascii="方正书宋_GBK" w:hAnsi="方正书宋_GBK"/>
          <w:color w:val="auto"/>
        </w:rPr>
        <w:t>,</w:t>
      </w:r>
      <w:r>
        <w:rPr>
          <w:rFonts w:hint="default" w:eastAsia="方正书宋_GBK"/>
          <w:color w:val="auto"/>
        </w:rPr>
        <w:t>乙烯抑制</w:t>
      </w:r>
      <w:r>
        <w:rPr>
          <w:rFonts w:ascii="NEU-BZ-S92" w:hAnsi="NEU-BZ-S92"/>
          <w:color w:val="auto"/>
        </w:rPr>
        <w:t>WT</w:t>
      </w:r>
      <w:r>
        <w:rPr>
          <w:rFonts w:hint="default" w:eastAsia="方正书宋_GBK"/>
          <w:color w:val="auto"/>
        </w:rPr>
        <w:t>根伸长需要植物激素</w:t>
      </w:r>
      <w:r>
        <w:rPr>
          <w:rFonts w:ascii="NEU-BZ-S92" w:hAnsi="NEU-BZ-S92"/>
          <w:color w:val="auto"/>
        </w:rPr>
        <w:t>X</w:t>
      </w:r>
      <w:r>
        <w:rPr>
          <w:rFonts w:ascii="方正书宋_GBK" w:hAnsi="方正书宋_GBK"/>
          <w:color w:val="auto"/>
        </w:rPr>
        <w:t>,</w:t>
      </w:r>
      <w:r>
        <w:rPr>
          <w:rFonts w:hint="default" w:eastAsia="方正书宋_GBK"/>
          <w:color w:val="auto"/>
        </w:rPr>
        <w:t>推测</w:t>
      </w:r>
      <w:r>
        <w:rPr>
          <w:rFonts w:ascii="NEU-BZ-S92" w:hAnsi="NEU-BZ-S92"/>
          <w:color w:val="auto"/>
        </w:rPr>
        <w:t>X</w:t>
      </w:r>
      <w:r>
        <w:rPr>
          <w:rFonts w:hint="default" w:eastAsia="方正书宋_GBK"/>
          <w:color w:val="auto"/>
        </w:rPr>
        <w:t>可能是</w:t>
      </w:r>
      <w:r>
        <w:rPr>
          <w:rFonts w:ascii="NEU-BZ-S92" w:hAnsi="NEU-BZ-S92"/>
          <w:color w:val="auto"/>
          <w:u w:val="single" w:color="000000"/>
        </w:rPr>
        <w:t>　　　　　</w:t>
      </w:r>
      <w:r>
        <w:rPr>
          <w:rFonts w:hint="default" w:eastAsia="方正书宋_GBK"/>
          <w:color w:val="auto"/>
        </w:rPr>
        <w:t>。 </w:t>
      </w:r>
    </w:p>
    <w:p w14:paraId="7FBAF5B4">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2</w:t>
      </w:r>
      <w:r>
        <w:rPr>
          <w:rFonts w:ascii="方正书宋_GBK" w:hAnsi="方正书宋_GBK"/>
          <w:color w:val="auto"/>
        </w:rPr>
        <w:t>)</w:t>
      </w:r>
      <w:r>
        <w:rPr>
          <w:rFonts w:hint="default" w:eastAsia="方正书宋_GBK"/>
          <w:color w:val="auto"/>
        </w:rPr>
        <w:t>为进一步探究</w:t>
      </w:r>
      <w:r>
        <w:rPr>
          <w:rFonts w:ascii="NEU-BZ-S92" w:hAnsi="NEU-BZ-S92"/>
          <w:color w:val="auto"/>
        </w:rPr>
        <w:t>X</w:t>
      </w:r>
      <w:r>
        <w:rPr>
          <w:rFonts w:hint="default" w:eastAsia="方正书宋_GBK"/>
          <w:color w:val="auto"/>
        </w:rPr>
        <w:t>如何参与乙烯对根伸长的调控</w:t>
      </w:r>
      <w:r>
        <w:rPr>
          <w:rFonts w:ascii="方正书宋_GBK" w:hAnsi="方正书宋_GBK"/>
          <w:color w:val="auto"/>
        </w:rPr>
        <w:t>,</w:t>
      </w:r>
      <w:r>
        <w:rPr>
          <w:rFonts w:hint="default" w:eastAsia="方正书宋_GBK"/>
          <w:color w:val="auto"/>
        </w:rPr>
        <w:t>设计并开展了实验二、三和四。</w:t>
      </w:r>
    </w:p>
    <w:p w14:paraId="6A1B9AF6">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①</w:t>
      </w:r>
      <w:r>
        <w:rPr>
          <w:rFonts w:hint="default" w:eastAsia="方正书宋_GBK"/>
          <w:color w:val="auto"/>
        </w:rPr>
        <w:t>实验二的目的是检测</w:t>
      </w:r>
      <w:r>
        <w:rPr>
          <w:rFonts w:ascii="NEU-BZ-S92" w:hAnsi="NEU-BZ-S92"/>
          <w:color w:val="auto"/>
        </w:rPr>
        <w:t>m2</w:t>
      </w:r>
      <w:r>
        <w:rPr>
          <w:rFonts w:hint="default" w:eastAsia="方正书宋_GBK"/>
          <w:color w:val="auto"/>
        </w:rPr>
        <w:t>的突变基因是否与</w:t>
      </w:r>
      <w:r>
        <w:rPr>
          <w:rFonts w:ascii="NEU-BZ-S92" w:hAnsi="NEU-BZ-S92"/>
          <w:color w:val="auto"/>
          <w:u w:val="single" w:color="000000"/>
        </w:rPr>
        <w:t>　　　　　</w:t>
      </w:r>
      <w:r>
        <w:rPr>
          <w:rFonts w:hint="default" w:eastAsia="方正书宋_GBK"/>
          <w:color w:val="auto"/>
        </w:rPr>
        <w:t>有关。 </w:t>
      </w:r>
    </w:p>
    <w:p w14:paraId="00228F7D">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②</w:t>
      </w:r>
      <w:r>
        <w:rPr>
          <w:rFonts w:hint="default" w:eastAsia="方正书宋_GBK"/>
          <w:color w:val="auto"/>
        </w:rPr>
        <w:t>实验三中使用了可自由扩散进入细胞的</w:t>
      </w:r>
      <w:r>
        <w:rPr>
          <w:rFonts w:ascii="NEU-BZ-S92" w:hAnsi="NEU-BZ-S92"/>
          <w:color w:val="auto"/>
        </w:rPr>
        <w:t>NAA</w:t>
      </w:r>
      <w:r>
        <w:rPr>
          <w:rFonts w:ascii="方正书宋_GBK" w:hAnsi="方正书宋_GBK"/>
          <w:color w:val="auto"/>
        </w:rPr>
        <w:t>,</w:t>
      </w:r>
      <w:r>
        <w:rPr>
          <w:rFonts w:hint="default" w:eastAsia="方正书宋_GBK"/>
          <w:color w:val="auto"/>
        </w:rPr>
        <w:t>目的是利用</w:t>
      </w:r>
      <w:r>
        <w:rPr>
          <w:rFonts w:ascii="NEU-BZ-S92" w:hAnsi="NEU-BZ-S92"/>
          <w:color w:val="auto"/>
        </w:rPr>
        <w:t>NAA</w:t>
      </w:r>
      <w:r>
        <w:rPr>
          <w:rFonts w:hint="default" w:eastAsia="方正书宋_GBK"/>
          <w:color w:val="auto"/>
        </w:rPr>
        <w:t>的生理效应</w:t>
      </w:r>
      <w:r>
        <w:rPr>
          <w:rFonts w:ascii="方正书宋_GBK" w:hAnsi="方正书宋_GBK"/>
          <w:color w:val="auto"/>
        </w:rPr>
        <w:t>,</w:t>
      </w:r>
      <w:r>
        <w:rPr>
          <w:rFonts w:hint="default" w:eastAsia="方正书宋_GBK"/>
          <w:color w:val="auto"/>
        </w:rPr>
        <w:t>初步判断乙烯抑制根伸长是否与</w:t>
      </w:r>
      <w:r>
        <w:rPr>
          <w:rFonts w:ascii="NEU-BZ-S92" w:hAnsi="NEU-BZ-S92"/>
          <w:color w:val="auto"/>
          <w:u w:val="single" w:color="000000"/>
        </w:rPr>
        <w:t>　　　　</w:t>
      </w:r>
      <w:r>
        <w:rPr>
          <w:rFonts w:hint="default" w:eastAsia="方正书宋_GBK"/>
          <w:color w:val="auto"/>
        </w:rPr>
        <w:t>有关。若要进一步验证该结论并检验</w:t>
      </w:r>
      <w:r>
        <w:rPr>
          <w:rFonts w:ascii="NEU-BZ-S92" w:hAnsi="NEU-BZ-S92"/>
          <w:color w:val="auto"/>
        </w:rPr>
        <w:t>m2</w:t>
      </w:r>
      <w:r>
        <w:rPr>
          <w:rFonts w:hint="default" w:eastAsia="方正书宋_GBK"/>
          <w:color w:val="auto"/>
        </w:rPr>
        <w:t>的突变基因是否与此有关</w:t>
      </w:r>
      <w:r>
        <w:rPr>
          <w:rFonts w:ascii="方正书宋_GBK" w:hAnsi="方正书宋_GBK"/>
          <w:color w:val="auto"/>
        </w:rPr>
        <w:t>,</w:t>
      </w:r>
      <w:r>
        <w:rPr>
          <w:rFonts w:hint="default" w:eastAsia="方正书宋_GBK"/>
          <w:color w:val="auto"/>
        </w:rPr>
        <w:t>可检测</w:t>
      </w:r>
      <w:r>
        <w:rPr>
          <w:rFonts w:ascii="NEU-BZ-S92" w:hAnsi="NEU-BZ-S92"/>
          <w:color w:val="auto"/>
          <w:u w:val="single" w:color="000000"/>
        </w:rPr>
        <w:t>　　　　　　　　　</w:t>
      </w:r>
      <w:r>
        <w:rPr>
          <w:rFonts w:hint="default" w:eastAsia="方正书宋_GBK"/>
          <w:color w:val="auto"/>
        </w:rPr>
        <w:t>的表达情况。 </w:t>
      </w:r>
    </w:p>
    <w:p w14:paraId="3E51E37B">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BZ-S92" w:hAnsi="NEU-BZ-S92"/>
          <w:color w:val="auto"/>
        </w:rPr>
        <w:t>③</w:t>
      </w:r>
      <w:r>
        <w:rPr>
          <w:rFonts w:hint="default" w:eastAsia="方正书宋_GBK"/>
          <w:color w:val="auto"/>
        </w:rPr>
        <w:t>实验四中有</w:t>
      </w:r>
      <w:r>
        <w:rPr>
          <w:rFonts w:ascii="NEU-BZ-S92" w:hAnsi="NEU-BZ-S92"/>
          <w:color w:val="auto"/>
        </w:rPr>
        <w:t>3</w:t>
      </w:r>
      <w:r>
        <w:rPr>
          <w:rFonts w:hint="default" w:eastAsia="方正书宋_GBK"/>
          <w:color w:val="auto"/>
        </w:rPr>
        <w:t>组空气处理组</w:t>
      </w:r>
      <w:r>
        <w:rPr>
          <w:rFonts w:ascii="方正书宋_GBK" w:hAnsi="方正书宋_GBK"/>
          <w:color w:val="auto"/>
        </w:rPr>
        <w:t>,</w:t>
      </w:r>
      <w:r>
        <w:rPr>
          <w:rFonts w:hint="default" w:eastAsia="方正书宋_GBK"/>
          <w:color w:val="auto"/>
        </w:rPr>
        <w:t>其中设置</w:t>
      </w:r>
      <w:r>
        <w:rPr>
          <w:rFonts w:hint="default" w:eastAsia="NEU-BZ-S92"/>
          <w:color w:val="auto"/>
        </w:rPr>
        <w:t>★</w:t>
      </w:r>
      <w:r>
        <w:rPr>
          <w:rFonts w:hint="default" w:eastAsia="方正书宋_GBK"/>
          <w:color w:val="auto"/>
        </w:rPr>
        <w:t>所示组的目的是</w:t>
      </w:r>
      <w:r>
        <w:rPr>
          <w:rFonts w:ascii="NEU-BZ-S92" w:hAnsi="NEU-BZ-S92"/>
          <w:color w:val="auto"/>
          <w:u w:val="single" w:color="000000"/>
        </w:rPr>
        <w:t>　</w:t>
      </w:r>
      <w:r>
        <w:rPr>
          <w:rFonts w:hint="eastAsia"/>
          <w:color w:val="auto"/>
          <w:u w:val="single" w:color="000000"/>
          <w:lang w:val="en-US" w:eastAsia="zh-CN"/>
        </w:rPr>
        <w:t xml:space="preserve">             </w:t>
      </w:r>
      <w:r>
        <w:rPr>
          <w:rFonts w:hint="default" w:eastAsia="方正书宋_GBK"/>
          <w:color w:val="auto"/>
        </w:rPr>
        <w:t>。 </w:t>
      </w:r>
    </w:p>
    <w:p w14:paraId="1A664158">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3</w:t>
      </w:r>
      <w:r>
        <w:rPr>
          <w:rFonts w:ascii="方正书宋_GBK" w:hAnsi="方正书宋_GBK"/>
          <w:color w:val="auto"/>
        </w:rPr>
        <w:t>)</w:t>
      </w:r>
      <w:r>
        <w:rPr>
          <w:rFonts w:hint="default" w:eastAsia="方正书宋_GBK"/>
          <w:color w:val="auto"/>
        </w:rPr>
        <w:t>分析上述结果</w:t>
      </w:r>
      <w:r>
        <w:rPr>
          <w:rFonts w:ascii="方正书宋_GBK" w:hAnsi="方正书宋_GBK"/>
          <w:color w:val="auto"/>
        </w:rPr>
        <w:t>,</w:t>
      </w:r>
      <w:r>
        <w:rPr>
          <w:rFonts w:hint="default" w:eastAsia="方正书宋_GBK"/>
          <w:color w:val="auto"/>
        </w:rPr>
        <w:t>推测乙烯对水稻幼苗根伸长的抑制可能是通过影响</w:t>
      </w:r>
      <w:r>
        <w:rPr>
          <w:rFonts w:ascii="NEU-BZ-S92" w:hAnsi="NEU-BZ-S92"/>
          <w:color w:val="auto"/>
          <w:u w:val="single" w:color="000000"/>
        </w:rPr>
        <w:t>　　　　</w:t>
      </w:r>
      <w:r>
        <w:rPr>
          <w:rFonts w:hint="default" w:eastAsia="方正书宋_GBK"/>
          <w:color w:val="auto"/>
        </w:rPr>
        <w:t>实现的。 </w:t>
      </w:r>
    </w:p>
    <w:p w14:paraId="17A83FD7">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rPr>
        <w:t>20</w:t>
      </w:r>
      <w:r>
        <w:rPr>
          <w:rFonts w:ascii="NEU-BZ-S92" w:hAnsi="NEU-BZ-S92"/>
          <w:color w:val="auto"/>
        </w:rPr>
        <w:t>.</w:t>
      </w:r>
      <w:r>
        <w:rPr>
          <w:rFonts w:ascii="方正书宋_GBK" w:hAnsi="方正书宋_GBK"/>
          <w:color w:val="auto"/>
        </w:rPr>
        <w:t>(</w:t>
      </w:r>
      <w:r>
        <w:rPr>
          <w:rFonts w:ascii="NEU-BZ-S92" w:hAnsi="NEU-BZ-S92"/>
          <w:color w:val="auto"/>
        </w:rPr>
        <w:t>15</w:t>
      </w:r>
      <w:r>
        <w:rPr>
          <w:rFonts w:hint="default" w:eastAsia="方正书宋_GBK"/>
          <w:color w:val="auto"/>
        </w:rPr>
        <w:t>分</w:t>
      </w:r>
      <w:r>
        <w:rPr>
          <w:rFonts w:ascii="方正书宋_GBK" w:hAnsi="方正书宋_GBK"/>
          <w:color w:val="auto"/>
        </w:rPr>
        <w:t>)</w:t>
      </w:r>
      <w:r>
        <w:rPr>
          <w:rFonts w:hint="default" w:eastAsia="方正书宋_GBK"/>
          <w:color w:val="auto"/>
        </w:rPr>
        <w:t>某湖泊曾处于重度富营养化状态</w:t>
      </w:r>
      <w:r>
        <w:rPr>
          <w:rFonts w:ascii="方正书宋_GBK" w:hAnsi="方正书宋_GBK"/>
          <w:color w:val="auto"/>
        </w:rPr>
        <w:t>,</w:t>
      </w:r>
      <w:r>
        <w:rPr>
          <w:rFonts w:hint="default" w:eastAsia="方正书宋_GBK"/>
          <w:color w:val="auto"/>
        </w:rPr>
        <w:t>水面漂浮着大量浮游藻类。管理部门通过控源、清淤、换水以及引种沉水植物等手段</w:t>
      </w:r>
      <w:r>
        <w:rPr>
          <w:rFonts w:ascii="方正书宋_GBK" w:hAnsi="方正书宋_GBK"/>
          <w:color w:val="auto"/>
        </w:rPr>
        <w:t>,</w:t>
      </w:r>
      <w:r>
        <w:rPr>
          <w:rFonts w:hint="default" w:eastAsia="方正书宋_GBK"/>
          <w:color w:val="auto"/>
        </w:rPr>
        <w:t>成功实现了水体生态恢复。引种的</w:t>
      </w:r>
      <w:r>
        <w:rPr>
          <w:rFonts w:ascii="NEU-BZ-S92" w:hAnsi="NEU-BZ-S92"/>
          <w:color w:val="auto"/>
        </w:rPr>
        <w:t>3</w:t>
      </w:r>
      <w:r>
        <w:rPr>
          <w:rFonts w:hint="default" w:eastAsia="方正书宋_GBK"/>
          <w:color w:val="auto"/>
        </w:rPr>
        <w:t>种多年生草本沉水植物</w:t>
      </w:r>
      <w:r>
        <w:rPr>
          <w:rFonts w:ascii="方正书宋_GBK" w:hAnsi="方正书宋_GBK"/>
          <w:color w:val="auto"/>
        </w:rPr>
        <w:t>(</w:t>
      </w:r>
      <w:r>
        <w:rPr>
          <w:rFonts w:ascii="NEU-BZ-S92" w:hAnsi="NEU-BZ-S92"/>
          <w:color w:val="auto"/>
        </w:rPr>
        <w:t>①</w:t>
      </w:r>
      <w:r>
        <w:rPr>
          <w:rFonts w:hint="default" w:eastAsia="方正书宋_GBK"/>
          <w:color w:val="auto"/>
        </w:rPr>
        <w:t>金鱼藻、</w:t>
      </w:r>
      <w:r>
        <w:rPr>
          <w:rFonts w:ascii="NEU-BZ-S92" w:hAnsi="NEU-BZ-S92"/>
          <w:color w:val="auto"/>
        </w:rPr>
        <w:t>②</w:t>
      </w:r>
      <w:r>
        <w:rPr>
          <w:rFonts w:hint="default" w:eastAsia="方正书宋_GBK"/>
          <w:color w:val="auto"/>
        </w:rPr>
        <w:t>黑藻、</w:t>
      </w:r>
      <w:r>
        <w:rPr>
          <w:rFonts w:ascii="NEU-BZ-S92" w:hAnsi="NEU-BZ-S92"/>
          <w:color w:val="auto"/>
        </w:rPr>
        <w:t>③</w:t>
      </w:r>
      <w:r>
        <w:rPr>
          <w:rFonts w:hint="default" w:eastAsia="方正书宋_GBK"/>
          <w:color w:val="auto"/>
        </w:rPr>
        <w:t>苦草</w:t>
      </w:r>
      <w:r>
        <w:rPr>
          <w:rFonts w:ascii="方正书宋_GBK" w:hAnsi="方正书宋_GBK"/>
          <w:color w:val="auto"/>
        </w:rPr>
        <w:t>,</w:t>
      </w:r>
      <w:r>
        <w:rPr>
          <w:rFonts w:hint="default" w:eastAsia="方正书宋_GBK"/>
          <w:color w:val="auto"/>
        </w:rPr>
        <w:t>答题时植物名称可用对应序号表示</w:t>
      </w:r>
      <w:r>
        <w:rPr>
          <w:rFonts w:ascii="方正书宋_GBK" w:hAnsi="方正书宋_GBK"/>
          <w:color w:val="auto"/>
        </w:rPr>
        <w:t>)</w:t>
      </w:r>
      <w:r>
        <w:rPr>
          <w:rFonts w:hint="default" w:eastAsia="方正书宋_GBK"/>
          <w:color w:val="auto"/>
        </w:rPr>
        <w:t>在不同光照强度下光合速率及水质净化能力见图。</w:t>
      </w:r>
    </w:p>
    <w:p w14:paraId="3C53E6B8">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1800225" cy="1945640"/>
            <wp:effectExtent l="0" t="0" r="9525" b="16510"/>
            <wp:docPr id="62" name="24-25GLTKSW2QGZ-11.jpg" descr="id:21474843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24-25GLTKSW2QGZ-11.jpg" descr="id:2147484314;FounderCES"/>
                    <pic:cNvPicPr>
                      <a:picLocks noChangeAspect="1"/>
                    </pic:cNvPicPr>
                  </pic:nvPicPr>
                  <pic:blipFill>
                    <a:blip r:embed="rId18"/>
                    <a:stretch>
                      <a:fillRect/>
                    </a:stretch>
                  </pic:blipFill>
                  <pic:spPr>
                    <a:xfrm>
                      <a:off x="0" y="0"/>
                      <a:ext cx="1800225" cy="1945640"/>
                    </a:xfrm>
                    <a:prstGeom prst="rect">
                      <a:avLst/>
                    </a:prstGeom>
                  </pic:spPr>
                </pic:pic>
              </a:graphicData>
            </a:graphic>
          </wp:inline>
        </w:drawing>
      </w:r>
      <w:r>
        <w:rPr>
          <w:rFonts w:hint="eastAsia"/>
          <w:color w:val="auto"/>
          <w:lang w:val="en-US" w:eastAsia="zh-CN"/>
        </w:rPr>
        <w:t xml:space="preserve">       </w:t>
      </w:r>
      <w:r>
        <w:rPr>
          <w:color w:val="auto"/>
        </w:rPr>
        <w:drawing>
          <wp:inline distT="0" distB="0" distL="0" distR="0">
            <wp:extent cx="2136775" cy="1958340"/>
            <wp:effectExtent l="0" t="0" r="15875" b="3810"/>
            <wp:docPr id="63" name="24-25GLTKSW2QGZ-12.jpg" descr="id:21474843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24-25GLTKSW2QGZ-12.jpg" descr="id:2147484321;FounderCES"/>
                    <pic:cNvPicPr>
                      <a:picLocks noChangeAspect="1"/>
                    </pic:cNvPicPr>
                  </pic:nvPicPr>
                  <pic:blipFill>
                    <a:blip r:embed="rId19"/>
                    <a:stretch>
                      <a:fillRect/>
                    </a:stretch>
                  </pic:blipFill>
                  <pic:spPr>
                    <a:xfrm>
                      <a:off x="0" y="0"/>
                      <a:ext cx="2136775" cy="1958340"/>
                    </a:xfrm>
                    <a:prstGeom prst="rect">
                      <a:avLst/>
                    </a:prstGeom>
                  </pic:spPr>
                </pic:pic>
              </a:graphicData>
            </a:graphic>
          </wp:inline>
        </w:drawing>
      </w:r>
    </w:p>
    <w:p w14:paraId="5B957D6B">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hint="default" w:eastAsia="方正书宋_GBK"/>
          <w:color w:val="auto"/>
        </w:rPr>
        <w:t>回答下列问题</w:t>
      </w:r>
      <w:r>
        <w:rPr>
          <w:rFonts w:ascii="方正书宋_GBK" w:hAnsi="方正书宋_GBK"/>
          <w:color w:val="auto"/>
        </w:rPr>
        <w:t>:</w:t>
      </w:r>
    </w:p>
    <w:p w14:paraId="7E84E163">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1</w:t>
      </w:r>
      <w:r>
        <w:rPr>
          <w:rFonts w:ascii="方正书宋_GBK" w:hAnsi="方正书宋_GBK"/>
          <w:color w:val="auto"/>
        </w:rPr>
        <w:t>)</w:t>
      </w:r>
      <w:r>
        <w:rPr>
          <w:rFonts w:hint="default" w:eastAsia="方正书宋_GBK"/>
          <w:color w:val="auto"/>
        </w:rPr>
        <w:t>湖水富营养化时</w:t>
      </w:r>
      <w:r>
        <w:rPr>
          <w:rFonts w:ascii="方正书宋_GBK" w:hAnsi="方正书宋_GBK"/>
          <w:color w:val="auto"/>
        </w:rPr>
        <w:t>,</w:t>
      </w:r>
      <w:r>
        <w:rPr>
          <w:rFonts w:hint="default" w:eastAsia="方正书宋_GBK"/>
          <w:color w:val="auto"/>
        </w:rPr>
        <w:t>浮游藻类大量繁殖</w:t>
      </w:r>
      <w:r>
        <w:rPr>
          <w:rFonts w:ascii="方正书宋_GBK" w:hAnsi="方正书宋_GBK"/>
          <w:color w:val="auto"/>
        </w:rPr>
        <w:t>,</w:t>
      </w:r>
      <w:r>
        <w:rPr>
          <w:rFonts w:hint="default" w:eastAsia="方正书宋_GBK"/>
          <w:color w:val="auto"/>
        </w:rPr>
        <w:t>水体透明度低</w:t>
      </w:r>
      <w:r>
        <w:rPr>
          <w:rFonts w:ascii="方正书宋_GBK" w:hAnsi="方正书宋_GBK"/>
          <w:color w:val="auto"/>
        </w:rPr>
        <w:t>,</w:t>
      </w:r>
      <w:r>
        <w:rPr>
          <w:rFonts w:hint="default" w:eastAsia="方正书宋_GBK"/>
          <w:color w:val="auto"/>
        </w:rPr>
        <w:t>湖底光照不足。原有沉水植物因光合作用合成的有机物少于</w:t>
      </w:r>
      <w:r>
        <w:rPr>
          <w:rFonts w:ascii="NEU-BZ-S92" w:hAnsi="NEU-BZ-S92"/>
          <w:color w:val="auto"/>
          <w:u w:val="single" w:color="000000"/>
        </w:rPr>
        <w:t>　　　　　　　</w:t>
      </w:r>
      <w:r>
        <w:rPr>
          <w:rFonts w:hint="default" w:eastAsia="方正书宋_GBK"/>
          <w:color w:val="auto"/>
        </w:rPr>
        <w:t>的有机物</w:t>
      </w:r>
      <w:r>
        <w:rPr>
          <w:rFonts w:ascii="方正书宋_GBK" w:hAnsi="方正书宋_GBK"/>
          <w:color w:val="auto"/>
        </w:rPr>
        <w:t>,</w:t>
      </w:r>
      <w:r>
        <w:rPr>
          <w:rFonts w:hint="default" w:eastAsia="方正书宋_GBK"/>
          <w:color w:val="auto"/>
        </w:rPr>
        <w:t>最终衰退和消亡。 </w:t>
      </w:r>
    </w:p>
    <w:p w14:paraId="00831A1B">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2</w:t>
      </w:r>
      <w:r>
        <w:rPr>
          <w:rFonts w:ascii="方正书宋_GBK" w:hAnsi="方正书宋_GBK"/>
          <w:color w:val="auto"/>
        </w:rPr>
        <w:t>)</w:t>
      </w:r>
      <w:r>
        <w:rPr>
          <w:rFonts w:hint="default" w:eastAsia="方正书宋_GBK"/>
          <w:color w:val="auto"/>
        </w:rPr>
        <w:t>生态恢复后</w:t>
      </w:r>
      <w:r>
        <w:rPr>
          <w:rFonts w:ascii="方正书宋_GBK" w:hAnsi="方正书宋_GBK"/>
          <w:color w:val="auto"/>
        </w:rPr>
        <w:t>,</w:t>
      </w:r>
      <w:r>
        <w:rPr>
          <w:rFonts w:hint="default" w:eastAsia="方正书宋_GBK"/>
          <w:color w:val="auto"/>
        </w:rPr>
        <w:t>该湖泊形成了以上述</w:t>
      </w:r>
      <w:r>
        <w:rPr>
          <w:rFonts w:ascii="NEU-BZ-S92" w:hAnsi="NEU-BZ-S92"/>
          <w:color w:val="auto"/>
        </w:rPr>
        <w:t>3</w:t>
      </w:r>
      <w:r>
        <w:rPr>
          <w:rFonts w:hint="default" w:eastAsia="方正书宋_GBK"/>
          <w:color w:val="auto"/>
        </w:rPr>
        <w:t>种草本沉水植物为优势的群落垂直结构</w:t>
      </w:r>
      <w:r>
        <w:rPr>
          <w:rFonts w:ascii="方正书宋_GBK" w:hAnsi="方正书宋_GBK"/>
          <w:color w:val="auto"/>
        </w:rPr>
        <w:t>,</w:t>
      </w:r>
      <w:r>
        <w:rPr>
          <w:rFonts w:hint="default" w:eastAsia="方正书宋_GBK"/>
          <w:color w:val="auto"/>
        </w:rPr>
        <w:t>从湖底到水面依次是</w:t>
      </w:r>
      <w:r>
        <w:rPr>
          <w:rFonts w:ascii="NEU-BZ-S92" w:hAnsi="NEU-BZ-S92"/>
          <w:color w:val="auto"/>
          <w:u w:val="single" w:color="000000"/>
        </w:rPr>
        <w:t>　　　　　　　</w:t>
      </w:r>
      <w:r>
        <w:rPr>
          <w:rFonts w:ascii="方正书宋_GBK" w:hAnsi="方正书宋_GBK"/>
          <w:color w:val="auto"/>
        </w:rPr>
        <w:t>,</w:t>
      </w:r>
      <w:r>
        <w:rPr>
          <w:rFonts w:hint="default" w:eastAsia="方正书宋_GBK"/>
          <w:color w:val="auto"/>
        </w:rPr>
        <w:t>其原因是</w:t>
      </w:r>
      <w:r>
        <w:rPr>
          <w:rFonts w:ascii="NEU-BZ-S92" w:hAnsi="NEU-BZ-S92"/>
          <w:color w:val="auto"/>
          <w:u w:val="single" w:color="000000"/>
        </w:rPr>
        <w:t>　 </w:t>
      </w:r>
      <w:r>
        <w:rPr>
          <w:rFonts w:hint="eastAsia"/>
          <w:color w:val="auto"/>
          <w:u w:val="single" w:color="000000"/>
          <w:lang w:val="en-US" w:eastAsia="zh-CN"/>
        </w:rPr>
        <w:t xml:space="preserve">                     </w:t>
      </w:r>
      <w:r>
        <w:rPr>
          <w:rFonts w:ascii="NEU-BZ-S92" w:hAnsi="NEU-BZ-S92"/>
          <w:color w:val="auto"/>
          <w:u w:val="single" w:color="000000"/>
        </w:rPr>
        <w:t>　</w:t>
      </w:r>
      <w:r>
        <w:rPr>
          <w:rFonts w:hint="default" w:eastAsia="方正书宋_GBK"/>
          <w:color w:val="auto"/>
        </w:rPr>
        <w:t>。 </w:t>
      </w:r>
    </w:p>
    <w:p w14:paraId="2E30CB14">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3</w:t>
      </w:r>
      <w:r>
        <w:rPr>
          <w:rFonts w:ascii="方正书宋_GBK" w:hAnsi="方正书宋_GBK"/>
          <w:color w:val="auto"/>
        </w:rPr>
        <w:t>)</w:t>
      </w:r>
      <w:r>
        <w:rPr>
          <w:rFonts w:hint="default" w:eastAsia="方正书宋_GBK"/>
          <w:color w:val="auto"/>
        </w:rPr>
        <w:t>为了达到湖水净化的目的</w:t>
      </w:r>
      <w:r>
        <w:rPr>
          <w:rFonts w:ascii="方正书宋_GBK" w:hAnsi="方正书宋_GBK"/>
          <w:color w:val="auto"/>
        </w:rPr>
        <w:t>,</w:t>
      </w:r>
      <w:r>
        <w:rPr>
          <w:rFonts w:hint="default" w:eastAsia="方正书宋_GBK"/>
          <w:color w:val="auto"/>
        </w:rPr>
        <w:t>选择引种上述</w:t>
      </w:r>
      <w:r>
        <w:rPr>
          <w:rFonts w:ascii="NEU-BZ-S92" w:hAnsi="NEU-BZ-S92"/>
          <w:color w:val="auto"/>
        </w:rPr>
        <w:t>3</w:t>
      </w:r>
      <w:r>
        <w:rPr>
          <w:rFonts w:hint="default" w:eastAsia="方正书宋_GBK"/>
          <w:color w:val="auto"/>
        </w:rPr>
        <w:t>种草本沉水植物的理由是</w:t>
      </w:r>
      <w:r>
        <w:rPr>
          <w:rFonts w:ascii="NEU-BZ-S92" w:hAnsi="NEU-BZ-S92"/>
          <w:color w:val="auto"/>
          <w:u w:val="single" w:color="000000"/>
        </w:rPr>
        <w:t>　　　　　　　</w:t>
      </w:r>
      <w:r>
        <w:rPr>
          <w:rFonts w:ascii="方正书宋_GBK" w:hAnsi="方正书宋_GBK"/>
          <w:color w:val="auto"/>
        </w:rPr>
        <w:t>,</w:t>
      </w:r>
      <w:r>
        <w:rPr>
          <w:rFonts w:hint="default" w:eastAsia="方正书宋_GBK"/>
          <w:color w:val="auto"/>
        </w:rPr>
        <w:t>三者配合能实现综合治理效果。 </w:t>
      </w:r>
    </w:p>
    <w:p w14:paraId="76519FDD">
      <w:pPr>
        <w:keepNext w:val="0"/>
        <w:keepLines w:val="0"/>
        <w:pageBreakBefore w:val="0"/>
        <w:widowControl/>
        <w:kinsoku/>
        <w:wordWrap w:val="0"/>
        <w:overflowPunct/>
        <w:topLinePunct w:val="0"/>
        <w:autoSpaceDE/>
        <w:autoSpaceDN/>
        <w:bidi w:val="0"/>
        <w:adjustRightInd/>
        <w:snapToGrid/>
        <w:spacing w:line="360" w:lineRule="auto"/>
        <w:textAlignment w:val="auto"/>
        <w:rPr>
          <w:rFonts w:hint="default" w:eastAsia="方正书宋_GBK"/>
          <w:color w:val="auto"/>
        </w:rPr>
      </w:pPr>
      <w:r>
        <w:rPr>
          <w:rFonts w:ascii="方正书宋_GBK" w:hAnsi="方正书宋_GBK"/>
          <w:color w:val="auto"/>
        </w:rPr>
        <w:t>(</w:t>
      </w:r>
      <w:r>
        <w:rPr>
          <w:rFonts w:ascii="NEU-BZ-S92" w:hAnsi="NEU-BZ-S92"/>
          <w:color w:val="auto"/>
        </w:rPr>
        <w:t>4</w:t>
      </w:r>
      <w:r>
        <w:rPr>
          <w:rFonts w:ascii="方正书宋_GBK" w:hAnsi="方正书宋_GBK"/>
          <w:color w:val="auto"/>
        </w:rPr>
        <w:t>)</w:t>
      </w:r>
      <w:r>
        <w:rPr>
          <w:rFonts w:hint="default" w:eastAsia="方正书宋_GBK"/>
          <w:color w:val="auto"/>
        </w:rPr>
        <w:t>上述</w:t>
      </w:r>
      <w:r>
        <w:rPr>
          <w:rFonts w:ascii="NEU-BZ-S92" w:hAnsi="NEU-BZ-S92"/>
          <w:color w:val="auto"/>
        </w:rPr>
        <w:t>3</w:t>
      </w:r>
      <w:r>
        <w:rPr>
          <w:rFonts w:hint="default" w:eastAsia="方正书宋_GBK"/>
          <w:color w:val="auto"/>
        </w:rPr>
        <w:t>种草本沉水植物中只有黑藻具</w:t>
      </w:r>
      <w:r>
        <w:rPr>
          <w:rFonts w:ascii="NEU-BZ-S92" w:hAnsi="NEU-BZ-S92"/>
          <w:color w:val="auto"/>
        </w:rPr>
        <w:t>C</w:t>
      </w:r>
      <w:r>
        <w:rPr>
          <w:rFonts w:ascii="NEU-BZ-S92" w:hAnsi="NEU-BZ-S92"/>
          <w:color w:val="auto"/>
          <w:vertAlign w:val="subscript"/>
        </w:rPr>
        <w:t>4</w:t>
      </w:r>
      <w:r>
        <w:rPr>
          <w:rFonts w:hint="default" w:eastAsia="方正书宋_GBK"/>
          <w:color w:val="auto"/>
        </w:rPr>
        <w:t>光合作用途径</w:t>
      </w:r>
      <w:r>
        <w:rPr>
          <w:rFonts w:ascii="方正书宋_GBK" w:hAnsi="方正书宋_GBK"/>
          <w:color w:val="auto"/>
        </w:rPr>
        <w:t>(</w:t>
      </w:r>
      <w:r>
        <w:rPr>
          <w:rFonts w:hint="default" w:eastAsia="方正书宋_GBK"/>
          <w:color w:val="auto"/>
        </w:rPr>
        <w:t>浓缩</w:t>
      </w:r>
      <w:r>
        <w:rPr>
          <w:rFonts w:ascii="NEU-BZ-S92" w:hAnsi="NEU-BZ-S92"/>
          <w:color w:val="auto"/>
        </w:rPr>
        <w:t>CO</w:t>
      </w:r>
      <w:r>
        <w:rPr>
          <w:rFonts w:ascii="NEU-BZ-S92" w:hAnsi="NEU-BZ-S92"/>
          <w:color w:val="auto"/>
          <w:vertAlign w:val="subscript"/>
        </w:rPr>
        <w:t>2</w:t>
      </w:r>
      <w:r>
        <w:rPr>
          <w:rFonts w:hint="default" w:eastAsia="方正书宋_GBK"/>
          <w:color w:val="auto"/>
        </w:rPr>
        <w:t>形成高浓度</w:t>
      </w:r>
      <w:r>
        <w:rPr>
          <w:rFonts w:ascii="NEU-BZ-S92" w:hAnsi="NEU-BZ-S92"/>
          <w:color w:val="auto"/>
        </w:rPr>
        <w:t>C</w:t>
      </w:r>
      <w:r>
        <w:rPr>
          <w:rFonts w:ascii="NEU-BZ-S92" w:hAnsi="NEU-BZ-S92"/>
          <w:color w:val="auto"/>
          <w:vertAlign w:val="subscript"/>
        </w:rPr>
        <w:t>4</w:t>
      </w:r>
      <w:r>
        <w:rPr>
          <w:rFonts w:hint="default" w:eastAsia="方正书宋_GBK"/>
          <w:color w:val="auto"/>
        </w:rPr>
        <w:t>后</w:t>
      </w:r>
      <w:r>
        <w:rPr>
          <w:rFonts w:ascii="方正书宋_GBK" w:hAnsi="方正书宋_GBK"/>
          <w:color w:val="auto"/>
        </w:rPr>
        <w:t>,</w:t>
      </w:r>
      <w:r>
        <w:rPr>
          <w:rFonts w:hint="default" w:eastAsia="方正书宋_GBK"/>
          <w:color w:val="auto"/>
        </w:rPr>
        <w:t>再分解成</w:t>
      </w:r>
      <w:r>
        <w:rPr>
          <w:rFonts w:ascii="NEU-BZ-S92" w:hAnsi="NEU-BZ-S92"/>
          <w:color w:val="auto"/>
        </w:rPr>
        <w:t>CO</w:t>
      </w:r>
      <w:r>
        <w:rPr>
          <w:rFonts w:ascii="NEU-BZ-S92" w:hAnsi="NEU-BZ-S92"/>
          <w:color w:val="auto"/>
          <w:vertAlign w:val="subscript"/>
        </w:rPr>
        <w:t>2</w:t>
      </w:r>
      <w:r>
        <w:rPr>
          <w:rFonts w:hint="default" w:eastAsia="方正书宋_GBK"/>
          <w:color w:val="auto"/>
        </w:rPr>
        <w:t>传递给</w:t>
      </w:r>
      <w:r>
        <w:rPr>
          <w:rFonts w:ascii="NEU-BZ-S92" w:hAnsi="NEU-BZ-S92"/>
          <w:color w:val="auto"/>
        </w:rPr>
        <w:t>C</w:t>
      </w:r>
      <w:r>
        <w:rPr>
          <w:rFonts w:ascii="NEU-BZ-S92" w:hAnsi="NEU-BZ-S92"/>
          <w:color w:val="auto"/>
          <w:vertAlign w:val="subscript"/>
        </w:rPr>
        <w:t>5</w:t>
      </w:r>
      <w:r>
        <w:rPr>
          <w:rFonts w:ascii="方正书宋_GBK" w:hAnsi="方正书宋_GBK"/>
          <w:color w:val="auto"/>
        </w:rPr>
        <w:t>),</w:t>
      </w:r>
      <w:r>
        <w:rPr>
          <w:rFonts w:hint="default" w:eastAsia="方正书宋_GBK"/>
          <w:color w:val="auto"/>
        </w:rPr>
        <w:t>使其在</w:t>
      </w:r>
      <w:r>
        <w:rPr>
          <w:rFonts w:ascii="NEU-BZ-S92" w:hAnsi="NEU-BZ-S92"/>
          <w:color w:val="auto"/>
        </w:rPr>
        <w:t>CO</w:t>
      </w:r>
      <w:r>
        <w:rPr>
          <w:rFonts w:ascii="NEU-BZ-S92" w:hAnsi="NEU-BZ-S92"/>
          <w:color w:val="auto"/>
          <w:vertAlign w:val="subscript"/>
        </w:rPr>
        <w:t>2</w:t>
      </w:r>
      <w:r>
        <w:rPr>
          <w:rFonts w:hint="default" w:eastAsia="方正书宋_GBK"/>
          <w:color w:val="auto"/>
        </w:rPr>
        <w:t>受限的水体中仍可有效地进行光合作用</w:t>
      </w:r>
      <w:r>
        <w:rPr>
          <w:rFonts w:ascii="方正书宋_GBK" w:hAnsi="方正书宋_GBK"/>
          <w:color w:val="auto"/>
        </w:rPr>
        <w:t>,</w:t>
      </w:r>
      <w:r>
        <w:rPr>
          <w:rFonts w:hint="default" w:eastAsia="方正书宋_GBK"/>
          <w:color w:val="auto"/>
        </w:rPr>
        <w:t>在水生植物群落中竞争力较强。根据图</w:t>
      </w:r>
      <w:r>
        <w:rPr>
          <w:rFonts w:ascii="NEU-BZ-S92" w:hAnsi="NEU-BZ-S92"/>
          <w:color w:val="auto"/>
        </w:rPr>
        <w:t>a</w:t>
      </w:r>
      <w:r>
        <w:rPr>
          <w:rFonts w:hint="default" w:eastAsia="方正书宋_GBK"/>
          <w:color w:val="auto"/>
        </w:rPr>
        <w:t>设计一个简单的实验方案</w:t>
      </w:r>
      <w:r>
        <w:rPr>
          <w:rFonts w:ascii="方正书宋_GBK" w:hAnsi="方正书宋_GBK"/>
          <w:color w:val="auto"/>
        </w:rPr>
        <w:t>,</w:t>
      </w:r>
      <w:r>
        <w:rPr>
          <w:rFonts w:hint="default" w:eastAsia="方正书宋_GBK"/>
          <w:color w:val="auto"/>
        </w:rPr>
        <w:t>验证黑藻的碳浓缩优势</w:t>
      </w:r>
      <w:r>
        <w:rPr>
          <w:rFonts w:ascii="方正书宋_GBK" w:hAnsi="方正书宋_GBK"/>
          <w:color w:val="auto"/>
        </w:rPr>
        <w:t>,</w:t>
      </w:r>
      <w:r>
        <w:rPr>
          <w:rFonts w:hint="default" w:eastAsia="方正书宋_GBK"/>
          <w:color w:val="auto"/>
        </w:rPr>
        <w:t>完成下列表格。</w:t>
      </w:r>
    </w:p>
    <w:tbl>
      <w:tblPr>
        <w:tblStyle w:val="6"/>
        <w:tblW w:w="5003" w:type="pct"/>
        <w:jc w:val="center"/>
        <w:tblBorders>
          <w:top w:val="single" w:color="000000" w:sz="0" w:space="0"/>
          <w:left w:val="single" w:color="000000" w:sz="0" w:space="0"/>
          <w:bottom w:val="single" w:color="000000" w:sz="0" w:space="0"/>
          <w:right w:val="single" w:color="000000" w:sz="0" w:space="0"/>
          <w:insideH w:val="single" w:color="000000" w:sz="0" w:space="0"/>
          <w:insideV w:val="none" w:color="auto" w:sz="0" w:space="0"/>
        </w:tblBorders>
        <w:tblLayout w:type="fixed"/>
        <w:tblCellMar>
          <w:top w:w="0" w:type="dxa"/>
          <w:left w:w="108" w:type="dxa"/>
          <w:bottom w:w="0" w:type="dxa"/>
          <w:right w:w="108" w:type="dxa"/>
        </w:tblCellMar>
      </w:tblPr>
      <w:tblGrid>
        <w:gridCol w:w="970"/>
        <w:gridCol w:w="7347"/>
      </w:tblGrid>
      <w:tr w14:paraId="4AC3F4CF">
        <w:tblPrEx>
          <w:tblBorders>
            <w:top w:val="single" w:color="000000" w:sz="0" w:space="0"/>
            <w:left w:val="single" w:color="000000" w:sz="0" w:space="0"/>
            <w:bottom w:val="single" w:color="000000" w:sz="0" w:space="0"/>
            <w:right w:val="single" w:color="000000" w:sz="0" w:space="0"/>
            <w:insideH w:val="single" w:color="000000" w:sz="0" w:space="0"/>
            <w:insideV w:val="none" w:color="auto" w:sz="0" w:space="0"/>
          </w:tblBorders>
          <w:tblCellMar>
            <w:top w:w="0" w:type="dxa"/>
            <w:left w:w="108" w:type="dxa"/>
            <w:bottom w:w="0" w:type="dxa"/>
            <w:right w:w="108" w:type="dxa"/>
          </w:tblCellMar>
        </w:tblPrEx>
        <w:trPr>
          <w:jc w:val="center"/>
        </w:trPr>
        <w:tc>
          <w:tcPr>
            <w:gridSpan w:val="2"/>
            <w:tcBorders>
              <w:right w:val="single" w:color="000000" w:sz="0" w:space="0"/>
            </w:tcBorders>
            <w:tcMar>
              <w:left w:w="0" w:type="dxa"/>
              <w:right w:w="0" w:type="dxa"/>
            </w:tcMar>
            <w:vAlign w:val="center"/>
          </w:tcPr>
          <w:p w14:paraId="0DA2ED30">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default" w:eastAsia="方正书宋_GBK"/>
                <w:color w:val="auto"/>
                <w:kern w:val="2"/>
                <w:sz w:val="21"/>
              </w:rPr>
              <w:t>实验设计方案</w:t>
            </w:r>
          </w:p>
        </w:tc>
      </w:tr>
      <w:tr w14:paraId="0F4BDDAC">
        <w:tblPrEx>
          <w:tblBorders>
            <w:top w:val="single" w:color="000000" w:sz="0" w:space="0"/>
            <w:left w:val="single" w:color="000000" w:sz="0" w:space="0"/>
            <w:bottom w:val="single" w:color="000000" w:sz="0" w:space="0"/>
            <w:right w:val="single" w:color="000000" w:sz="0" w:space="0"/>
            <w:insideH w:val="single" w:color="000000" w:sz="0" w:space="0"/>
            <w:insideV w:val="none" w:color="auto" w:sz="0" w:space="0"/>
          </w:tblBorders>
          <w:tblCellMar>
            <w:top w:w="0" w:type="dxa"/>
            <w:left w:w="108" w:type="dxa"/>
            <w:bottom w:w="0" w:type="dxa"/>
            <w:right w:w="108" w:type="dxa"/>
          </w:tblCellMar>
        </w:tblPrEx>
        <w:trPr>
          <w:jc w:val="center"/>
        </w:trPr>
        <w:tc>
          <w:tcPr>
            <w:tcW w:w="582" w:type="pct"/>
            <w:tcBorders>
              <w:right w:val="single" w:color="000000" w:sz="0" w:space="0"/>
            </w:tcBorders>
            <w:tcMar>
              <w:left w:w="0" w:type="dxa"/>
              <w:right w:w="0" w:type="dxa"/>
            </w:tcMar>
            <w:vAlign w:val="center"/>
          </w:tcPr>
          <w:p w14:paraId="532ED4AD">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default" w:eastAsia="方正书宋_GBK"/>
                <w:color w:val="auto"/>
                <w:kern w:val="2"/>
                <w:sz w:val="21"/>
              </w:rPr>
              <w:t>实验材料</w:t>
            </w:r>
          </w:p>
        </w:tc>
        <w:tc>
          <w:tcPr>
            <w:tcW w:w="4417" w:type="pct"/>
            <w:tcBorders>
              <w:left w:val="single" w:color="000000" w:sz="0" w:space="0"/>
            </w:tcBorders>
            <w:tcMar>
              <w:left w:w="52" w:type="dxa"/>
              <w:right w:w="52" w:type="dxa"/>
            </w:tcMar>
            <w:vAlign w:val="center"/>
          </w:tcPr>
          <w:p w14:paraId="65FAF577">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color w:val="auto"/>
                <w:kern w:val="2"/>
              </w:rPr>
            </w:pPr>
            <w:r>
              <w:rPr>
                <w:rFonts w:hint="default" w:eastAsia="方正书宋_GBK"/>
                <w:color w:val="auto"/>
                <w:kern w:val="2"/>
                <w:sz w:val="21"/>
              </w:rPr>
              <w:t>对照组</w:t>
            </w:r>
            <w:r>
              <w:rPr>
                <w:rFonts w:hint="eastAsia" w:ascii="方正书宋_GBK" w:hAnsi="方正书宋_GBK"/>
                <w:color w:val="auto"/>
                <w:kern w:val="2"/>
                <w:sz w:val="21"/>
              </w:rPr>
              <w:t>:</w:t>
            </w:r>
            <w:r>
              <w:rPr>
                <w:rFonts w:hint="eastAsia" w:ascii="NEU-BZ-S92" w:hAnsi="NEU-BZ-S92"/>
                <w:color w:val="auto"/>
                <w:kern w:val="2"/>
                <w:sz w:val="21"/>
                <w:u w:val="single" w:color="000000"/>
              </w:rPr>
              <w:t>　　</w:t>
            </w:r>
            <w:r>
              <w:rPr>
                <w:rFonts w:hint="eastAsia"/>
                <w:color w:val="auto"/>
                <w:kern w:val="2"/>
                <w:sz w:val="21"/>
                <w:u w:val="single" w:color="000000"/>
                <w:lang w:val="en-US" w:eastAsia="zh-CN"/>
              </w:rPr>
              <w:t xml:space="preserve">            </w:t>
            </w:r>
            <w:r>
              <w:rPr>
                <w:rFonts w:hint="eastAsia" w:ascii="NEU-BZ-S92" w:hAnsi="NEU-BZ-S92"/>
                <w:color w:val="auto"/>
                <w:kern w:val="2"/>
                <w:sz w:val="21"/>
                <w:u w:val="single" w:color="000000"/>
              </w:rPr>
              <w:t>　</w:t>
            </w:r>
            <w:r>
              <w:rPr>
                <w:rFonts w:hint="eastAsia" w:ascii="方正书宋_GBK" w:hAnsi="方正书宋_GBK"/>
                <w:color w:val="auto"/>
                <w:kern w:val="2"/>
                <w:sz w:val="21"/>
              </w:rPr>
              <w:t>;</w:t>
            </w:r>
            <w:r>
              <w:rPr>
                <w:rFonts w:hint="default" w:eastAsia="方正书宋_GBK"/>
                <w:color w:val="auto"/>
                <w:kern w:val="2"/>
                <w:sz w:val="21"/>
              </w:rPr>
              <w:t>实验组</w:t>
            </w:r>
            <w:r>
              <w:rPr>
                <w:rFonts w:hint="eastAsia" w:ascii="方正书宋_GBK" w:hAnsi="方正书宋_GBK"/>
                <w:color w:val="auto"/>
                <w:kern w:val="2"/>
                <w:sz w:val="21"/>
              </w:rPr>
              <w:t>:</w:t>
            </w:r>
            <w:r>
              <w:rPr>
                <w:rFonts w:hint="default" w:eastAsia="方正书宋_GBK"/>
                <w:color w:val="auto"/>
                <w:kern w:val="2"/>
                <w:sz w:val="21"/>
              </w:rPr>
              <w:t>黑藻 </w:t>
            </w:r>
          </w:p>
        </w:tc>
      </w:tr>
      <w:tr w14:paraId="1E3FFA29">
        <w:tblPrEx>
          <w:tblBorders>
            <w:top w:val="single" w:color="000000" w:sz="0" w:space="0"/>
            <w:left w:val="single" w:color="000000" w:sz="0" w:space="0"/>
            <w:bottom w:val="single" w:color="000000" w:sz="0" w:space="0"/>
            <w:right w:val="single" w:color="000000" w:sz="0" w:space="0"/>
            <w:insideH w:val="single" w:color="000000" w:sz="0" w:space="0"/>
            <w:insideV w:val="none" w:color="auto" w:sz="0" w:space="0"/>
          </w:tblBorders>
          <w:tblCellMar>
            <w:top w:w="0" w:type="dxa"/>
            <w:left w:w="108" w:type="dxa"/>
            <w:bottom w:w="0" w:type="dxa"/>
            <w:right w:w="108" w:type="dxa"/>
          </w:tblCellMar>
        </w:tblPrEx>
        <w:trPr>
          <w:jc w:val="center"/>
        </w:trPr>
        <w:tc>
          <w:tcPr>
            <w:tcW w:w="582" w:type="pct"/>
            <w:tcBorders>
              <w:right w:val="single" w:color="000000" w:sz="0" w:space="0"/>
            </w:tcBorders>
            <w:tcMar>
              <w:left w:w="0" w:type="dxa"/>
              <w:right w:w="0" w:type="dxa"/>
            </w:tcMar>
            <w:vAlign w:val="center"/>
          </w:tcPr>
          <w:p w14:paraId="7394529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default" w:eastAsia="方正书宋_GBK"/>
                <w:color w:val="auto"/>
                <w:kern w:val="2"/>
                <w:sz w:val="21"/>
              </w:rPr>
              <w:t>实验条件</w:t>
            </w:r>
          </w:p>
        </w:tc>
        <w:tc>
          <w:tcPr>
            <w:tcW w:w="4417" w:type="pct"/>
            <w:tcBorders>
              <w:left w:val="single" w:color="000000" w:sz="0" w:space="0"/>
            </w:tcBorders>
            <w:tcMar>
              <w:left w:w="52" w:type="dxa"/>
              <w:right w:w="52" w:type="dxa"/>
            </w:tcMar>
            <w:vAlign w:val="center"/>
          </w:tcPr>
          <w:p w14:paraId="4D30A93A">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color w:val="auto"/>
                <w:kern w:val="2"/>
              </w:rPr>
            </w:pPr>
            <w:r>
              <w:rPr>
                <w:rFonts w:hint="default" w:eastAsia="方正书宋_GBK"/>
                <w:color w:val="auto"/>
                <w:kern w:val="2"/>
                <w:sz w:val="21"/>
              </w:rPr>
              <w:t>控制光照强度为</w:t>
            </w:r>
            <w:r>
              <w:rPr>
                <w:rFonts w:hint="eastAsia" w:ascii="NEU-BZ-S92" w:hAnsi="NEU-BZ-S92"/>
                <w:color w:val="auto"/>
                <w:kern w:val="2"/>
                <w:sz w:val="21"/>
                <w:u w:val="single" w:color="000000"/>
              </w:rPr>
              <w:t>　　</w:t>
            </w:r>
            <w:r>
              <w:rPr>
                <w:rFonts w:hint="eastAsia"/>
                <w:color w:val="auto"/>
                <w:kern w:val="2"/>
                <w:sz w:val="21"/>
                <w:u w:val="single" w:color="000000"/>
                <w:lang w:val="en-US" w:eastAsia="zh-CN"/>
              </w:rPr>
              <w:t xml:space="preserve">       </w:t>
            </w:r>
            <w:r>
              <w:rPr>
                <w:rFonts w:hint="eastAsia" w:ascii="NEU-BZ-S92" w:hAnsi="NEU-BZ-S92"/>
                <w:color w:val="auto"/>
                <w:kern w:val="2"/>
                <w:sz w:val="21"/>
                <w:u w:val="single" w:color="000000"/>
              </w:rPr>
              <w:t>　</w:t>
            </w:r>
            <w:r>
              <w:rPr>
                <w:rFonts w:hint="eastAsia" w:ascii="NEU-BZ-S92" w:hAnsi="NEU-BZ-S92"/>
                <w:color w:val="auto"/>
                <w:kern w:val="2"/>
                <w:sz w:val="21"/>
              </w:rPr>
              <w:t>μmol</w:t>
            </w:r>
            <w:r>
              <w:rPr>
                <w:rFonts w:hint="default" w:eastAsia="NEU-BZ-S92"/>
                <w:color w:val="auto"/>
                <w:kern w:val="2"/>
                <w:sz w:val="21"/>
              </w:rPr>
              <w:t>·</w:t>
            </w:r>
            <w:r>
              <w:rPr>
                <w:rFonts w:hint="eastAsia" w:ascii="NEU-BZ-S92" w:hAnsi="NEU-BZ-S92"/>
                <w:color w:val="auto"/>
                <w:kern w:val="2"/>
                <w:sz w:val="21"/>
              </w:rPr>
              <w:t>m</w:t>
            </w:r>
            <w:r>
              <w:rPr>
                <w:rFonts w:hint="eastAsia" w:ascii="NEU-BZ-S92" w:hAnsi="NEU-BZ-S92"/>
                <w:color w:val="auto"/>
                <w:kern w:val="2"/>
                <w:sz w:val="21"/>
                <w:vertAlign w:val="superscript"/>
              </w:rPr>
              <w:t>-2</w:t>
            </w:r>
            <w:r>
              <w:rPr>
                <w:rFonts w:hint="default" w:eastAsia="NEU-BZ-S92"/>
                <w:color w:val="auto"/>
                <w:kern w:val="2"/>
                <w:sz w:val="21"/>
              </w:rPr>
              <w:t>·</w:t>
            </w:r>
            <w:r>
              <w:rPr>
                <w:rFonts w:hint="eastAsia" w:ascii="NEU-BZ-S92" w:hAnsi="NEU-BZ-S92"/>
                <w:color w:val="auto"/>
                <w:kern w:val="2"/>
                <w:sz w:val="21"/>
              </w:rPr>
              <w:t>s</w:t>
            </w:r>
            <w:r>
              <w:rPr>
                <w:rFonts w:hint="eastAsia" w:ascii="NEU-BZ-S92" w:hAnsi="NEU-BZ-S92"/>
                <w:color w:val="auto"/>
                <w:kern w:val="2"/>
                <w:sz w:val="21"/>
                <w:vertAlign w:val="superscript"/>
              </w:rPr>
              <w:t>-1</w:t>
            </w:r>
            <w:r>
              <w:rPr>
                <w:rFonts w:hint="eastAsia" w:ascii="方正书宋_GBK" w:hAnsi="方正书宋_GBK"/>
                <w:color w:val="auto"/>
                <w:kern w:val="2"/>
                <w:sz w:val="21"/>
              </w:rPr>
              <w:t>, </w:t>
            </w:r>
          </w:p>
          <w:p w14:paraId="6A79354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color w:val="auto"/>
                <w:kern w:val="2"/>
              </w:rPr>
            </w:pPr>
            <w:r>
              <w:rPr>
                <w:rFonts w:hint="default" w:eastAsia="方正书宋_GBK"/>
                <w:color w:val="auto"/>
                <w:kern w:val="2"/>
                <w:sz w:val="21"/>
              </w:rPr>
              <w:t>营养及环境条件相同且适宜</w:t>
            </w:r>
            <w:r>
              <w:rPr>
                <w:rFonts w:hint="eastAsia" w:ascii="方正书宋_GBK" w:hAnsi="方正书宋_GBK"/>
                <w:color w:val="auto"/>
                <w:kern w:val="2"/>
                <w:sz w:val="21"/>
              </w:rPr>
              <w:t>,</w:t>
            </w:r>
            <w:r>
              <w:rPr>
                <w:rFonts w:hint="default" w:eastAsia="方正书宋_GBK"/>
                <w:color w:val="auto"/>
                <w:kern w:val="2"/>
                <w:sz w:val="21"/>
              </w:rPr>
              <w:t>培养时间相同</w:t>
            </w:r>
          </w:p>
        </w:tc>
      </w:tr>
      <w:tr w14:paraId="0428568A">
        <w:tblPrEx>
          <w:tblBorders>
            <w:top w:val="single" w:color="000000" w:sz="0" w:space="0"/>
            <w:left w:val="single" w:color="000000" w:sz="0" w:space="0"/>
            <w:bottom w:val="single" w:color="000000" w:sz="0" w:space="0"/>
            <w:right w:val="single" w:color="000000" w:sz="0" w:space="0"/>
            <w:insideH w:val="single" w:color="000000" w:sz="0" w:space="0"/>
            <w:insideV w:val="none" w:color="auto" w:sz="0" w:space="0"/>
          </w:tblBorders>
          <w:tblCellMar>
            <w:top w:w="0" w:type="dxa"/>
            <w:left w:w="108" w:type="dxa"/>
            <w:bottom w:w="0" w:type="dxa"/>
            <w:right w:w="108" w:type="dxa"/>
          </w:tblCellMar>
        </w:tblPrEx>
        <w:trPr>
          <w:jc w:val="center"/>
        </w:trPr>
        <w:tc>
          <w:tcPr>
            <w:tcW w:w="582" w:type="pct"/>
            <w:tcBorders>
              <w:right w:val="single" w:color="000000" w:sz="0" w:space="0"/>
            </w:tcBorders>
            <w:tcMar>
              <w:left w:w="0" w:type="dxa"/>
              <w:right w:w="0" w:type="dxa"/>
            </w:tcMar>
            <w:vAlign w:val="center"/>
          </w:tcPr>
          <w:p w14:paraId="276A7F3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default" w:eastAsia="方正书宋_GBK"/>
                <w:color w:val="auto"/>
                <w:kern w:val="2"/>
                <w:sz w:val="21"/>
              </w:rPr>
              <w:t>控制条件</w:t>
            </w:r>
          </w:p>
        </w:tc>
        <w:tc>
          <w:tcPr>
            <w:tcW w:w="4417" w:type="pct"/>
            <w:tcBorders>
              <w:left w:val="single" w:color="000000" w:sz="0" w:space="0"/>
            </w:tcBorders>
            <w:tcMar>
              <w:left w:w="52" w:type="dxa"/>
              <w:right w:w="52" w:type="dxa"/>
            </w:tcMar>
            <w:vAlign w:val="center"/>
          </w:tcPr>
          <w:p w14:paraId="7E755C8B">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color w:val="auto"/>
                <w:kern w:val="2"/>
              </w:rPr>
            </w:pPr>
            <w:r>
              <w:rPr>
                <w:rFonts w:hint="eastAsia" w:ascii="NEU-BZ-S92" w:hAnsi="NEU-BZ-S92"/>
                <w:color w:val="auto"/>
                <w:kern w:val="2"/>
                <w:sz w:val="21"/>
                <w:u w:val="single" w:color="000000"/>
              </w:rPr>
              <w:t>　　</w:t>
            </w:r>
            <w:r>
              <w:rPr>
                <w:rFonts w:hint="eastAsia"/>
                <w:color w:val="auto"/>
                <w:kern w:val="2"/>
                <w:sz w:val="21"/>
                <w:u w:val="single" w:color="000000"/>
                <w:lang w:val="en-US" w:eastAsia="zh-CN"/>
              </w:rPr>
              <w:t xml:space="preserve">                     </w:t>
            </w:r>
            <w:r>
              <w:rPr>
                <w:rFonts w:hint="eastAsia" w:ascii="NEU-BZ-S92" w:hAnsi="NEU-BZ-S92"/>
                <w:color w:val="auto"/>
                <w:kern w:val="2"/>
                <w:sz w:val="21"/>
                <w:u w:val="single" w:color="000000"/>
              </w:rPr>
              <w:t>　</w:t>
            </w:r>
            <w:r>
              <w:rPr>
                <w:rFonts w:hint="eastAsia"/>
                <w:color w:val="auto"/>
                <w:kern w:val="2"/>
                <w:sz w:val="21"/>
                <w:u w:val="single" w:color="000000"/>
                <w:lang w:val="en-US" w:eastAsia="zh-CN"/>
              </w:rPr>
              <w:t xml:space="preserve">                                    </w:t>
            </w:r>
          </w:p>
        </w:tc>
      </w:tr>
      <w:tr w14:paraId="1A08E3F8">
        <w:tblPrEx>
          <w:tblBorders>
            <w:top w:val="single" w:color="000000" w:sz="0" w:space="0"/>
            <w:left w:val="single" w:color="000000" w:sz="0" w:space="0"/>
            <w:bottom w:val="single" w:color="000000" w:sz="0" w:space="0"/>
            <w:right w:val="single" w:color="000000" w:sz="0" w:space="0"/>
            <w:insideH w:val="single" w:color="000000" w:sz="0" w:space="0"/>
            <w:insideV w:val="none" w:color="auto" w:sz="0" w:space="0"/>
          </w:tblBorders>
          <w:tblCellMar>
            <w:top w:w="0" w:type="dxa"/>
            <w:left w:w="108" w:type="dxa"/>
            <w:bottom w:w="0" w:type="dxa"/>
            <w:right w:w="108" w:type="dxa"/>
          </w:tblCellMar>
        </w:tblPrEx>
        <w:trPr>
          <w:jc w:val="center"/>
        </w:trPr>
        <w:tc>
          <w:tcPr>
            <w:tcW w:w="582" w:type="pct"/>
            <w:tcBorders>
              <w:right w:val="single" w:color="000000" w:sz="0" w:space="0"/>
            </w:tcBorders>
            <w:tcMar>
              <w:left w:w="0" w:type="dxa"/>
              <w:right w:w="0" w:type="dxa"/>
            </w:tcMar>
            <w:vAlign w:val="center"/>
          </w:tcPr>
          <w:p w14:paraId="04010716">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jc w:val="center"/>
              <w:textAlignment w:val="auto"/>
              <w:rPr>
                <w:rFonts w:hint="eastAsia"/>
                <w:color w:val="auto"/>
                <w:kern w:val="2"/>
              </w:rPr>
            </w:pPr>
            <w:r>
              <w:rPr>
                <w:rFonts w:hint="default" w:eastAsia="方正书宋_GBK"/>
                <w:color w:val="auto"/>
                <w:kern w:val="2"/>
                <w:sz w:val="21"/>
              </w:rPr>
              <w:t>测量指标</w:t>
            </w:r>
          </w:p>
        </w:tc>
        <w:tc>
          <w:tcPr>
            <w:tcW w:w="4417" w:type="pct"/>
            <w:tcBorders>
              <w:left w:val="single" w:color="000000" w:sz="0" w:space="0"/>
            </w:tcBorders>
            <w:tcMar>
              <w:left w:w="52" w:type="dxa"/>
              <w:right w:w="52" w:type="dxa"/>
            </w:tcMar>
            <w:vAlign w:val="center"/>
          </w:tcPr>
          <w:p w14:paraId="15A5174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360" w:lineRule="auto"/>
              <w:ind w:left="0" w:right="0"/>
              <w:textAlignment w:val="auto"/>
              <w:rPr>
                <w:rFonts w:hint="eastAsia"/>
                <w:color w:val="auto"/>
                <w:kern w:val="2"/>
              </w:rPr>
            </w:pPr>
            <w:r>
              <w:rPr>
                <w:rFonts w:hint="eastAsia" w:ascii="NEU-BZ-S92" w:hAnsi="NEU-BZ-S92"/>
                <w:color w:val="auto"/>
                <w:kern w:val="2"/>
                <w:sz w:val="21"/>
                <w:u w:val="single" w:color="000000"/>
              </w:rPr>
              <w:t>　　　　</w:t>
            </w:r>
            <w:r>
              <w:rPr>
                <w:rFonts w:hint="eastAsia"/>
                <w:color w:val="auto"/>
                <w:kern w:val="2"/>
                <w:sz w:val="21"/>
                <w:u w:val="single" w:color="000000"/>
                <w:lang w:val="en-US" w:eastAsia="zh-CN"/>
              </w:rPr>
              <w:t xml:space="preserve">            </w:t>
            </w:r>
            <w:r>
              <w:rPr>
                <w:rFonts w:hint="eastAsia" w:ascii="NEU-BZ-S92" w:hAnsi="NEU-BZ-S92"/>
                <w:color w:val="auto"/>
                <w:kern w:val="2"/>
                <w:sz w:val="21"/>
                <w:u w:val="single" w:color="000000"/>
              </w:rPr>
              <w:t>　　　 </w:t>
            </w:r>
          </w:p>
        </w:tc>
      </w:tr>
    </w:tbl>
    <w:p w14:paraId="188A9362">
      <w:pPr>
        <w:keepNext w:val="0"/>
        <w:keepLines w:val="0"/>
        <w:pageBreakBefore w:val="0"/>
        <w:widowControl/>
        <w:kinsoku/>
        <w:wordWrap w:val="0"/>
        <w:overflowPunct/>
        <w:topLinePunct w:val="0"/>
        <w:autoSpaceDE/>
        <w:autoSpaceDN/>
        <w:bidi w:val="0"/>
        <w:adjustRightInd/>
        <w:snapToGrid/>
        <w:spacing w:line="360" w:lineRule="auto"/>
        <w:textAlignment w:val="auto"/>
        <w:rPr>
          <w:rFonts w:hint="default" w:eastAsia="方正书宋_GBK"/>
          <w:color w:val="auto"/>
        </w:rPr>
      </w:pPr>
      <w:r>
        <w:rPr>
          <w:rFonts w:hint="default" w:eastAsia="方正书宋_GBK"/>
          <w:color w:val="auto"/>
        </w:rPr>
        <w:t>(5)目前在湖边浅水区种植的沉水植物因强光抑制造成生长不良,此外,大量沉水植物叶片凋落,需及时打捞,增加维护成本。针对这两个实际问题从生态学角度提出合理的解决措施: </w:t>
      </w:r>
      <w:r>
        <w:rPr>
          <w:rFonts w:hint="eastAsia" w:eastAsia="方正书宋_GBK"/>
          <w:color w:val="auto"/>
          <w:u w:val="single"/>
          <w:lang w:val="en-US" w:eastAsia="zh-CN"/>
        </w:rPr>
        <w:t xml:space="preserve">   </w:t>
      </w:r>
      <w:r>
        <w:rPr>
          <w:rFonts w:hint="default" w:eastAsia="方正书宋_GBK"/>
          <w:color w:val="auto"/>
          <w:u w:val="single"/>
        </w:rPr>
        <w:t>　</w:t>
      </w:r>
      <w:r>
        <w:rPr>
          <w:rFonts w:hint="eastAsia" w:eastAsia="方正书宋_GBK"/>
          <w:color w:val="auto"/>
          <w:u w:val="single"/>
          <w:lang w:val="en-US" w:eastAsia="zh-CN"/>
        </w:rPr>
        <w:t xml:space="preserve">          </w:t>
      </w:r>
      <w:r>
        <w:rPr>
          <w:rFonts w:hint="eastAsia"/>
          <w:color w:val="auto"/>
          <w:u w:val="single"/>
          <w:lang w:val="en-US" w:eastAsia="zh-CN"/>
        </w:rPr>
        <w:t xml:space="preserve">          </w:t>
      </w:r>
      <w:r>
        <w:rPr>
          <w:rFonts w:hint="eastAsia" w:eastAsia="方正书宋_GBK"/>
          <w:color w:val="auto"/>
          <w:u w:val="single"/>
          <w:lang w:val="en-US" w:eastAsia="zh-CN"/>
        </w:rPr>
        <w:t xml:space="preserve">                      </w:t>
      </w:r>
      <w:r>
        <w:rPr>
          <w:rFonts w:hint="default" w:eastAsia="方正书宋_GBK"/>
          <w:color w:val="auto"/>
        </w:rPr>
        <w:t>。 </w:t>
      </w:r>
    </w:p>
    <w:p w14:paraId="3F7ADDF9">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NEU-F5-S92" w:hAnsi="NEU-F5-S92"/>
          <w:color w:val="auto"/>
          <w:sz w:val="21"/>
        </w:rPr>
        <w:t>21</w:t>
      </w:r>
      <w:r>
        <w:rPr>
          <w:rFonts w:ascii="NEU-BZ-S92" w:hAnsi="NEU-BZ-S92"/>
          <w:color w:val="auto"/>
          <w:sz w:val="21"/>
        </w:rPr>
        <w:t>.</w:t>
      </w:r>
      <w:r>
        <w:rPr>
          <w:rFonts w:ascii="方正书宋_GBK" w:hAnsi="方正书宋_GBK"/>
          <w:color w:val="auto"/>
        </w:rPr>
        <w:t>(</w:t>
      </w:r>
      <w:r>
        <w:rPr>
          <w:rFonts w:ascii="NEU-BZ-S92" w:hAnsi="NEU-BZ-S92"/>
          <w:color w:val="auto"/>
        </w:rPr>
        <w:t>13</w:t>
      </w:r>
      <w:r>
        <w:rPr>
          <w:rFonts w:hint="default" w:eastAsia="方正书宋_GBK"/>
          <w:color w:val="auto"/>
        </w:rPr>
        <w:t>分</w:t>
      </w:r>
      <w:r>
        <w:rPr>
          <w:rFonts w:ascii="方正书宋_GBK" w:hAnsi="方正书宋_GBK"/>
          <w:color w:val="auto"/>
        </w:rPr>
        <w:t>)</w:t>
      </w:r>
      <w:r>
        <w:rPr>
          <w:rFonts w:hint="default" w:eastAsia="方正书宋_GBK"/>
          <w:color w:val="auto"/>
        </w:rPr>
        <w:t>驹形杆菌可合成细菌纤维素</w:t>
      </w:r>
      <w:r>
        <w:rPr>
          <w:rFonts w:ascii="方正书宋_GBK" w:hAnsi="方正书宋_GBK"/>
          <w:color w:val="auto"/>
        </w:rPr>
        <w:t>(</w:t>
      </w:r>
      <w:r>
        <w:rPr>
          <w:rFonts w:ascii="NEU-BZ-S92" w:hAnsi="NEU-BZ-S92"/>
          <w:color w:val="auto"/>
        </w:rPr>
        <w:t>BC</w:t>
      </w:r>
      <w:r>
        <w:rPr>
          <w:rFonts w:ascii="方正书宋_GBK" w:hAnsi="方正书宋_GBK"/>
          <w:color w:val="auto"/>
        </w:rPr>
        <w:t>)</w:t>
      </w:r>
      <w:r>
        <w:rPr>
          <w:rFonts w:hint="default" w:eastAsia="方正书宋_GBK"/>
          <w:color w:val="auto"/>
        </w:rPr>
        <w:t>并将其分泌到胞外组装成膜。作为一种性能优异的生物材料</w:t>
      </w:r>
      <w:r>
        <w:rPr>
          <w:rFonts w:ascii="方正书宋_GBK" w:hAnsi="方正书宋_GBK"/>
          <w:color w:val="auto"/>
        </w:rPr>
        <w:t>,</w:t>
      </w:r>
      <w:r>
        <w:rPr>
          <w:rFonts w:ascii="NEU-BZ-S92" w:hAnsi="NEU-BZ-S92"/>
          <w:color w:val="auto"/>
        </w:rPr>
        <w:t>BC</w:t>
      </w:r>
      <w:r>
        <w:rPr>
          <w:rFonts w:hint="default" w:eastAsia="方正书宋_GBK"/>
          <w:color w:val="auto"/>
        </w:rPr>
        <w:t>膜应用广泛。研究者设计了酪氨酸酶</w:t>
      </w:r>
      <w:r>
        <w:rPr>
          <w:rFonts w:ascii="方正书宋_GBK" w:hAnsi="方正书宋_GBK"/>
          <w:color w:val="auto"/>
        </w:rPr>
        <w:t>(</w:t>
      </w:r>
      <w:r>
        <w:rPr>
          <w:rFonts w:hint="default" w:eastAsia="方正书宋_GBK"/>
          <w:color w:val="auto"/>
        </w:rPr>
        <w:t>可催化酪氨酸形成黑色素</w:t>
      </w:r>
      <w:r>
        <w:rPr>
          <w:rFonts w:ascii="方正书宋_GBK" w:hAnsi="方正书宋_GBK"/>
          <w:color w:val="auto"/>
        </w:rPr>
        <w:t>)</w:t>
      </w:r>
      <w:r>
        <w:rPr>
          <w:rFonts w:hint="default" w:eastAsia="方正书宋_GBK"/>
          <w:color w:val="auto"/>
        </w:rPr>
        <w:t>的光控表达载体</w:t>
      </w:r>
      <w:r>
        <w:rPr>
          <w:rFonts w:ascii="方正书宋_GBK" w:hAnsi="方正书宋_GBK"/>
          <w:color w:val="auto"/>
        </w:rPr>
        <w:t>,</w:t>
      </w:r>
      <w:r>
        <w:rPr>
          <w:rFonts w:hint="default" w:eastAsia="方正书宋_GBK"/>
          <w:color w:val="auto"/>
        </w:rPr>
        <w:t>将其转入驹形杆菌后构建出一株能合成</w:t>
      </w:r>
      <w:r>
        <w:rPr>
          <w:rFonts w:ascii="NEU-BZ-S92" w:hAnsi="NEU-BZ-S92"/>
          <w:color w:val="auto"/>
        </w:rPr>
        <w:t>BC</w:t>
      </w:r>
      <w:r>
        <w:rPr>
          <w:rFonts w:hint="default" w:eastAsia="方正书宋_GBK"/>
          <w:color w:val="auto"/>
        </w:rPr>
        <w:t>膜并可实现光控染色的工程菌株</w:t>
      </w:r>
      <w:r>
        <w:rPr>
          <w:rFonts w:ascii="方正书宋_GBK" w:hAnsi="方正书宋_GBK"/>
          <w:color w:val="auto"/>
        </w:rPr>
        <w:t>,</w:t>
      </w:r>
      <w:r>
        <w:rPr>
          <w:rFonts w:hint="default" w:eastAsia="方正书宋_GBK"/>
          <w:color w:val="auto"/>
        </w:rPr>
        <w:t>为新型纺织原料的绿色制造及印染工艺升级提供了新思路</w:t>
      </w:r>
      <w:r>
        <w:rPr>
          <w:rFonts w:ascii="方正书宋_GBK" w:hAnsi="方正书宋_GBK"/>
          <w:color w:val="auto"/>
        </w:rPr>
        <w:t>(</w:t>
      </w:r>
      <w:r>
        <w:rPr>
          <w:rFonts w:hint="default" w:eastAsia="方正书宋_GBK"/>
          <w:color w:val="auto"/>
        </w:rPr>
        <w:t>图一</w:t>
      </w:r>
      <w:r>
        <w:rPr>
          <w:rFonts w:ascii="方正书宋_GBK" w:hAnsi="方正书宋_GBK"/>
          <w:color w:val="auto"/>
        </w:rPr>
        <w:t>)</w:t>
      </w:r>
      <w:r>
        <w:rPr>
          <w:rFonts w:hint="default" w:eastAsia="方正书宋_GBK"/>
          <w:color w:val="auto"/>
        </w:rPr>
        <w:t>。</w:t>
      </w:r>
    </w:p>
    <w:p w14:paraId="78F3A069">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3741420" cy="984885"/>
            <wp:effectExtent l="0" t="0" r="11430" b="5715"/>
            <wp:docPr id="64" name="24-25GLTKSW2QGZ-13.jpg" descr="id:21474843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24-25GLTKSW2QGZ-13.jpg" descr="id:2147484336;FounderCES"/>
                    <pic:cNvPicPr>
                      <a:picLocks noChangeAspect="1"/>
                    </pic:cNvPicPr>
                  </pic:nvPicPr>
                  <pic:blipFill>
                    <a:blip r:embed="rId20"/>
                    <a:stretch>
                      <a:fillRect/>
                    </a:stretch>
                  </pic:blipFill>
                  <pic:spPr>
                    <a:xfrm>
                      <a:off x="0" y="0"/>
                      <a:ext cx="3741420" cy="984885"/>
                    </a:xfrm>
                    <a:prstGeom prst="rect">
                      <a:avLst/>
                    </a:prstGeom>
                  </pic:spPr>
                </pic:pic>
              </a:graphicData>
            </a:graphic>
          </wp:inline>
        </w:drawing>
      </w:r>
    </w:p>
    <w:p w14:paraId="2C0578A4">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rFonts w:hint="default" w:eastAsia="方正书宋_GBK"/>
          <w:color w:val="auto"/>
          <w:sz w:val="21"/>
        </w:rPr>
        <w:t>图一</w:t>
      </w:r>
    </w:p>
    <w:p w14:paraId="0288D680">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hint="default" w:eastAsia="方正书宋_GBK"/>
          <w:color w:val="auto"/>
        </w:rPr>
        <w:t>回答下列问题</w:t>
      </w:r>
      <w:r>
        <w:rPr>
          <w:rFonts w:ascii="方正书宋_GBK" w:hAnsi="方正书宋_GBK"/>
          <w:color w:val="auto"/>
        </w:rPr>
        <w:t>:</w:t>
      </w:r>
    </w:p>
    <w:p w14:paraId="4849F8E0">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1</w:t>
      </w:r>
      <w:r>
        <w:rPr>
          <w:rFonts w:ascii="方正书宋_GBK" w:hAnsi="方正书宋_GBK"/>
          <w:color w:val="auto"/>
        </w:rPr>
        <w:t>)</w:t>
      </w:r>
      <w:r>
        <w:rPr>
          <w:rFonts w:hint="default" w:eastAsia="方正书宋_GBK"/>
          <w:color w:val="auto"/>
        </w:rPr>
        <w:t>研究者优化了培养基的</w:t>
      </w:r>
      <w:r>
        <w:rPr>
          <w:rFonts w:ascii="NEU-BZ-S92" w:hAnsi="NEU-BZ-S92"/>
          <w:color w:val="auto"/>
          <w:u w:val="single" w:color="000000"/>
        </w:rPr>
        <w:t>　　　　　</w:t>
      </w:r>
      <w:r>
        <w:rPr>
          <w:rFonts w:hint="eastAsia"/>
          <w:color w:val="auto"/>
          <w:u w:val="single" w:color="000000"/>
          <w:lang w:val="en-US" w:eastAsia="zh-CN"/>
        </w:rPr>
        <w:t xml:space="preserve">    </w:t>
      </w:r>
      <w:r>
        <w:rPr>
          <w:rFonts w:ascii="NEU-BZ-S92" w:hAnsi="NEU-BZ-S92"/>
          <w:color w:val="auto"/>
          <w:u w:val="single" w:color="000000"/>
        </w:rPr>
        <w:t>　　　</w:t>
      </w:r>
      <w:r>
        <w:rPr>
          <w:rFonts w:ascii="方正书宋_GBK" w:hAnsi="方正书宋_GBK"/>
          <w:color w:val="auto"/>
        </w:rPr>
        <w:t>(</w:t>
      </w:r>
      <w:r>
        <w:rPr>
          <w:rFonts w:hint="default" w:eastAsia="方正书宋_GBK"/>
          <w:color w:val="auto"/>
        </w:rPr>
        <w:t>答两点</w:t>
      </w:r>
      <w:r>
        <w:rPr>
          <w:rFonts w:ascii="方正书宋_GBK" w:hAnsi="方正书宋_GBK"/>
          <w:color w:val="auto"/>
        </w:rPr>
        <w:t>)</w:t>
      </w:r>
      <w:r>
        <w:rPr>
          <w:rFonts w:hint="default" w:eastAsia="方正书宋_GBK"/>
          <w:color w:val="auto"/>
        </w:rPr>
        <w:t>等营养条件</w:t>
      </w:r>
      <w:r>
        <w:rPr>
          <w:rFonts w:ascii="方正书宋_GBK" w:hAnsi="方正书宋_GBK"/>
          <w:color w:val="auto"/>
        </w:rPr>
        <w:t>,</w:t>
      </w:r>
      <w:r>
        <w:rPr>
          <w:rFonts w:hint="default" w:eastAsia="方正书宋_GBK"/>
          <w:color w:val="auto"/>
        </w:rPr>
        <w:t>并控制环境条件</w:t>
      </w:r>
      <w:r>
        <w:rPr>
          <w:rFonts w:ascii="方正书宋_GBK" w:hAnsi="方正书宋_GBK"/>
          <w:color w:val="auto"/>
        </w:rPr>
        <w:t>,</w:t>
      </w:r>
      <w:r>
        <w:rPr>
          <w:rFonts w:hint="default" w:eastAsia="方正书宋_GBK"/>
          <w:color w:val="auto"/>
        </w:rPr>
        <w:t>大规模培养工程菌株后可在气液界面处获得</w:t>
      </w:r>
      <w:r>
        <w:rPr>
          <w:rFonts w:ascii="NEU-BZ-S92" w:hAnsi="NEU-BZ-S92"/>
          <w:color w:val="auto"/>
        </w:rPr>
        <w:t>BC</w:t>
      </w:r>
      <w:r>
        <w:rPr>
          <w:rFonts w:hint="default" w:eastAsia="方正书宋_GBK"/>
          <w:color w:val="auto"/>
        </w:rPr>
        <w:t>菌膜</w:t>
      </w:r>
      <w:r>
        <w:rPr>
          <w:rFonts w:ascii="方正书宋_GBK" w:hAnsi="方正书宋_GBK"/>
          <w:color w:val="auto"/>
        </w:rPr>
        <w:t>(</w:t>
      </w:r>
      <w:r>
        <w:rPr>
          <w:rFonts w:hint="default" w:eastAsia="方正书宋_GBK"/>
          <w:color w:val="auto"/>
        </w:rPr>
        <w:t>菌体和</w:t>
      </w:r>
      <w:r>
        <w:rPr>
          <w:rFonts w:ascii="NEU-BZ-S92" w:hAnsi="NEU-BZ-S92"/>
          <w:color w:val="auto"/>
        </w:rPr>
        <w:t>BC</w:t>
      </w:r>
      <w:r>
        <w:rPr>
          <w:rFonts w:hint="default" w:eastAsia="方正书宋_GBK"/>
          <w:color w:val="auto"/>
        </w:rPr>
        <w:t>膜的复合物</w:t>
      </w:r>
      <w:r>
        <w:rPr>
          <w:rFonts w:ascii="方正书宋_GBK" w:hAnsi="方正书宋_GBK"/>
          <w:color w:val="auto"/>
        </w:rPr>
        <w:t>)</w:t>
      </w:r>
      <w:r>
        <w:rPr>
          <w:rFonts w:hint="default" w:eastAsia="方正书宋_GBK"/>
          <w:color w:val="auto"/>
        </w:rPr>
        <w:t>。 </w:t>
      </w:r>
    </w:p>
    <w:p w14:paraId="4FA4CF71">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2</w:t>
      </w:r>
      <w:r>
        <w:rPr>
          <w:rFonts w:ascii="方正书宋_GBK" w:hAnsi="方正书宋_GBK"/>
          <w:color w:val="auto"/>
        </w:rPr>
        <w:t>)</w:t>
      </w:r>
      <w:r>
        <w:rPr>
          <w:rFonts w:hint="default" w:eastAsia="方正书宋_GBK"/>
          <w:color w:val="auto"/>
        </w:rPr>
        <w:t>研究者利用</w:t>
      </w:r>
      <w:r>
        <w:rPr>
          <w:rFonts w:ascii="NEU-BZ-S92" w:hAnsi="NEU-BZ-S92"/>
          <w:color w:val="auto"/>
        </w:rPr>
        <w:t>T7</w:t>
      </w:r>
      <w:r>
        <w:rPr>
          <w:rFonts w:hint="default" w:eastAsia="方正书宋_GBK"/>
          <w:color w:val="auto"/>
        </w:rPr>
        <w:t>噬菌体来源的</w:t>
      </w:r>
      <w:r>
        <w:rPr>
          <w:rFonts w:ascii="NEU-BZ-S92" w:hAnsi="NEU-BZ-S92"/>
          <w:color w:val="auto"/>
        </w:rPr>
        <w:t>RNA</w:t>
      </w:r>
      <w:r>
        <w:rPr>
          <w:rFonts w:hint="default" w:eastAsia="方正书宋_GBK"/>
          <w:color w:val="auto"/>
        </w:rPr>
        <w:t>聚合酶</w:t>
      </w:r>
      <w:r>
        <w:rPr>
          <w:rFonts w:ascii="方正书宋_GBK" w:hAnsi="方正书宋_GBK"/>
          <w:color w:val="auto"/>
        </w:rPr>
        <w:t>(</w:t>
      </w:r>
      <w:r>
        <w:rPr>
          <w:rFonts w:ascii="NEU-BZ-S92" w:hAnsi="NEU-BZ-S92"/>
          <w:color w:val="auto"/>
        </w:rPr>
        <w:t>T7RNAP</w:t>
      </w:r>
      <w:r>
        <w:rPr>
          <w:rFonts w:ascii="方正书宋_GBK" w:hAnsi="方正书宋_GBK"/>
          <w:color w:val="auto"/>
        </w:rPr>
        <w:t>)</w:t>
      </w:r>
      <w:r>
        <w:rPr>
          <w:rFonts w:hint="default" w:eastAsia="方正书宋_GBK"/>
          <w:color w:val="auto"/>
        </w:rPr>
        <w:t>及蓝光光敏蛋白标签</w:t>
      </w:r>
      <w:r>
        <w:rPr>
          <w:rFonts w:ascii="方正书宋_GBK" w:hAnsi="方正书宋_GBK"/>
          <w:color w:val="auto"/>
        </w:rPr>
        <w:t>,</w:t>
      </w:r>
      <w:r>
        <w:rPr>
          <w:rFonts w:hint="default" w:eastAsia="方正书宋_GBK"/>
          <w:color w:val="auto"/>
        </w:rPr>
        <w:t>构建了一种可被蓝光调控的基因表达载体</w:t>
      </w:r>
      <w:r>
        <w:rPr>
          <w:rFonts w:ascii="方正书宋_GBK" w:hAnsi="方正书宋_GBK"/>
          <w:color w:val="auto"/>
        </w:rPr>
        <w:t>(</w:t>
      </w:r>
      <w:r>
        <w:rPr>
          <w:rFonts w:hint="default" w:eastAsia="方正书宋_GBK"/>
          <w:color w:val="auto"/>
        </w:rPr>
        <w:t>光控原理见图二</w:t>
      </w:r>
      <w:r>
        <w:rPr>
          <w:rFonts w:ascii="NEU-BZ-S92" w:hAnsi="NEU-BZ-S92"/>
          <w:color w:val="auto"/>
        </w:rPr>
        <w:t>a</w:t>
      </w:r>
      <w:r>
        <w:rPr>
          <w:rFonts w:ascii="方正书宋_GBK" w:hAnsi="方正书宋_GBK"/>
          <w:color w:val="auto"/>
        </w:rPr>
        <w:t>,</w:t>
      </w:r>
      <w:r>
        <w:rPr>
          <w:rFonts w:hint="default" w:eastAsia="方正书宋_GBK"/>
          <w:color w:val="auto"/>
        </w:rPr>
        <w:t>载体的部分结构见图二</w:t>
      </w:r>
      <w:r>
        <w:rPr>
          <w:rFonts w:ascii="NEU-BZ-S92" w:hAnsi="NEU-BZ-S92"/>
          <w:color w:val="auto"/>
        </w:rPr>
        <w:t>b</w:t>
      </w:r>
      <w:r>
        <w:rPr>
          <w:rFonts w:ascii="方正书宋_GBK" w:hAnsi="方正书宋_GBK"/>
          <w:color w:val="auto"/>
        </w:rPr>
        <w:t>)</w:t>
      </w:r>
      <w:r>
        <w:rPr>
          <w:rFonts w:hint="default" w:eastAsia="方正书宋_GBK"/>
          <w:color w:val="auto"/>
        </w:rPr>
        <w:t>。构建载体时</w:t>
      </w:r>
      <w:r>
        <w:rPr>
          <w:rFonts w:ascii="方正书宋_GBK" w:hAnsi="方正书宋_GBK"/>
          <w:color w:val="auto"/>
        </w:rPr>
        <w:t>,</w:t>
      </w:r>
      <w:r>
        <w:rPr>
          <w:rFonts w:hint="default" w:eastAsia="方正书宋_GBK"/>
          <w:color w:val="auto"/>
        </w:rPr>
        <w:t>选用了通用型启动子</w:t>
      </w:r>
      <w:r>
        <w:rPr>
          <w:rFonts w:ascii="NEU-BZ-S92" w:hAnsi="NEU-BZ-S92"/>
          <w:color w:val="auto"/>
        </w:rPr>
        <w:t>PBAD</w:t>
      </w:r>
      <w:r>
        <w:rPr>
          <w:rFonts w:ascii="方正书宋_GBK" w:hAnsi="方正书宋_GBK"/>
          <w:color w:val="auto"/>
        </w:rPr>
        <w:t>(</w:t>
      </w:r>
      <w:r>
        <w:rPr>
          <w:rFonts w:hint="default" w:eastAsia="方正书宋_GBK"/>
          <w:color w:val="auto"/>
        </w:rPr>
        <w:t>被工程菌</w:t>
      </w:r>
      <w:r>
        <w:rPr>
          <w:rFonts w:ascii="NEU-BZ-S92" w:hAnsi="NEU-BZ-S92"/>
          <w:color w:val="auto"/>
        </w:rPr>
        <w:t>RNA</w:t>
      </w:r>
      <w:r>
        <w:rPr>
          <w:rFonts w:hint="default" w:eastAsia="方正书宋_GBK"/>
          <w:color w:val="auto"/>
        </w:rPr>
        <w:t>聚合酶识别</w:t>
      </w:r>
      <w:r>
        <w:rPr>
          <w:rFonts w:ascii="方正书宋_GBK" w:hAnsi="方正书宋_GBK"/>
          <w:color w:val="auto"/>
        </w:rPr>
        <w:t>)</w:t>
      </w:r>
      <w:r>
        <w:rPr>
          <w:rFonts w:hint="default" w:eastAsia="方正书宋_GBK"/>
          <w:color w:val="auto"/>
        </w:rPr>
        <w:t>和特异型启动子</w:t>
      </w:r>
      <w:r>
        <w:rPr>
          <w:rFonts w:ascii="NEU-BZ-S92" w:hAnsi="NEU-BZ-S92"/>
          <w:color w:val="auto"/>
        </w:rPr>
        <w:t>P</w:t>
      </w:r>
      <w:r>
        <w:rPr>
          <w:rFonts w:ascii="NEU-BZ-S92" w:hAnsi="NEU-BZ-S92"/>
          <w:color w:val="auto"/>
          <w:vertAlign w:val="subscript"/>
        </w:rPr>
        <w:t>T7</w:t>
      </w:r>
      <w:r>
        <w:rPr>
          <w:rFonts w:ascii="方正书宋_GBK" w:hAnsi="方正书宋_GBK"/>
          <w:color w:val="auto"/>
        </w:rPr>
        <w:t>(</w:t>
      </w:r>
      <w:r>
        <w:rPr>
          <w:rFonts w:hint="default" w:eastAsia="方正书宋_GBK"/>
          <w:color w:val="auto"/>
        </w:rPr>
        <w:t>仅被</w:t>
      </w:r>
      <w:r>
        <w:rPr>
          <w:rFonts w:ascii="NEU-BZ-S92" w:hAnsi="NEU-BZ-S92"/>
          <w:color w:val="auto"/>
        </w:rPr>
        <w:t>T7RNAP</w:t>
      </w:r>
      <w:r>
        <w:rPr>
          <w:rFonts w:hint="default" w:eastAsia="方正书宋_GBK"/>
          <w:color w:val="auto"/>
        </w:rPr>
        <w:t>识别</w:t>
      </w:r>
      <w:r>
        <w:rPr>
          <w:rFonts w:ascii="方正书宋_GBK" w:hAnsi="方正书宋_GBK"/>
          <w:color w:val="auto"/>
        </w:rPr>
        <w:t>)</w:t>
      </w:r>
      <w:r>
        <w:rPr>
          <w:rFonts w:hint="default" w:eastAsia="方正书宋_GBK"/>
          <w:color w:val="auto"/>
        </w:rPr>
        <w:t>。为实现蓝光控制染色</w:t>
      </w:r>
      <w:r>
        <w:rPr>
          <w:rFonts w:ascii="方正书宋_GBK" w:hAnsi="方正书宋_GBK"/>
          <w:color w:val="auto"/>
        </w:rPr>
        <w:t>,</w:t>
      </w:r>
      <w:r>
        <w:rPr>
          <w:rFonts w:hint="default" w:eastAsia="方正书宋_GBK"/>
          <w:color w:val="auto"/>
        </w:rPr>
        <w:t>启动子</w:t>
      </w:r>
      <w:r>
        <w:rPr>
          <w:rFonts w:ascii="NEU-BZ-S92" w:hAnsi="NEU-BZ-S92"/>
          <w:color w:val="auto"/>
        </w:rPr>
        <w:t>①②</w:t>
      </w:r>
      <w:r>
        <w:rPr>
          <w:rFonts w:hint="default" w:eastAsia="方正书宋_GBK"/>
          <w:color w:val="auto"/>
        </w:rPr>
        <w:t>及</w:t>
      </w:r>
      <w:r>
        <w:rPr>
          <w:rFonts w:ascii="NEU-BZ-S92" w:hAnsi="NEU-BZ-S92"/>
          <w:color w:val="auto"/>
        </w:rPr>
        <w:t>③</w:t>
      </w:r>
      <w:r>
        <w:rPr>
          <w:rFonts w:hint="default" w:eastAsia="方正书宋_GBK"/>
          <w:color w:val="auto"/>
        </w:rPr>
        <w:t>依次为</w:t>
      </w:r>
      <w:r>
        <w:rPr>
          <w:rFonts w:ascii="NEU-BZ-S92" w:hAnsi="NEU-BZ-S92"/>
          <w:color w:val="auto"/>
          <w:u w:val="single" w:color="000000"/>
        </w:rPr>
        <w:t>　　　　　</w:t>
      </w:r>
      <w:r>
        <w:rPr>
          <w:rFonts w:ascii="方正书宋_GBK" w:hAnsi="方正书宋_GBK"/>
          <w:color w:val="auto"/>
        </w:rPr>
        <w:t>,</w:t>
      </w:r>
      <w:r>
        <w:rPr>
          <w:rFonts w:hint="default" w:eastAsia="方正书宋_GBK"/>
          <w:color w:val="auto"/>
        </w:rPr>
        <w:t>理由是</w:t>
      </w:r>
      <w:r>
        <w:rPr>
          <w:rFonts w:ascii="NEU-BZ-S92" w:hAnsi="NEU-BZ-S92"/>
          <w:color w:val="auto"/>
          <w:u w:val="single" w:color="000000"/>
        </w:rPr>
        <w:t>　 </w:t>
      </w:r>
      <w:r>
        <w:rPr>
          <w:rFonts w:hint="eastAsia"/>
          <w:color w:val="auto"/>
          <w:u w:val="single" w:color="000000"/>
          <w:lang w:val="en-US" w:eastAsia="zh-CN"/>
        </w:rPr>
        <w:t xml:space="preserve">                                      </w:t>
      </w:r>
      <w:r>
        <w:rPr>
          <w:rFonts w:ascii="NEU-BZ-S92" w:hAnsi="NEU-BZ-S92"/>
          <w:color w:val="auto"/>
          <w:u w:val="single" w:color="000000"/>
        </w:rPr>
        <w:t>　</w:t>
      </w:r>
      <w:r>
        <w:rPr>
          <w:rFonts w:hint="default" w:eastAsia="方正书宋_GBK"/>
          <w:color w:val="auto"/>
        </w:rPr>
        <w:t>。 </w:t>
      </w:r>
    </w:p>
    <w:p w14:paraId="64F3AB80">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3440430" cy="1540510"/>
            <wp:effectExtent l="0" t="0" r="7620" b="2540"/>
            <wp:docPr id="65" name="24-25GLTKSW2QGZ-14.jpg" descr="id:21474843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24-25GLTKSW2QGZ-14.jpg" descr="id:2147484343;FounderCES"/>
                    <pic:cNvPicPr>
                      <a:picLocks noChangeAspect="1"/>
                    </pic:cNvPicPr>
                  </pic:nvPicPr>
                  <pic:blipFill>
                    <a:blip r:embed="rId21"/>
                    <a:stretch>
                      <a:fillRect/>
                    </a:stretch>
                  </pic:blipFill>
                  <pic:spPr>
                    <a:xfrm>
                      <a:off x="0" y="0"/>
                      <a:ext cx="3440430" cy="1540510"/>
                    </a:xfrm>
                    <a:prstGeom prst="rect">
                      <a:avLst/>
                    </a:prstGeom>
                  </pic:spPr>
                </pic:pic>
              </a:graphicData>
            </a:graphic>
          </wp:inline>
        </w:drawing>
      </w:r>
    </w:p>
    <w:p w14:paraId="11BBC3D7">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color w:val="auto"/>
        </w:rPr>
        <w:drawing>
          <wp:inline distT="0" distB="0" distL="0" distR="0">
            <wp:extent cx="4133850" cy="556895"/>
            <wp:effectExtent l="0" t="0" r="0" b="14605"/>
            <wp:docPr id="66" name="24-25GLTKSW2QGZ-15.jpg" descr="id:21474843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24-25GLTKSW2QGZ-15.jpg" descr="id:2147484350;FounderCES"/>
                    <pic:cNvPicPr>
                      <a:picLocks noChangeAspect="1"/>
                    </pic:cNvPicPr>
                  </pic:nvPicPr>
                  <pic:blipFill>
                    <a:blip r:embed="rId22"/>
                    <a:stretch>
                      <a:fillRect/>
                    </a:stretch>
                  </pic:blipFill>
                  <pic:spPr>
                    <a:xfrm>
                      <a:off x="0" y="0"/>
                      <a:ext cx="4133850" cy="556895"/>
                    </a:xfrm>
                    <a:prstGeom prst="rect">
                      <a:avLst/>
                    </a:prstGeom>
                  </pic:spPr>
                </pic:pic>
              </a:graphicData>
            </a:graphic>
          </wp:inline>
        </w:drawing>
      </w:r>
    </w:p>
    <w:p w14:paraId="22ADFF8F">
      <w:pPr>
        <w:keepNext w:val="0"/>
        <w:keepLines w:val="0"/>
        <w:pageBreakBefore w:val="0"/>
        <w:widowControl/>
        <w:kinsoku/>
        <w:wordWrap w:val="0"/>
        <w:overflowPunct/>
        <w:topLinePunct w:val="0"/>
        <w:autoSpaceDE/>
        <w:autoSpaceDN/>
        <w:bidi w:val="0"/>
        <w:adjustRightInd/>
        <w:snapToGrid/>
        <w:spacing w:line="360" w:lineRule="auto"/>
        <w:jc w:val="center"/>
        <w:textAlignment w:val="auto"/>
        <w:rPr>
          <w:color w:val="auto"/>
        </w:rPr>
      </w:pPr>
      <w:r>
        <w:rPr>
          <w:rFonts w:hint="default" w:eastAsia="方正书宋_GBK"/>
          <w:color w:val="auto"/>
          <w:sz w:val="21"/>
        </w:rPr>
        <w:t>图二</w:t>
      </w:r>
    </w:p>
    <w:p w14:paraId="5C62FC47">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3</w:t>
      </w:r>
      <w:r>
        <w:rPr>
          <w:rFonts w:ascii="方正书宋_GBK" w:hAnsi="方正书宋_GBK"/>
          <w:color w:val="auto"/>
        </w:rPr>
        <w:t>)</w:t>
      </w:r>
      <w:r>
        <w:rPr>
          <w:rFonts w:hint="default" w:eastAsia="方正书宋_GBK"/>
          <w:color w:val="auto"/>
        </w:rPr>
        <w:t>光控表达载体携带大观霉素</w:t>
      </w:r>
      <w:r>
        <w:rPr>
          <w:rFonts w:ascii="方正书宋_GBK" w:hAnsi="方正书宋_GBK"/>
          <w:color w:val="auto"/>
        </w:rPr>
        <w:t>(</w:t>
      </w:r>
      <w:r>
        <w:rPr>
          <w:rFonts w:hint="default" w:eastAsia="方正书宋_GBK"/>
          <w:color w:val="auto"/>
        </w:rPr>
        <w:t>抗生素</w:t>
      </w:r>
      <w:r>
        <w:rPr>
          <w:rFonts w:ascii="方正书宋_GBK" w:hAnsi="方正书宋_GBK"/>
          <w:color w:val="auto"/>
        </w:rPr>
        <w:t>)</w:t>
      </w:r>
      <w:r>
        <w:rPr>
          <w:rFonts w:hint="default" w:eastAsia="方正书宋_GBK"/>
          <w:color w:val="auto"/>
        </w:rPr>
        <w:t>抗性基因。长时间培养时在培养液中加入大观霉素</w:t>
      </w:r>
      <w:r>
        <w:rPr>
          <w:rFonts w:ascii="方正书宋_GBK" w:hAnsi="方正书宋_GBK"/>
          <w:color w:val="auto"/>
        </w:rPr>
        <w:t>,</w:t>
      </w:r>
      <w:r>
        <w:rPr>
          <w:rFonts w:hint="default" w:eastAsia="方正书宋_GBK"/>
          <w:color w:val="auto"/>
        </w:rPr>
        <w:t>其作用为</w:t>
      </w:r>
      <w:r>
        <w:rPr>
          <w:rFonts w:ascii="NEU-BZ-S92" w:hAnsi="NEU-BZ-S92"/>
          <w:color w:val="auto"/>
          <w:u w:val="single" w:color="000000"/>
        </w:rPr>
        <w:t> </w:t>
      </w:r>
      <w:r>
        <w:rPr>
          <w:rFonts w:hint="eastAsia"/>
          <w:color w:val="auto"/>
          <w:u w:val="single" w:color="000000"/>
          <w:lang w:val="en-US" w:eastAsia="zh-CN"/>
        </w:rPr>
        <w:t xml:space="preserve">                                        </w:t>
      </w:r>
      <w:r>
        <w:rPr>
          <w:rFonts w:ascii="NEU-BZ-S92" w:hAnsi="NEU-BZ-S92"/>
          <w:color w:val="auto"/>
          <w:u w:val="single" w:color="000000"/>
        </w:rPr>
        <w:t>　</w:t>
      </w:r>
      <w:r>
        <w:rPr>
          <w:rFonts w:ascii="方正书宋_GBK" w:hAnsi="方正书宋_GBK"/>
          <w:color w:val="auto"/>
        </w:rPr>
        <w:t>(</w:t>
      </w:r>
      <w:r>
        <w:rPr>
          <w:rFonts w:hint="default" w:eastAsia="方正书宋_GBK"/>
          <w:color w:val="auto"/>
        </w:rPr>
        <w:t>答两点</w:t>
      </w:r>
      <w:r>
        <w:rPr>
          <w:rFonts w:ascii="方正书宋_GBK" w:hAnsi="方正书宋_GBK"/>
          <w:color w:val="auto"/>
        </w:rPr>
        <w:t>)</w:t>
      </w:r>
      <w:r>
        <w:rPr>
          <w:rFonts w:hint="default" w:eastAsia="方正书宋_GBK"/>
          <w:color w:val="auto"/>
        </w:rPr>
        <w:t>。 </w:t>
      </w:r>
    </w:p>
    <w:p w14:paraId="4E85BC9C">
      <w:pPr>
        <w:keepNext w:val="0"/>
        <w:keepLines w:val="0"/>
        <w:pageBreakBefore w:val="0"/>
        <w:widowControl/>
        <w:kinsoku/>
        <w:wordWrap w:val="0"/>
        <w:overflowPunct/>
        <w:topLinePunct w:val="0"/>
        <w:autoSpaceDE/>
        <w:autoSpaceDN/>
        <w:bidi w:val="0"/>
        <w:adjustRightInd/>
        <w:snapToGrid/>
        <w:spacing w:line="360" w:lineRule="auto"/>
        <w:textAlignment w:val="auto"/>
        <w:rPr>
          <w:color w:val="auto"/>
        </w:rPr>
      </w:pPr>
      <w:r>
        <w:rPr>
          <w:rFonts w:ascii="方正书宋_GBK" w:hAnsi="方正书宋_GBK"/>
          <w:color w:val="auto"/>
        </w:rPr>
        <w:t>(</w:t>
      </w:r>
      <w:r>
        <w:rPr>
          <w:rFonts w:ascii="NEU-BZ-S92" w:hAnsi="NEU-BZ-S92"/>
          <w:color w:val="auto"/>
        </w:rPr>
        <w:t>4</w:t>
      </w:r>
      <w:r>
        <w:rPr>
          <w:rFonts w:ascii="方正书宋_GBK" w:hAnsi="方正书宋_GBK"/>
          <w:color w:val="auto"/>
        </w:rPr>
        <w:t>)</w:t>
      </w:r>
      <w:r>
        <w:rPr>
          <w:rFonts w:hint="default" w:eastAsia="方正书宋_GBK"/>
          <w:color w:val="auto"/>
        </w:rPr>
        <w:t>根据预设的图案用蓝光照射已长出的</w:t>
      </w:r>
      <w:r>
        <w:rPr>
          <w:rFonts w:ascii="NEU-BZ-S92" w:hAnsi="NEU-BZ-S92"/>
          <w:color w:val="auto"/>
        </w:rPr>
        <w:t>BC</w:t>
      </w:r>
      <w:r>
        <w:rPr>
          <w:rFonts w:hint="default" w:eastAsia="方正书宋_GBK"/>
          <w:color w:val="auto"/>
        </w:rPr>
        <w:t>菌膜并继续培养一段时间</w:t>
      </w:r>
      <w:r>
        <w:rPr>
          <w:rFonts w:ascii="方正书宋_GBK" w:hAnsi="方正书宋_GBK"/>
          <w:color w:val="auto"/>
        </w:rPr>
        <w:t>,</w:t>
      </w:r>
      <w:r>
        <w:rPr>
          <w:rFonts w:hint="default" w:eastAsia="方正书宋_GBK"/>
          <w:color w:val="auto"/>
        </w:rPr>
        <w:t>随后将其转至染色池处理</w:t>
      </w:r>
      <w:r>
        <w:rPr>
          <w:rFonts w:ascii="方正书宋_GBK" w:hAnsi="方正书宋_GBK"/>
          <w:color w:val="auto"/>
        </w:rPr>
        <w:t>,</w:t>
      </w:r>
      <w:r>
        <w:rPr>
          <w:rFonts w:hint="default" w:eastAsia="方正书宋_GBK"/>
          <w:color w:val="auto"/>
        </w:rPr>
        <w:t>发现只有经蓝光照射的区域被染成黑色</w:t>
      </w:r>
      <w:r>
        <w:rPr>
          <w:rFonts w:ascii="方正书宋_GBK" w:hAnsi="方正书宋_GBK"/>
          <w:color w:val="auto"/>
        </w:rPr>
        <w:t>,</w:t>
      </w:r>
      <w:r>
        <w:rPr>
          <w:rFonts w:hint="default" w:eastAsia="方正书宋_GBK"/>
          <w:color w:val="auto"/>
        </w:rPr>
        <w:t>其原因是</w:t>
      </w:r>
      <w:r>
        <w:rPr>
          <w:rFonts w:ascii="NEU-BZ-S92" w:hAnsi="NEU-BZ-S92"/>
          <w:color w:val="auto"/>
          <w:u w:val="single" w:color="000000"/>
        </w:rPr>
        <w:t> </w:t>
      </w:r>
      <w:r>
        <w:rPr>
          <w:rFonts w:hint="eastAsia"/>
          <w:color w:val="auto"/>
          <w:u w:val="single" w:color="000000"/>
          <w:lang w:val="en-US" w:eastAsia="zh-CN"/>
        </w:rPr>
        <w:t xml:space="preserve">         </w:t>
      </w:r>
      <w:r>
        <w:rPr>
          <w:rFonts w:ascii="NEU-BZ-S92" w:hAnsi="NEU-BZ-S92"/>
          <w:color w:val="auto"/>
          <w:u w:val="single" w:color="000000"/>
        </w:rPr>
        <w:t>　</w:t>
      </w:r>
      <w:r>
        <w:rPr>
          <w:rFonts w:hint="eastAsia"/>
          <w:color w:val="auto"/>
          <w:u w:val="single" w:color="000000"/>
          <w:lang w:val="en-US" w:eastAsia="zh-CN"/>
        </w:rPr>
        <w:t xml:space="preserve">                                                         </w:t>
      </w:r>
      <w:r>
        <w:rPr>
          <w:rFonts w:hint="default" w:eastAsia="方正书宋_GBK"/>
          <w:color w:val="auto"/>
        </w:rPr>
        <w:t>。 </w:t>
      </w:r>
    </w:p>
    <w:p w14:paraId="10DB84E1">
      <w:pPr>
        <w:keepNext w:val="0"/>
        <w:keepLines w:val="0"/>
        <w:pageBreakBefore w:val="0"/>
        <w:widowControl/>
        <w:kinsoku/>
        <w:wordWrap w:val="0"/>
        <w:overflowPunct/>
        <w:topLinePunct w:val="0"/>
        <w:autoSpaceDE/>
        <w:autoSpaceDN/>
        <w:bidi w:val="0"/>
        <w:adjustRightInd/>
        <w:snapToGrid/>
        <w:spacing w:line="360" w:lineRule="auto"/>
        <w:textAlignment w:val="auto"/>
        <w:rPr>
          <w:rFonts w:hint="default" w:eastAsia="方正书宋_GBK"/>
          <w:color w:val="auto"/>
          <w:lang w:val="en-US" w:eastAsia="zh-CN"/>
        </w:rPr>
      </w:pPr>
      <w:r>
        <w:rPr>
          <w:rFonts w:ascii="方正书宋_GBK" w:hAnsi="方正书宋_GBK"/>
          <w:color w:val="auto"/>
        </w:rPr>
        <w:t>(</w:t>
      </w:r>
      <w:r>
        <w:rPr>
          <w:rFonts w:ascii="NEU-BZ-S92" w:hAnsi="NEU-BZ-S92"/>
          <w:color w:val="auto"/>
        </w:rPr>
        <w:t>5</w:t>
      </w:r>
      <w:r>
        <w:rPr>
          <w:rFonts w:ascii="方正书宋_GBK" w:hAnsi="方正书宋_GBK"/>
          <w:color w:val="auto"/>
        </w:rPr>
        <w:t>)</w:t>
      </w:r>
      <w:r>
        <w:rPr>
          <w:rFonts w:hint="default" w:eastAsia="方正书宋_GBK"/>
          <w:color w:val="auto"/>
        </w:rPr>
        <w:t>有企业希望生产其他颜色图案的</w:t>
      </w:r>
      <w:r>
        <w:rPr>
          <w:rFonts w:ascii="NEU-BZ-S92" w:hAnsi="NEU-BZ-S92"/>
          <w:color w:val="auto"/>
        </w:rPr>
        <w:t>BC</w:t>
      </w:r>
      <w:r>
        <w:rPr>
          <w:rFonts w:hint="default" w:eastAsia="方正书宋_GBK"/>
          <w:color w:val="auto"/>
        </w:rPr>
        <w:t>膜。按照上述菌株的构建模式提出一个简单思路</w:t>
      </w:r>
      <w:r>
        <w:rPr>
          <w:rFonts w:ascii="方正书宋_GBK" w:hAnsi="方正书宋_GBK"/>
          <w:color w:val="auto"/>
        </w:rPr>
        <w:t>:</w:t>
      </w:r>
      <w:r>
        <w:rPr>
          <w:rFonts w:ascii="NEU-BZ-S92" w:hAnsi="NEU-BZ-S92"/>
          <w:color w:val="auto"/>
          <w:u w:val="single" w:color="000000"/>
        </w:rPr>
        <w:t> 　</w:t>
      </w:r>
      <w:r>
        <w:rPr>
          <w:rFonts w:hint="eastAsia"/>
          <w:color w:val="auto"/>
          <w:u w:val="single" w:color="000000"/>
          <w:lang w:val="en-US" w:eastAsia="zh-CN"/>
        </w:rPr>
        <w:t xml:space="preserve">    </w:t>
      </w:r>
      <w:bookmarkStart w:id="0" w:name="_GoBack"/>
      <w:bookmarkEnd w:id="0"/>
      <w:r>
        <w:rPr>
          <w:rFonts w:hint="eastAsia"/>
          <w:color w:val="auto"/>
          <w:u w:val="single" w:color="000000"/>
          <w:lang w:val="en-US" w:eastAsia="zh-CN"/>
        </w:rPr>
        <w:t xml:space="preserve">                                                    </w:t>
      </w:r>
      <w:r>
        <w:rPr>
          <w:rFonts w:hint="default" w:eastAsia="方正书宋_GBK"/>
          <w:color w:val="auto"/>
        </w:rPr>
        <w:t>。</w:t>
      </w: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S92">
    <w:altName w:val="宋体"/>
    <w:panose1 w:val="02020503000000020003"/>
    <w:charset w:val="86"/>
    <w:family w:val="script"/>
    <w:pitch w:val="default"/>
    <w:sig w:usb0="00000000" w:usb1="00000000" w:usb2="05000016" w:usb3="00000000" w:csb0="003E0001" w:csb1="00000000"/>
  </w:font>
  <w:font w:name="方正书宋_GBK">
    <w:altName w:val="微软雅黑"/>
    <w:panose1 w:val="03000509000000000000"/>
    <w:charset w:val="86"/>
    <w:family w:val="script"/>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3000509000000000000"/>
    <w:charset w:val="86"/>
    <w:family w:val="script"/>
    <w:pitch w:val="default"/>
    <w:sig w:usb0="00000000" w:usb1="00000000" w:usb2="00000000" w:usb3="00000000" w:csb0="00040000" w:csb1="00000000"/>
  </w:font>
  <w:font w:name="NEU-F5-S92">
    <w:altName w:val="宋体"/>
    <w:panose1 w:val="03000502000000000000"/>
    <w:charset w:val="86"/>
    <w:family w:val="script"/>
    <w:pitch w:val="default"/>
    <w:sig w:usb0="00000000" w:usb1="00000000" w:usb2="000A005E" w:usb3="00000000" w:csb0="003C0041" w:csb1="00000000"/>
  </w:font>
  <w:font w:name="NEU-F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5B365">
    <w:pPr>
      <w:pStyle w:val="4"/>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5274310" cy="3198495"/>
          <wp:effectExtent l="1396365" t="358775" r="1405890" b="367665"/>
          <wp:wrapNone/>
          <wp:docPr id="3" name="WordPictureWatermark32012" descr="真题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2012" descr="真题水印"/>
                  <pic:cNvPicPr>
                    <a:picLocks noChangeAspect="1"/>
                  </pic:cNvPicPr>
                </pic:nvPicPr>
                <pic:blipFill>
                  <a:blip r:embed="rId1">
                    <a:lum bright="69998" contrast="-70001"/>
                  </a:blip>
                  <a:stretch>
                    <a:fillRect/>
                  </a:stretch>
                </pic:blipFill>
                <pic:spPr>
                  <a:xfrm rot="-2700000">
                    <a:off x="0" y="0"/>
                    <a:ext cx="5274310" cy="31984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0"/>
  <w:displayVerticalDrawingGridEvery w:val="2"/>
  <w:characterSpacingControl w:val="doNotCompress"/>
  <w:hdrShapeDefaults>
    <o:shapelayout v:ext="edit">
      <o:idmap v:ext="edit" data="2"/>
    </o:shapelayout>
  </w:hdrShapeDefaults>
  <w:footnotePr>
    <w:footnote w:id="0"/>
    <w:footnote w:id="1"/>
  </w:footnotePr>
  <w:endnotePr>
    <w:endnote w:id="0"/>
    <w:endnote w:id="1"/>
  </w:endnotePr>
  <w:compat>
    <w:balanceSingleByteDoubleByteWidth/>
    <w:doNotExpandShiftReturn/>
    <w:adjustLineHeightInTable/>
    <w:useFELayout/>
    <w:doNotUseIndentAsNumberingTabStop/>
    <w:compatSetting w:name="compatibilityMode" w:uri="http://schemas.microsoft.com/office/word" w:val="12"/>
  </w:compat>
  <w:docVars>
    <w:docVar w:name="commondata" w:val="eyJoZGlkIjoiNDY0YzkxMjAyMGFhOTA0YzlmMWQyNTllMTllZjllMWUifQ=="/>
  </w:docVars>
  <w:rsids>
    <w:rsidRoot w:val="00FA57C3"/>
    <w:rsid w:val="000120E3"/>
    <w:rsid w:val="00043C97"/>
    <w:rsid w:val="00051636"/>
    <w:rsid w:val="0006373F"/>
    <w:rsid w:val="00075369"/>
    <w:rsid w:val="000B623B"/>
    <w:rsid w:val="001302C8"/>
    <w:rsid w:val="0013235C"/>
    <w:rsid w:val="00152ED9"/>
    <w:rsid w:val="001C5ADF"/>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B0CFB"/>
    <w:rsid w:val="005F127C"/>
    <w:rsid w:val="006C537E"/>
    <w:rsid w:val="006E28A5"/>
    <w:rsid w:val="00720332"/>
    <w:rsid w:val="0081363D"/>
    <w:rsid w:val="00843D10"/>
    <w:rsid w:val="008B3DDC"/>
    <w:rsid w:val="009217BC"/>
    <w:rsid w:val="00960619"/>
    <w:rsid w:val="00971BFB"/>
    <w:rsid w:val="009D7281"/>
    <w:rsid w:val="009F4C47"/>
    <w:rsid w:val="00A33F40"/>
    <w:rsid w:val="00AB315B"/>
    <w:rsid w:val="00B308B8"/>
    <w:rsid w:val="00B82B68"/>
    <w:rsid w:val="00BA1E36"/>
    <w:rsid w:val="00BF17CB"/>
    <w:rsid w:val="00C47140"/>
    <w:rsid w:val="00C6302E"/>
    <w:rsid w:val="00C82289"/>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 w:val="17DA30F6"/>
    <w:rsid w:val="25EC1FA3"/>
    <w:rsid w:val="3B6D778D"/>
    <w:rsid w:val="4A0927B5"/>
    <w:rsid w:val="547F1992"/>
    <w:rsid w:val="63927D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10" w:lineRule="exact"/>
      <w:jc w:val="left"/>
    </w:pPr>
    <w:rPr>
      <w:rFonts w:ascii="NEU-BZ-S92" w:hAnsi="NEU-BZ-S92" w:eastAsia="方正书宋_GBK" w:cstheme="minorBidi"/>
      <w:color w:val="000000"/>
      <w:sz w:val="24"/>
      <w:szCs w:val="22"/>
      <w:lang w:val="en-US" w:eastAsia="zh-CN" w:bidi="ar-SA"/>
    </w:rPr>
  </w:style>
  <w:style w:type="character" w:default="1" w:styleId="9">
    <w:name w:val="Default Paragraph Font"/>
    <w:semiHidden/>
    <w:unhideWhenUsed/>
    <w:qFormat/>
    <w:uiPriority w:val="1"/>
  </w:style>
  <w:style w:type="table" w:default="1" w:styleId="6">
    <w:name w:val="Normal Table"/>
    <w:semiHidden/>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2">
    <w:name w:val="Balloon Text"/>
    <w:basedOn w:val="1"/>
    <w:link w:val="14"/>
    <w:semiHidden/>
    <w:unhideWhenUsed/>
    <w:qFormat/>
    <w:uiPriority w:val="99"/>
    <w:rPr>
      <w:rFonts w:ascii="Tahoma" w:hAnsi="Tahoma" w:cs="Tahoma"/>
      <w:sz w:val="16"/>
      <w:szCs w:val="16"/>
    </w:rPr>
  </w:style>
  <w:style w:type="paragraph" w:styleId="3">
    <w:name w:val="footer"/>
    <w:basedOn w:val="1"/>
    <w:link w:val="12"/>
    <w:unhideWhenUsed/>
    <w:qFormat/>
    <w:uiPriority w:val="99"/>
    <w:pPr>
      <w:tabs>
        <w:tab w:val="center" w:pos="4513"/>
        <w:tab w:val="right" w:pos="9026"/>
      </w:tabs>
    </w:pPr>
  </w:style>
  <w:style w:type="paragraph" w:styleId="4">
    <w:name w:val="header"/>
    <w:basedOn w:val="1"/>
    <w:link w:val="11"/>
    <w:unhideWhenUsed/>
    <w:qFormat/>
    <w:uiPriority w:val="99"/>
    <w:pPr>
      <w:tabs>
        <w:tab w:val="center" w:pos="4513"/>
        <w:tab w:val="right" w:pos="9026"/>
      </w:tabs>
    </w:pPr>
  </w:style>
  <w:style w:type="paragraph" w:styleId="5">
    <w:name w:val="footnote text"/>
    <w:basedOn w:val="1"/>
    <w:link w:val="19"/>
    <w:semiHidden/>
    <w:unhideWhenUsed/>
    <w:qFormat/>
    <w:uiPriority w:val="99"/>
    <w:pPr>
      <w:snapToGrid w:val="0"/>
      <w:jc w:val="left"/>
    </w:pPr>
    <w:rPr>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8">
    <w:name w:val="Light Shading Accent 3"/>
    <w:basedOn w:val="6"/>
    <w:qFormat/>
    <w:uiPriority w:val="60"/>
    <w:pPr>
      <w:spacing w:after="0" w:line="240" w:lineRule="auto"/>
    </w:pPr>
    <w:rPr>
      <w:color w:val="7692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character" w:styleId="10">
    <w:name w:val="footnote reference"/>
    <w:basedOn w:val="9"/>
    <w:semiHidden/>
    <w:unhideWhenUsed/>
    <w:qFormat/>
    <w:uiPriority w:val="99"/>
    <w:rPr>
      <w:vertAlign w:val="superscript"/>
    </w:rPr>
  </w:style>
  <w:style w:type="character" w:customStyle="1" w:styleId="11">
    <w:name w:val="页眉 Char"/>
    <w:basedOn w:val="9"/>
    <w:link w:val="4"/>
    <w:qFormat/>
    <w:uiPriority w:val="99"/>
  </w:style>
  <w:style w:type="character" w:customStyle="1" w:styleId="12">
    <w:name w:val="页脚 Char"/>
    <w:basedOn w:val="9"/>
    <w:link w:val="3"/>
    <w:qFormat/>
    <w:uiPriority w:val="99"/>
  </w:style>
  <w:style w:type="paragraph" w:styleId="13">
    <w:name w:val="List Paragraph"/>
    <w:basedOn w:val="1"/>
    <w:qFormat/>
    <w:uiPriority w:val="34"/>
    <w:pPr>
      <w:ind w:left="720"/>
      <w:contextualSpacing/>
    </w:pPr>
  </w:style>
  <w:style w:type="character" w:customStyle="1" w:styleId="14">
    <w:name w:val="批注框文本 Char"/>
    <w:basedOn w:val="9"/>
    <w:link w:val="2"/>
    <w:semiHidden/>
    <w:qFormat/>
    <w:uiPriority w:val="99"/>
    <w:rPr>
      <w:rFonts w:ascii="Tahoma" w:hAnsi="Tahoma" w:cs="Tahoma"/>
      <w:sz w:val="16"/>
      <w:szCs w:val="16"/>
    </w:rPr>
  </w:style>
  <w:style w:type="paragraph" w:styleId="15">
    <w:name w:val="Quote"/>
    <w:basedOn w:val="1"/>
    <w:next w:val="1"/>
    <w:link w:val="16"/>
    <w:qFormat/>
    <w:uiPriority w:val="29"/>
    <w:rPr>
      <w:i/>
      <w:iCs/>
      <w:color w:val="000000" w:themeColor="text1"/>
    </w:rPr>
  </w:style>
  <w:style w:type="character" w:customStyle="1" w:styleId="16">
    <w:name w:val="引用 Char"/>
    <w:basedOn w:val="9"/>
    <w:link w:val="15"/>
    <w:qFormat/>
    <w:uiPriority w:val="29"/>
    <w:rPr>
      <w:i/>
      <w:iCs/>
      <w:color w:val="000000" w:themeColor="text1"/>
    </w:rPr>
  </w:style>
  <w:style w:type="paragraph" w:customStyle="1" w:styleId="17">
    <w:name w:val="MTDisplayEquation"/>
    <w:basedOn w:val="1"/>
    <w:next w:val="1"/>
    <w:link w:val="18"/>
    <w:qFormat/>
    <w:uiPriority w:val="0"/>
    <w:pPr>
      <w:tabs>
        <w:tab w:val="center" w:pos="4160"/>
        <w:tab w:val="right" w:pos="8300"/>
      </w:tabs>
    </w:pPr>
  </w:style>
  <w:style w:type="character" w:customStyle="1" w:styleId="18">
    <w:name w:val="MTDisplayEquation Char"/>
    <w:basedOn w:val="9"/>
    <w:link w:val="17"/>
    <w:qFormat/>
    <w:uiPriority w:val="0"/>
  </w:style>
  <w:style w:type="character" w:customStyle="1" w:styleId="19">
    <w:name w:val="脚注文本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7" Type="http://schemas.openxmlformats.org/officeDocument/2006/relationships/fontTable" Target="fontTable.xml"/><Relationship Id="rId26" Type="http://schemas.openxmlformats.org/officeDocument/2006/relationships/customXml" Target="../customXml/item4.xml"/><Relationship Id="rId25" Type="http://schemas.openxmlformats.org/officeDocument/2006/relationships/customXml" Target="../customXml/item3.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dp:MaterialRoot xmlns:dp="http://www.founder.com/2010/digitalPublish/labelTree">
  <dp:innerMaterials>
	</dp:innerMaterials>
  <dp:materials>
	</dp:materials>
</dp:MaterialRoot>
</file>

<file path=customXml/item2.xml><?xml version="1.0" encoding="utf-8"?>
<CoverPageProperties xmlns="http://schemas.microsoft.com/office/2006/coverPageProps">
  <PublishDate>2009-03-09T00:00:00</PublishDate>
  <Abstract/>
  <CompanyAddress/>
  <CompanyPhone/>
  <CompanyFax/>
  <CompanyEmail/>
</CoverPageProperties>
</file>

<file path=customXml/item3.xml><?xml version="1.0" encoding="utf-8"?>
<dp:LabelRoot xmlns:dp="http://www.founder.com/2010/digitalPublish/labelTree" tagType="contentCtrl">
</dp:LabelRoot>
</file>

<file path=customXml/item4.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Props1.xml><?xml version="1.0" encoding="utf-8"?>
<ds:datastoreItem xmlns:ds="http://schemas.openxmlformats.org/officeDocument/2006/customXml" ds:itemID="{5505690D-EC57-40c0-9652-C948A28899F0}">
  <ds:schemaRefs/>
</ds:datastoreItem>
</file>

<file path=customXml/itemProps2.xml><?xml version="1.0" encoding="utf-8"?>
<ds:datastoreItem xmlns:ds="http://schemas.openxmlformats.org/officeDocument/2006/customXml" ds:itemID="{F8788689-C533-4448-945B-12F4B397B557}">
  <ds:schemaRefs/>
</ds:datastoreItem>
</file>

<file path=customXml/itemProps3.xml><?xml version="1.0" encoding="utf-8"?>
<ds:datastoreItem xmlns:ds="http://schemas.openxmlformats.org/officeDocument/2006/customXml" ds:itemID="{4B3307D3-B2C9-4FF8-8CBB-8B9570B3AA04}">
  <ds:schemaRefs/>
</ds:datastoreItem>
</file>

<file path=customXml/itemProps4.xml><?xml version="1.0" encoding="utf-8"?>
<ds:datastoreItem xmlns:ds="http://schemas.openxmlformats.org/officeDocument/2006/customXml" ds:itemID="{A6139CF6-5931-4AE5-A712-2A5998365C5A}">
  <ds:schemaRefs/>
</ds:datastoreItem>
</file>

<file path=docProps/app.xml><?xml version="1.0" encoding="utf-8"?>
<Properties xmlns="http://schemas.openxmlformats.org/officeDocument/2006/extended-properties" xmlns:vt="http://schemas.openxmlformats.org/officeDocument/2006/docPropsVTypes">
  <Template>Normal.dotm</Template>
  <Company>Intergen Ltd</Company>
  <Pages>12</Pages>
  <Words>5379</Words>
  <Characters>6062</Characters>
  <Lines>1</Lines>
  <Paragraphs>1</Paragraphs>
  <TotalTime>0</TotalTime>
  <ScaleCrop>false</ScaleCrop>
  <LinksUpToDate>false</LinksUpToDate>
  <CharactersWithSpaces>6868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2013-01-05T00:31:00Z</dcterms:created>
  <dc:creator>Intergen Administrator</dc:creator>
  <cp:lastModifiedBy>Sophie</cp:lastModifiedBy>
  <dcterms:modified xsi:type="dcterms:W3CDTF">2024-07-31T03:00:14Z</dcterms:modified>
  <dc:title>Medical NOte</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ABD436C69946485DAF34AC831DF175F2_12</vt:lpwstr>
  </property>
</Properties>
</file>