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0132F">
      <w:pPr>
        <w:jc w:val="center"/>
        <w:textAlignment w:val="center"/>
        <w:rPr>
          <w:rFonts w:ascii="宋体" w:hAnsi="宋体" w:eastAsia="宋体" w:cs="宋体"/>
          <w:b/>
          <w:i w:val="0"/>
          <w:color w:val="000000"/>
          <w:sz w:val="30"/>
        </w:rPr>
      </w:pPr>
      <w:r>
        <w:drawing>
          <wp:inline distT="0" distB="0" distL="114300" distR="114300">
            <wp:extent cx="12700" cy="127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12700" cy="12700"/>
                    </a:xfrm>
                    <a:prstGeom prst="rect">
                      <a:avLst/>
                    </a:prstGeom>
                  </pic:spPr>
                </pic:pic>
              </a:graphicData>
            </a:graphic>
          </wp:inline>
        </w:drawing>
      </w:r>
      <w:r>
        <w:rPr>
          <w:rFonts w:ascii="宋体" w:hAnsi="宋体" w:eastAsia="宋体" w:cs="宋体"/>
          <w:b/>
          <w:i w:val="0"/>
          <w:color w:val="000000"/>
          <w:sz w:val="30"/>
        </w:rPr>
        <w:t>2022年浙江省绍兴市中考历史与社会道德与法治试题</w:t>
      </w:r>
    </w:p>
    <w:p w14:paraId="08FC2D1C">
      <w:pPr>
        <w:jc w:val="center"/>
        <w:textAlignment w:val="center"/>
        <w:rPr>
          <w:rFonts w:ascii="Calibri" w:hAnsi="Calibri" w:eastAsia="Calibri" w:cs="Calibri"/>
          <w:b w:val="0"/>
          <w:i w:val="0"/>
          <w:color w:val="000000"/>
          <w:sz w:val="21"/>
        </w:rPr>
      </w:pPr>
      <w:r>
        <w:rPr>
          <w:rFonts w:ascii="Calibri" w:hAnsi="Calibri" w:eastAsia="Calibri" w:cs="Calibri"/>
          <w:b w:val="0"/>
          <w:i w:val="0"/>
          <w:color w:val="000000"/>
          <w:sz w:val="21"/>
        </w:rPr>
        <w:t>学校:___________姓名：___________班级：___________考号：___________</w:t>
      </w:r>
    </w:p>
    <w:p w14:paraId="57D80F57">
      <w:pPr>
        <w:jc w:val="center"/>
        <w:textAlignment w:val="center"/>
        <w:rPr>
          <w:rFonts w:ascii="黑体" w:hAnsi="黑体" w:eastAsia="黑体" w:cs="黑体"/>
          <w:b/>
          <w:i w:val="0"/>
          <w:color w:val="000000"/>
          <w:sz w:val="30"/>
        </w:rPr>
      </w:pPr>
    </w:p>
    <w:p w14:paraId="672952C9">
      <w:pPr>
        <w:jc w:val="left"/>
        <w:textAlignment w:val="center"/>
        <w:rPr>
          <w:rFonts w:ascii="宋体" w:hAnsi="宋体" w:eastAsia="宋体" w:cs="宋体"/>
          <w:b/>
          <w:i w:val="0"/>
          <w:color w:val="000000"/>
          <w:sz w:val="21"/>
        </w:rPr>
      </w:pPr>
      <w:r>
        <w:rPr>
          <w:rFonts w:ascii="宋体" w:hAnsi="宋体" w:eastAsia="宋体" w:cs="宋体"/>
          <w:b/>
          <w:i w:val="0"/>
          <w:color w:val="000000"/>
          <w:sz w:val="21"/>
        </w:rPr>
        <w:t>一、单项选择题</w:t>
      </w:r>
    </w:p>
    <w:p w14:paraId="2CCEB8DF">
      <w:pPr>
        <w:shd w:val="clear" w:color="auto" w:fill="auto"/>
        <w:spacing w:line="360" w:lineRule="auto"/>
        <w:jc w:val="left"/>
        <w:textAlignment w:val="center"/>
      </w:pPr>
      <w:r>
        <w:t>1．2021年11月，中共中央印发《关于党的_____代表选举工作的通知》，对大会代表选举工作作出全面部署。（</w:t>
      </w:r>
      <w:r>
        <w:rPr>
          <w:rFonts w:ascii="Times New Roman" w:hAnsi="Times New Roman" w:eastAsia="Times New Roman" w:cs="Times New Roman"/>
          <w:kern w:val="0"/>
          <w:sz w:val="24"/>
          <w:szCs w:val="24"/>
        </w:rPr>
        <w:t>   </w:t>
      </w:r>
      <w:r>
        <w:t>）</w:t>
      </w:r>
    </w:p>
    <w:p w14:paraId="17B4854B">
      <w:pPr>
        <w:shd w:val="clear" w:color="auto" w:fill="auto"/>
        <w:tabs>
          <w:tab w:val="left" w:pos="2078"/>
          <w:tab w:val="left" w:pos="4156"/>
          <w:tab w:val="left" w:pos="6234"/>
        </w:tabs>
        <w:spacing w:line="360" w:lineRule="auto"/>
        <w:ind w:left="300"/>
        <w:jc w:val="left"/>
        <w:textAlignment w:val="center"/>
      </w:pPr>
      <w:r>
        <w:t>A．十七大</w:t>
      </w:r>
      <w:r>
        <w:tab/>
      </w:r>
      <w:r>
        <w:t>B．十八大</w:t>
      </w:r>
      <w:r>
        <w:tab/>
      </w:r>
      <w:r>
        <w:t>C．十九大</w:t>
      </w:r>
      <w:r>
        <w:tab/>
      </w:r>
      <w:r>
        <w:t>D．二十大</w:t>
      </w:r>
    </w:p>
    <w:p w14:paraId="2A00E747">
      <w:pPr>
        <w:shd w:val="clear" w:color="auto" w:fill="auto"/>
        <w:spacing w:line="360" w:lineRule="auto"/>
        <w:jc w:val="left"/>
        <w:textAlignment w:val="center"/>
      </w:pPr>
      <w:r>
        <w:t>2．2022年2月4日，第二十四届冬季奥林匹克运动会开幕式在_____举行。国家主席习近平出席开幕式并宣布本届冬奥会开幕。（</w:t>
      </w:r>
      <w:r>
        <w:rPr>
          <w:rFonts w:ascii="Times New Roman" w:hAnsi="Times New Roman" w:eastAsia="Times New Roman" w:cs="Times New Roman"/>
          <w:kern w:val="0"/>
          <w:sz w:val="24"/>
          <w:szCs w:val="24"/>
        </w:rPr>
        <w:t>   </w:t>
      </w:r>
      <w:r>
        <w:t>）</w:t>
      </w:r>
    </w:p>
    <w:p w14:paraId="68DD1BD0">
      <w:pPr>
        <w:shd w:val="clear" w:color="auto" w:fill="auto"/>
        <w:tabs>
          <w:tab w:val="left" w:pos="2078"/>
          <w:tab w:val="left" w:pos="4156"/>
          <w:tab w:val="left" w:pos="6234"/>
        </w:tabs>
        <w:spacing w:line="360" w:lineRule="auto"/>
        <w:ind w:left="300"/>
        <w:jc w:val="left"/>
        <w:textAlignment w:val="center"/>
      </w:pPr>
      <w:r>
        <w:t>A．广州</w:t>
      </w:r>
      <w:r>
        <w:tab/>
      </w:r>
      <w:r>
        <w:t>B．北京</w:t>
      </w:r>
      <w:r>
        <w:tab/>
      </w:r>
      <w:r>
        <w:t>C．上海</w:t>
      </w:r>
      <w:r>
        <w:tab/>
      </w:r>
      <w:r>
        <w:t>D．杭州</w:t>
      </w:r>
    </w:p>
    <w:p w14:paraId="06A2FAF6">
      <w:pPr>
        <w:shd w:val="clear" w:color="auto" w:fill="auto"/>
        <w:spacing w:line="360" w:lineRule="auto"/>
        <w:jc w:val="left"/>
        <w:textAlignment w:val="center"/>
      </w:pPr>
      <w:r>
        <w:t>3．跳远运动员闫文港拥有出色的爆发力，而这正是钢架雪车起跑阶段必需的身体素质，因此，他转而投入钢架雪车项目，经过刻苦训练，最终在第二十四届冬奥会上获得该项目铜牌。这启示我们要（</w:t>
      </w:r>
      <w:r>
        <w:rPr>
          <w:rFonts w:ascii="Times New Roman" w:hAnsi="Times New Roman" w:eastAsia="Times New Roman" w:cs="Times New Roman"/>
          <w:kern w:val="0"/>
          <w:sz w:val="24"/>
          <w:szCs w:val="24"/>
        </w:rPr>
        <w:t>   </w:t>
      </w:r>
      <w:r>
        <w:t>）</w:t>
      </w:r>
    </w:p>
    <w:p w14:paraId="224A244F">
      <w:pPr>
        <w:shd w:val="clear" w:color="auto" w:fill="auto"/>
        <w:tabs>
          <w:tab w:val="left" w:pos="4156"/>
        </w:tabs>
        <w:spacing w:line="360" w:lineRule="auto"/>
        <w:ind w:left="300"/>
        <w:jc w:val="left"/>
        <w:textAlignment w:val="center"/>
      </w:pPr>
      <w:r>
        <w:t>A．遵守比赛规则，公平竞争</w:t>
      </w:r>
      <w:r>
        <w:tab/>
      </w:r>
      <w:r>
        <w:t>B．合理调控情绪，乐观开朗</w:t>
      </w:r>
    </w:p>
    <w:p w14:paraId="4A236A48">
      <w:pPr>
        <w:shd w:val="clear" w:color="auto" w:fill="auto"/>
        <w:tabs>
          <w:tab w:val="left" w:pos="4156"/>
        </w:tabs>
        <w:spacing w:line="360" w:lineRule="auto"/>
        <w:ind w:left="300"/>
        <w:jc w:val="left"/>
        <w:textAlignment w:val="center"/>
      </w:pPr>
      <w:r>
        <w:t>C．学会换位思考，尊重他人</w:t>
      </w:r>
      <w:r>
        <w:tab/>
      </w:r>
      <w:r>
        <w:t>D．正确认识自己，激发潜能</w:t>
      </w:r>
    </w:p>
    <w:p w14:paraId="17D575A2">
      <w:pPr>
        <w:shd w:val="clear" w:color="auto" w:fill="auto"/>
        <w:spacing w:line="360" w:lineRule="auto"/>
        <w:jc w:val="left"/>
        <w:textAlignment w:val="center"/>
      </w:pPr>
      <w:r>
        <w:t>4．下图是某区域等高线地形图，下列判断正确的是（</w:t>
      </w:r>
      <w:r>
        <w:rPr>
          <w:rFonts w:ascii="Times New Roman" w:hAnsi="Times New Roman" w:eastAsia="Times New Roman" w:cs="Times New Roman"/>
          <w:kern w:val="0"/>
          <w:sz w:val="24"/>
          <w:szCs w:val="24"/>
        </w:rPr>
        <w:t>   </w:t>
      </w:r>
      <w:r>
        <w:t>）</w:t>
      </w:r>
    </w:p>
    <w:p w14:paraId="28D281EB">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409950" cy="2114550"/>
            <wp:effectExtent l="0" t="0" r="0" b="0"/>
            <wp:docPr id="100003" name="图片 100003" descr="@@@6961b338-242f-4540-bf19-2d6842839d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6961b338-242f-4540-bf19-2d6842839d34"/>
                    <pic:cNvPicPr>
                      <a:picLocks noChangeAspect="1"/>
                    </pic:cNvPicPr>
                  </pic:nvPicPr>
                  <pic:blipFill>
                    <a:blip r:embed="rId11"/>
                    <a:stretch>
                      <a:fillRect/>
                    </a:stretch>
                  </pic:blipFill>
                  <pic:spPr>
                    <a:xfrm>
                      <a:off x="0" y="0"/>
                      <a:ext cx="3409950" cy="2114550"/>
                    </a:xfrm>
                    <a:prstGeom prst="rect">
                      <a:avLst/>
                    </a:prstGeom>
                  </pic:spPr>
                </pic:pic>
              </a:graphicData>
            </a:graphic>
          </wp:inline>
        </w:drawing>
      </w:r>
      <w:r>
        <w:rPr>
          <w:rFonts w:ascii="Times New Roman" w:hAnsi="Times New Roman" w:eastAsia="Times New Roman" w:cs="Times New Roman"/>
          <w:kern w:val="0"/>
          <w:sz w:val="24"/>
          <w:szCs w:val="24"/>
        </w:rPr>
        <w:t>  </w:t>
      </w:r>
    </w:p>
    <w:p w14:paraId="5BE8E144">
      <w:pPr>
        <w:shd w:val="clear" w:color="auto" w:fill="auto"/>
        <w:tabs>
          <w:tab w:val="left" w:pos="4156"/>
        </w:tabs>
        <w:spacing w:line="360" w:lineRule="auto"/>
        <w:ind w:left="300"/>
        <w:jc w:val="left"/>
        <w:textAlignment w:val="center"/>
      </w:pPr>
      <w:r>
        <w:t>A．乙处山峰比甲处山峰高</w:t>
      </w:r>
      <w:r>
        <w:tab/>
      </w:r>
      <w:r>
        <w:t>B．①处所在地易形成河流</w:t>
      </w:r>
    </w:p>
    <w:p w14:paraId="6BF7A5A4">
      <w:pPr>
        <w:shd w:val="clear" w:color="auto" w:fill="auto"/>
        <w:tabs>
          <w:tab w:val="left" w:pos="4156"/>
        </w:tabs>
        <w:spacing w:line="360" w:lineRule="auto"/>
        <w:ind w:left="300"/>
        <w:jc w:val="left"/>
        <w:textAlignment w:val="center"/>
      </w:pPr>
      <w:r>
        <w:t>C．③处适合开展攀岩活动</w:t>
      </w:r>
      <w:r>
        <w:tab/>
      </w:r>
      <w:r>
        <w:t>D．②处和④处均位于鞍部</w:t>
      </w:r>
    </w:p>
    <w:p w14:paraId="43A6F9C0">
      <w:pPr>
        <w:shd w:val="clear" w:color="auto" w:fill="auto"/>
        <w:spacing w:line="360" w:lineRule="auto"/>
        <w:jc w:val="left"/>
        <w:textAlignment w:val="center"/>
      </w:pPr>
      <w:r>
        <w:t>5．公元前6世纪，雅典执政官克里斯提尼改革选举办法，使每个身体健康并关心政治的雅典成年男性公民，原则上都有当选五百人会议成员的权利。这一措施（</w:t>
      </w:r>
      <w:r>
        <w:rPr>
          <w:rFonts w:ascii="Times New Roman" w:hAnsi="Times New Roman" w:eastAsia="Times New Roman" w:cs="Times New Roman"/>
          <w:kern w:val="0"/>
          <w:sz w:val="24"/>
          <w:szCs w:val="24"/>
        </w:rPr>
        <w:t>   </w:t>
      </w:r>
      <w:r>
        <w:t>）</w:t>
      </w:r>
    </w:p>
    <w:p w14:paraId="2C552411">
      <w:pPr>
        <w:shd w:val="clear" w:color="auto" w:fill="auto"/>
        <w:tabs>
          <w:tab w:val="left" w:pos="4156"/>
        </w:tabs>
        <w:spacing w:line="360" w:lineRule="auto"/>
        <w:ind w:left="300"/>
        <w:jc w:val="left"/>
        <w:textAlignment w:val="center"/>
      </w:pPr>
      <w:r>
        <w:t>A．导致了雅典衰落</w:t>
      </w:r>
      <w:r>
        <w:tab/>
      </w:r>
      <w:r>
        <w:t>B．废除了奴隶制度</w:t>
      </w:r>
    </w:p>
    <w:p w14:paraId="406A739B">
      <w:pPr>
        <w:shd w:val="clear" w:color="auto" w:fill="auto"/>
        <w:tabs>
          <w:tab w:val="left" w:pos="4156"/>
        </w:tabs>
        <w:spacing w:line="360" w:lineRule="auto"/>
        <w:ind w:left="300"/>
        <w:jc w:val="left"/>
        <w:textAlignment w:val="center"/>
      </w:pPr>
      <w:r>
        <w:t>C．扩大了公民权利</w:t>
      </w:r>
      <w:r>
        <w:tab/>
      </w:r>
      <w:r>
        <w:t>D．确立了贵族统治</w:t>
      </w:r>
    </w:p>
    <w:p w14:paraId="59D19AEC">
      <w:pPr>
        <w:shd w:val="clear" w:color="auto" w:fill="auto"/>
        <w:spacing w:line="360" w:lineRule="auto"/>
        <w:jc w:val="left"/>
        <w:textAlignment w:val="center"/>
      </w:pPr>
      <w:r>
        <w:t>6．孔子招收学生不受贵贱、贫富、老幼等条件限制，很多学生出身于贫贱之家。由此可知孔子的思想主张是（</w:t>
      </w:r>
      <w:r>
        <w:rPr>
          <w:rFonts w:ascii="Times New Roman" w:hAnsi="Times New Roman" w:eastAsia="Times New Roman" w:cs="Times New Roman"/>
          <w:kern w:val="0"/>
          <w:sz w:val="24"/>
          <w:szCs w:val="24"/>
        </w:rPr>
        <w:t>   </w:t>
      </w:r>
      <w:r>
        <w:t>）</w:t>
      </w:r>
    </w:p>
    <w:p w14:paraId="208249EC">
      <w:pPr>
        <w:shd w:val="clear" w:color="auto" w:fill="auto"/>
        <w:tabs>
          <w:tab w:val="left" w:pos="2078"/>
          <w:tab w:val="left" w:pos="4156"/>
          <w:tab w:val="left" w:pos="6234"/>
        </w:tabs>
        <w:spacing w:line="360" w:lineRule="auto"/>
        <w:ind w:left="300"/>
        <w:jc w:val="left"/>
        <w:textAlignment w:val="center"/>
      </w:pPr>
      <w:r>
        <w:t>A．有教无类</w:t>
      </w:r>
      <w:r>
        <w:tab/>
      </w:r>
      <w:r>
        <w:t>B．崇尚“自然”</w:t>
      </w:r>
      <w:r>
        <w:tab/>
      </w:r>
      <w:r>
        <w:t>C．克己复礼</w:t>
      </w:r>
      <w:r>
        <w:tab/>
      </w:r>
      <w:r>
        <w:t>D．民贵君轻</w:t>
      </w:r>
    </w:p>
    <w:p w14:paraId="18294125">
      <w:pPr>
        <w:shd w:val="clear" w:color="auto" w:fill="auto"/>
        <w:spacing w:line="360" w:lineRule="auto"/>
        <w:jc w:val="left"/>
        <w:textAlignment w:val="center"/>
      </w:pPr>
      <w:r>
        <w:t>7．1686年，康熙命前方将领晓谕俄军：“尔罗刹外国人，贪利弃命，扰我边疆，今大兵复至，当速降，如不降则尽诛之。”这次军事行动的最后结果是（</w:t>
      </w:r>
      <w:r>
        <w:rPr>
          <w:rFonts w:ascii="Times New Roman" w:hAnsi="Times New Roman" w:eastAsia="Times New Roman" w:cs="Times New Roman"/>
          <w:kern w:val="0"/>
          <w:sz w:val="24"/>
          <w:szCs w:val="24"/>
        </w:rPr>
        <w:t>   </w:t>
      </w:r>
      <w:r>
        <w:t>）</w:t>
      </w:r>
    </w:p>
    <w:p w14:paraId="6ADD1E5B">
      <w:pPr>
        <w:shd w:val="clear" w:color="auto" w:fill="auto"/>
        <w:tabs>
          <w:tab w:val="left" w:pos="4156"/>
        </w:tabs>
        <w:spacing w:line="360" w:lineRule="auto"/>
        <w:ind w:left="300"/>
        <w:jc w:val="left"/>
        <w:textAlignment w:val="center"/>
      </w:pPr>
      <w:r>
        <w:t>A．设置台湾府</w:t>
      </w:r>
      <w:r>
        <w:tab/>
      </w:r>
      <w:r>
        <w:t>B．册封“达赖喇嘛”</w:t>
      </w:r>
    </w:p>
    <w:p w14:paraId="735C282E">
      <w:pPr>
        <w:shd w:val="clear" w:color="auto" w:fill="auto"/>
        <w:tabs>
          <w:tab w:val="left" w:pos="4156"/>
        </w:tabs>
        <w:spacing w:line="360" w:lineRule="auto"/>
        <w:ind w:left="300"/>
        <w:jc w:val="left"/>
        <w:textAlignment w:val="center"/>
      </w:pPr>
      <w:r>
        <w:t>C．统一黄河流域</w:t>
      </w:r>
      <w:r>
        <w:tab/>
      </w:r>
      <w:r>
        <w:t>D．签订《尼布楚条约》</w:t>
      </w:r>
    </w:p>
    <w:p w14:paraId="0A1A9565">
      <w:pPr>
        <w:shd w:val="clear" w:color="auto" w:fill="auto"/>
        <w:spacing w:line="360" w:lineRule="auto"/>
        <w:jc w:val="left"/>
        <w:textAlignment w:val="center"/>
      </w:pPr>
      <w:r>
        <w:t>8．德国统一后，俾斯麦积极推进全国统一币制，统一度量衡，实行保护关税政策。这说明德国的统一（</w:t>
      </w:r>
      <w:r>
        <w:rPr>
          <w:rFonts w:ascii="Times New Roman" w:hAnsi="Times New Roman" w:eastAsia="Times New Roman" w:cs="Times New Roman"/>
          <w:kern w:val="0"/>
          <w:sz w:val="24"/>
          <w:szCs w:val="24"/>
        </w:rPr>
        <w:t>   </w:t>
      </w:r>
      <w:r>
        <w:t>）</w:t>
      </w:r>
    </w:p>
    <w:p w14:paraId="3CE976AC">
      <w:pPr>
        <w:shd w:val="clear" w:color="auto" w:fill="auto"/>
        <w:tabs>
          <w:tab w:val="left" w:pos="4156"/>
        </w:tabs>
        <w:spacing w:line="360" w:lineRule="auto"/>
        <w:ind w:left="300"/>
        <w:jc w:val="left"/>
        <w:textAlignment w:val="center"/>
      </w:pPr>
      <w:r>
        <w:t>A．实现了民主自由的愿望</w:t>
      </w:r>
      <w:r>
        <w:tab/>
      </w:r>
      <w:r>
        <w:t>B．有利于德国经济的发展</w:t>
      </w:r>
    </w:p>
    <w:p w14:paraId="2AADC627">
      <w:pPr>
        <w:shd w:val="clear" w:color="auto" w:fill="auto"/>
        <w:tabs>
          <w:tab w:val="left" w:pos="4156"/>
        </w:tabs>
        <w:spacing w:line="360" w:lineRule="auto"/>
        <w:ind w:left="300"/>
        <w:jc w:val="left"/>
        <w:textAlignment w:val="center"/>
      </w:pPr>
      <w:r>
        <w:t>C．保留了大量的封建残余</w:t>
      </w:r>
      <w:r>
        <w:tab/>
      </w:r>
      <w:r>
        <w:t>D．确立了欧洲霸主的地位</w:t>
      </w:r>
    </w:p>
    <w:p w14:paraId="5DA9D074">
      <w:pPr>
        <w:shd w:val="clear" w:color="auto" w:fill="auto"/>
        <w:spacing w:line="360" w:lineRule="auto"/>
        <w:jc w:val="left"/>
        <w:textAlignment w:val="center"/>
      </w:pPr>
      <w:r>
        <w:t>9．史载：轮船招商局初期仅有轮船三艘，1876年增至十二艘，洋商大起嫉忌，旗昌、怡和、太古等外国航运公司纷纷跌价。这从一个侧面反映了洋务运动（</w:t>
      </w:r>
      <w:r>
        <w:rPr>
          <w:rFonts w:ascii="Times New Roman" w:hAnsi="Times New Roman" w:eastAsia="Times New Roman" w:cs="Times New Roman"/>
          <w:kern w:val="0"/>
          <w:sz w:val="24"/>
          <w:szCs w:val="24"/>
        </w:rPr>
        <w:t>   </w:t>
      </w:r>
      <w:r>
        <w:t>）</w:t>
      </w:r>
    </w:p>
    <w:p w14:paraId="4F9323DC">
      <w:pPr>
        <w:shd w:val="clear" w:color="auto" w:fill="auto"/>
        <w:spacing w:line="360" w:lineRule="auto"/>
        <w:ind w:left="300"/>
        <w:jc w:val="left"/>
        <w:textAlignment w:val="center"/>
      </w:pPr>
      <w:r>
        <w:t>A．对外国资本入侵有一定的抵御作用</w:t>
      </w:r>
    </w:p>
    <w:p w14:paraId="641F14EB">
      <w:pPr>
        <w:shd w:val="clear" w:color="auto" w:fill="auto"/>
        <w:spacing w:line="360" w:lineRule="auto"/>
        <w:ind w:left="300"/>
        <w:jc w:val="left"/>
        <w:textAlignment w:val="center"/>
      </w:pPr>
      <w:r>
        <w:t>B．使中国开始走上了资本主义的道路</w:t>
      </w:r>
    </w:p>
    <w:p w14:paraId="13830465">
      <w:pPr>
        <w:shd w:val="clear" w:color="auto" w:fill="auto"/>
        <w:spacing w:line="360" w:lineRule="auto"/>
        <w:ind w:left="300"/>
        <w:jc w:val="left"/>
        <w:textAlignment w:val="center"/>
      </w:pPr>
      <w:r>
        <w:t>C．使民族资产阶级开始登上历史舞台</w:t>
      </w:r>
    </w:p>
    <w:p w14:paraId="614265EA">
      <w:pPr>
        <w:shd w:val="clear" w:color="auto" w:fill="auto"/>
        <w:spacing w:line="360" w:lineRule="auto"/>
        <w:ind w:left="300"/>
        <w:jc w:val="left"/>
        <w:textAlignment w:val="center"/>
      </w:pPr>
      <w:r>
        <w:t>D．大大加深了中国的半殖民地化程度</w:t>
      </w:r>
    </w:p>
    <w:p w14:paraId="4F91C302">
      <w:pPr>
        <w:shd w:val="clear" w:color="auto" w:fill="auto"/>
        <w:spacing w:line="360" w:lineRule="auto"/>
        <w:jc w:val="left"/>
        <w:textAlignment w:val="center"/>
      </w:pPr>
      <w:r>
        <w:t>10．近代一位绍兴革命志士曾赋诗明志：“身不得，男儿列，心却比，男儿烈”“拼将十万头颅血，须把乾坤力挽回”。这位革命志士是（</w:t>
      </w:r>
      <w:r>
        <w:rPr>
          <w:rFonts w:ascii="Times New Roman" w:hAnsi="Times New Roman" w:eastAsia="Times New Roman" w:cs="Times New Roman"/>
          <w:kern w:val="0"/>
          <w:sz w:val="24"/>
          <w:szCs w:val="24"/>
        </w:rPr>
        <w:t>   </w:t>
      </w:r>
      <w:r>
        <w:t>）</w:t>
      </w:r>
    </w:p>
    <w:p w14:paraId="0C7E5363">
      <w:pPr>
        <w:shd w:val="clear" w:color="auto" w:fill="auto"/>
        <w:tabs>
          <w:tab w:val="left" w:pos="2078"/>
          <w:tab w:val="left" w:pos="4156"/>
          <w:tab w:val="left" w:pos="6234"/>
        </w:tabs>
        <w:spacing w:line="360" w:lineRule="auto"/>
        <w:ind w:left="380"/>
        <w:jc w:val="left"/>
        <w:textAlignment w:val="center"/>
      </w:pPr>
      <w:r>
        <w:t>A．徐锡麟</w:t>
      </w:r>
      <w:r>
        <w:tab/>
      </w:r>
      <w:r>
        <w:t>B．秋瑾</w:t>
      </w:r>
      <w:r>
        <w:tab/>
      </w:r>
      <w:r>
        <w:t>C．陶成章</w:t>
      </w:r>
      <w:r>
        <w:tab/>
      </w:r>
      <w:r>
        <w:t>D．何赤华</w:t>
      </w:r>
    </w:p>
    <w:p w14:paraId="02A4DB79">
      <w:pPr>
        <w:shd w:val="clear" w:color="auto" w:fill="auto"/>
        <w:spacing w:line="360" w:lineRule="auto"/>
        <w:jc w:val="left"/>
        <w:textAlignment w:val="center"/>
      </w:pPr>
      <w:r>
        <w:t>11．某位同学在课外阅读时，整理了以下表格，它所反映的历史事件是（</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978"/>
        <w:gridCol w:w="2080"/>
        <w:gridCol w:w="4623"/>
        <w:gridCol w:w="866"/>
      </w:tblGrid>
      <w:tr w14:paraId="15311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9082229">
            <w:pPr>
              <w:shd w:val="clear" w:color="auto" w:fill="auto"/>
              <w:spacing w:line="360" w:lineRule="auto"/>
              <w:jc w:val="left"/>
              <w:textAlignment w:val="center"/>
            </w:pPr>
            <w:r>
              <w:t>部队名称</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23459A8">
            <w:pPr>
              <w:shd w:val="clear" w:color="auto" w:fill="auto"/>
              <w:spacing w:line="360" w:lineRule="auto"/>
              <w:jc w:val="left"/>
              <w:textAlignment w:val="center"/>
            </w:pPr>
            <w:r>
              <w:t>起止时间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A7724F">
            <w:pPr>
              <w:shd w:val="clear" w:color="auto" w:fill="auto"/>
              <w:spacing w:line="360" w:lineRule="auto"/>
              <w:jc w:val="left"/>
              <w:textAlignment w:val="center"/>
            </w:pPr>
            <w:r>
              <w:t>经过省份</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E0C9F48">
            <w:pPr>
              <w:shd w:val="clear" w:color="auto" w:fill="auto"/>
              <w:spacing w:line="360" w:lineRule="auto"/>
              <w:jc w:val="left"/>
              <w:textAlignment w:val="center"/>
            </w:pPr>
            <w:r>
              <w:t>行军里程</w:t>
            </w:r>
          </w:p>
        </w:tc>
      </w:tr>
      <w:tr w14:paraId="03C0E2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C1480A2">
            <w:pPr>
              <w:shd w:val="clear" w:color="auto" w:fill="auto"/>
              <w:spacing w:line="360" w:lineRule="auto"/>
              <w:jc w:val="left"/>
              <w:textAlignment w:val="center"/>
            </w:pPr>
            <w:r>
              <w:t>红一方面军</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CF6FD84">
            <w:pPr>
              <w:shd w:val="clear" w:color="auto" w:fill="auto"/>
              <w:spacing w:line="360" w:lineRule="auto"/>
              <w:jc w:val="left"/>
              <w:textAlignment w:val="center"/>
            </w:pPr>
            <w:r>
              <w:t>1934年10月至1935年10月</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C4D7063">
            <w:pPr>
              <w:shd w:val="clear" w:color="auto" w:fill="auto"/>
              <w:spacing w:line="360" w:lineRule="auto"/>
              <w:jc w:val="left"/>
              <w:textAlignment w:val="center"/>
            </w:pPr>
            <w:r>
              <w:t>江西、福建、广东、湖南、广西、贵州、云南、四川、西康、甘肃、陕西</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0DCA221">
            <w:pPr>
              <w:shd w:val="clear" w:color="auto" w:fill="auto"/>
              <w:spacing w:line="360" w:lineRule="auto"/>
              <w:jc w:val="left"/>
              <w:textAlignment w:val="center"/>
            </w:pPr>
            <w:r>
              <w:t>2.5万里</w:t>
            </w:r>
          </w:p>
        </w:tc>
      </w:tr>
    </w:tbl>
    <w:p w14:paraId="04428BCF">
      <w:pPr>
        <w:shd w:val="clear" w:color="auto" w:fill="auto"/>
        <w:spacing w:line="360" w:lineRule="auto"/>
        <w:jc w:val="left"/>
        <w:textAlignment w:val="center"/>
      </w:pPr>
    </w:p>
    <w:p w14:paraId="0F0A3D5A">
      <w:pPr>
        <w:shd w:val="clear" w:color="auto" w:fill="auto"/>
        <w:tabs>
          <w:tab w:val="left" w:pos="2078"/>
          <w:tab w:val="left" w:pos="4156"/>
          <w:tab w:val="left" w:pos="6234"/>
        </w:tabs>
        <w:spacing w:line="360" w:lineRule="auto"/>
        <w:ind w:left="380"/>
        <w:jc w:val="left"/>
        <w:textAlignment w:val="center"/>
      </w:pPr>
      <w:r>
        <w:t>A．北伐战争</w:t>
      </w:r>
      <w:r>
        <w:tab/>
      </w:r>
      <w:r>
        <w:t>B．南昌起义</w:t>
      </w:r>
      <w:r>
        <w:tab/>
      </w:r>
      <w:r>
        <w:t>C．红军长征</w:t>
      </w:r>
      <w:r>
        <w:tab/>
      </w:r>
      <w:r>
        <w:t>D．淮海战役</w:t>
      </w:r>
    </w:p>
    <w:p w14:paraId="3E38EFF2">
      <w:pPr>
        <w:shd w:val="clear" w:color="auto" w:fill="auto"/>
        <w:spacing w:line="360" w:lineRule="auto"/>
        <w:jc w:val="left"/>
        <w:textAlignment w:val="center"/>
      </w:pPr>
      <w:r>
        <w:t>12．期待和平之光。2022年2月27日，联合国安理会表决通过了要求就_____局势举行紧急特别联大的第2623号决议。这是安理会40年来通过的首个关于举行紧急特别联大的决议。（</w:t>
      </w:r>
      <w:r>
        <w:rPr>
          <w:rFonts w:ascii="Times New Roman" w:hAnsi="Times New Roman" w:eastAsia="Times New Roman" w:cs="Times New Roman"/>
          <w:kern w:val="0"/>
          <w:sz w:val="24"/>
          <w:szCs w:val="24"/>
        </w:rPr>
        <w:t>   </w:t>
      </w:r>
      <w:r>
        <w:t>）</w:t>
      </w:r>
    </w:p>
    <w:p w14:paraId="71AE09C3">
      <w:pPr>
        <w:shd w:val="clear" w:color="auto" w:fill="auto"/>
        <w:tabs>
          <w:tab w:val="left" w:pos="2078"/>
          <w:tab w:val="left" w:pos="4156"/>
          <w:tab w:val="left" w:pos="6234"/>
        </w:tabs>
        <w:spacing w:line="360" w:lineRule="auto"/>
        <w:ind w:left="380"/>
        <w:jc w:val="left"/>
        <w:textAlignment w:val="center"/>
      </w:pPr>
      <w:r>
        <w:t>A．叙利亚</w:t>
      </w:r>
      <w:r>
        <w:tab/>
      </w:r>
      <w:r>
        <w:t>B．巴基斯坦</w:t>
      </w:r>
      <w:r>
        <w:tab/>
      </w:r>
      <w:r>
        <w:t>C．白俄罗斯</w:t>
      </w:r>
      <w:r>
        <w:tab/>
      </w:r>
      <w:r>
        <w:t>D．乌克兰</w:t>
      </w:r>
    </w:p>
    <w:p w14:paraId="560F2739">
      <w:pPr>
        <w:shd w:val="clear" w:color="auto" w:fill="auto"/>
        <w:spacing w:line="360" w:lineRule="auto"/>
        <w:jc w:val="left"/>
        <w:textAlignment w:val="center"/>
      </w:pPr>
      <w:r>
        <w:t>13．回顾和平之约，1945年签署的《联合国宪章》规定：“各会员国在其国际关系上不得使用威胁或武力，或以与联合国宗旨不符之任何其他方法，侵害任何会员国或国家之领土完整或政治独立。”这一规定旨在（</w:t>
      </w:r>
      <w:r>
        <w:rPr>
          <w:rFonts w:ascii="Times New Roman" w:hAnsi="Times New Roman" w:eastAsia="Times New Roman" w:cs="Times New Roman"/>
          <w:kern w:val="0"/>
          <w:sz w:val="24"/>
          <w:szCs w:val="24"/>
        </w:rPr>
        <w:t>   </w:t>
      </w:r>
      <w:r>
        <w:t>）</w:t>
      </w:r>
    </w:p>
    <w:p w14:paraId="1C1E326D">
      <w:pPr>
        <w:shd w:val="clear" w:color="auto" w:fill="auto"/>
        <w:tabs>
          <w:tab w:val="left" w:pos="4156"/>
        </w:tabs>
        <w:spacing w:line="360" w:lineRule="auto"/>
        <w:ind w:left="380"/>
        <w:jc w:val="left"/>
        <w:textAlignment w:val="center"/>
      </w:pPr>
      <w:r>
        <w:t>A．结束冷战对峙的局面</w:t>
      </w:r>
      <w:r>
        <w:tab/>
      </w:r>
      <w:r>
        <w:t>B．维护国际和平与安全</w:t>
      </w:r>
    </w:p>
    <w:p w14:paraId="63FFDBA9">
      <w:pPr>
        <w:shd w:val="clear" w:color="auto" w:fill="auto"/>
        <w:tabs>
          <w:tab w:val="left" w:pos="4156"/>
        </w:tabs>
        <w:spacing w:line="360" w:lineRule="auto"/>
        <w:ind w:left="380"/>
        <w:jc w:val="left"/>
        <w:textAlignment w:val="center"/>
      </w:pPr>
      <w:r>
        <w:t>C．促进国际贸易的发展</w:t>
      </w:r>
      <w:r>
        <w:tab/>
      </w:r>
      <w:r>
        <w:t>D．推动世界多极化进程</w:t>
      </w:r>
    </w:p>
    <w:p w14:paraId="5B489889">
      <w:pPr>
        <w:shd w:val="clear" w:color="auto" w:fill="auto"/>
        <w:spacing w:line="360" w:lineRule="auto"/>
        <w:jc w:val="left"/>
        <w:textAlignment w:val="center"/>
      </w:pPr>
      <w:r>
        <w:t>14．在传统煤炭能源大区内蒙古，一项风电光伏项目在库布其开工，该项目投产后生产的绿色电能每年可节约标准煤超过100万吨，年均减少二氧化碳排放超过300万吨。该项目的建设（</w:t>
      </w:r>
      <w:r>
        <w:rPr>
          <w:rFonts w:ascii="Times New Roman" w:hAnsi="Times New Roman" w:eastAsia="Times New Roman" w:cs="Times New Roman"/>
          <w:kern w:val="0"/>
          <w:sz w:val="24"/>
          <w:szCs w:val="24"/>
        </w:rPr>
        <w:t>   </w:t>
      </w:r>
      <w:r>
        <w:t>）</w:t>
      </w:r>
    </w:p>
    <w:p w14:paraId="44090DC7">
      <w:pPr>
        <w:shd w:val="clear" w:color="auto" w:fill="auto"/>
        <w:spacing w:line="360" w:lineRule="auto"/>
        <w:jc w:val="left"/>
        <w:textAlignment w:val="center"/>
      </w:pPr>
      <w:r>
        <w:t>①可以大大增加煤炭资源的供应量②有利于内蒙古地区的环境保护</w:t>
      </w:r>
    </w:p>
    <w:p w14:paraId="79EF3711">
      <w:pPr>
        <w:shd w:val="clear" w:color="auto" w:fill="auto"/>
        <w:spacing w:line="360" w:lineRule="auto"/>
        <w:jc w:val="left"/>
        <w:textAlignment w:val="center"/>
      </w:pPr>
      <w:r>
        <w:t>③体现了绿色和可持续发展的理念④可从根本上解决当地能源问题</w:t>
      </w:r>
    </w:p>
    <w:p w14:paraId="2201F208">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14:paraId="414ABE7F">
      <w:pPr>
        <w:shd w:val="clear" w:color="auto" w:fill="auto"/>
        <w:spacing w:line="360" w:lineRule="auto"/>
        <w:jc w:val="left"/>
        <w:textAlignment w:val="center"/>
      </w:pPr>
      <w:r>
        <w:t>15．2022年3月，浙江省第十三届人民代表大会常务委员会第三十五次会议修订通过《浙江省禁毒条例》，该《条例》规定：中小学校应当按照教育大纲要求，将毒品预防专题教育纳入课程内容。下列对此认识正确的是（</w:t>
      </w:r>
      <w:r>
        <w:rPr>
          <w:rFonts w:ascii="Times New Roman" w:hAnsi="Times New Roman" w:eastAsia="Times New Roman" w:cs="Times New Roman"/>
          <w:kern w:val="0"/>
          <w:sz w:val="24"/>
          <w:szCs w:val="24"/>
        </w:rPr>
        <w:t>   </w:t>
      </w:r>
      <w:r>
        <w:t>）</w:t>
      </w:r>
    </w:p>
    <w:p w14:paraId="4DC382D9">
      <w:pPr>
        <w:shd w:val="clear" w:color="auto" w:fill="auto"/>
        <w:tabs>
          <w:tab w:val="left" w:pos="4156"/>
        </w:tabs>
        <w:spacing w:line="360" w:lineRule="auto"/>
        <w:ind w:left="380"/>
        <w:jc w:val="left"/>
        <w:textAlignment w:val="center"/>
      </w:pPr>
      <w:r>
        <w:t>A．浙江省人大常委会行使了地方立法权</w:t>
      </w:r>
      <w:r>
        <w:tab/>
      </w:r>
      <w:r>
        <w:t>B．中小学校是杜绝毒品泛滥的最主要阵地</w:t>
      </w:r>
    </w:p>
    <w:p w14:paraId="78400092">
      <w:pPr>
        <w:shd w:val="clear" w:color="auto" w:fill="auto"/>
        <w:tabs>
          <w:tab w:val="left" w:pos="4156"/>
        </w:tabs>
        <w:spacing w:line="360" w:lineRule="auto"/>
        <w:ind w:left="380"/>
        <w:jc w:val="left"/>
        <w:textAlignment w:val="center"/>
      </w:pPr>
      <w:r>
        <w:t>C．浙江省人大常委会是最高国家权力机关</w:t>
      </w:r>
      <w:r>
        <w:tab/>
      </w:r>
      <w:r>
        <w:t>D．这一规定体现了对未成年人的司法保护</w:t>
      </w:r>
    </w:p>
    <w:p w14:paraId="729E651B">
      <w:pPr>
        <w:shd w:val="clear" w:color="auto" w:fill="auto"/>
        <w:spacing w:line="360" w:lineRule="auto"/>
        <w:jc w:val="left"/>
        <w:textAlignment w:val="center"/>
      </w:pPr>
      <w:r>
        <w:t>16．下图中主人公的言行启示我们应（</w:t>
      </w:r>
      <w:r>
        <w:rPr>
          <w:rFonts w:ascii="Times New Roman" w:hAnsi="Times New Roman" w:eastAsia="Times New Roman" w:cs="Times New Roman"/>
          <w:kern w:val="0"/>
          <w:sz w:val="24"/>
          <w:szCs w:val="24"/>
        </w:rPr>
        <w:t>   </w:t>
      </w:r>
      <w:r>
        <w:t>）</w:t>
      </w:r>
    </w:p>
    <w:p w14:paraId="606B0328">
      <w:pPr>
        <w:shd w:val="clear" w:color="auto" w:fill="auto"/>
        <w:spacing w:line="360" w:lineRule="auto"/>
        <w:jc w:val="left"/>
        <w:textAlignment w:val="center"/>
      </w:pPr>
      <w:r>
        <w:t>①守护生命，抵制毒品侵害②学法知法，增强防范意识</w:t>
      </w:r>
    </w:p>
    <w:p w14:paraId="4F54452D">
      <w:pPr>
        <w:shd w:val="clear" w:color="auto" w:fill="auto"/>
        <w:spacing w:line="360" w:lineRule="auto"/>
        <w:jc w:val="left"/>
        <w:textAlignment w:val="center"/>
      </w:pPr>
      <w:r>
        <w:t>③提高警惕，避免毒品陷阱④远离社会，坚持独善其身</w:t>
      </w:r>
    </w:p>
    <w:p w14:paraId="56704784">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200275" cy="1943100"/>
            <wp:effectExtent l="0" t="0" r="9525" b="0"/>
            <wp:docPr id="100005" name="图片 100005" descr="@@@383f84de-9797-4bae-afd2-4c94d82a1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383f84de-9797-4bae-afd2-4c94d82a1957"/>
                    <pic:cNvPicPr>
                      <a:picLocks noChangeAspect="1"/>
                    </pic:cNvPicPr>
                  </pic:nvPicPr>
                  <pic:blipFill>
                    <a:blip r:embed="rId12"/>
                    <a:stretch>
                      <a:fillRect/>
                    </a:stretch>
                  </pic:blipFill>
                  <pic:spPr>
                    <a:xfrm>
                      <a:off x="0" y="0"/>
                      <a:ext cx="2200275" cy="1943100"/>
                    </a:xfrm>
                    <a:prstGeom prst="rect">
                      <a:avLst/>
                    </a:prstGeom>
                  </pic:spPr>
                </pic:pic>
              </a:graphicData>
            </a:graphic>
          </wp:inline>
        </w:drawing>
      </w:r>
    </w:p>
    <w:p w14:paraId="202D65A4">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04C5A605">
      <w:pPr>
        <w:shd w:val="clear" w:color="auto" w:fill="auto"/>
        <w:spacing w:line="360" w:lineRule="auto"/>
        <w:jc w:val="left"/>
        <w:textAlignment w:val="center"/>
      </w:pPr>
      <w:r>
        <w:t>17．2021年，全国人大常委会在推进合宪性审查工作中，共推动制定机关修改、废止法规和司法解释1069件，以纠正违宪违法行为，维护国家法治统一。这是因为宪法（</w:t>
      </w:r>
      <w:r>
        <w:rPr>
          <w:rFonts w:ascii="Times New Roman" w:hAnsi="Times New Roman" w:eastAsia="Times New Roman" w:cs="Times New Roman"/>
          <w:kern w:val="0"/>
          <w:sz w:val="24"/>
          <w:szCs w:val="24"/>
        </w:rPr>
        <w:t>   </w:t>
      </w:r>
      <w:r>
        <w:t>）</w:t>
      </w:r>
    </w:p>
    <w:p w14:paraId="57035391">
      <w:pPr>
        <w:shd w:val="clear" w:color="auto" w:fill="auto"/>
        <w:spacing w:line="360" w:lineRule="auto"/>
        <w:jc w:val="left"/>
        <w:textAlignment w:val="center"/>
      </w:pPr>
      <w:r>
        <w:t>①是治国安邦的总章程②具有最高的法律效力</w:t>
      </w:r>
    </w:p>
    <w:p w14:paraId="7E4D6CC9">
      <w:pPr>
        <w:shd w:val="clear" w:color="auto" w:fill="auto"/>
        <w:spacing w:line="360" w:lineRule="auto"/>
        <w:jc w:val="left"/>
        <w:textAlignment w:val="center"/>
      </w:pPr>
      <w:r>
        <w:t>③具有至高无上的权威④是其他法律的具体化</w:t>
      </w:r>
    </w:p>
    <w:p w14:paraId="01A05018">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448D9F88">
      <w:pPr>
        <w:shd w:val="clear" w:color="auto" w:fill="auto"/>
        <w:spacing w:line="360" w:lineRule="auto"/>
        <w:jc w:val="left"/>
        <w:textAlignment w:val="center"/>
      </w:pPr>
      <w:r>
        <w:t>18．2021年，国家医保局经过努力，把治疗罕见病脊髓性肌萎缩症药物价格从53680元降到了33000元，生动诠释了“每一个小群体都不该被放弃”的追求。类似的这些努力有利于（</w:t>
      </w:r>
      <w:r>
        <w:rPr>
          <w:rFonts w:ascii="Times New Roman" w:hAnsi="Times New Roman" w:eastAsia="Times New Roman" w:cs="Times New Roman"/>
          <w:kern w:val="0"/>
          <w:sz w:val="24"/>
          <w:szCs w:val="24"/>
        </w:rPr>
        <w:t>   </w:t>
      </w:r>
      <w:r>
        <w:t>）</w:t>
      </w:r>
    </w:p>
    <w:p w14:paraId="33608E94">
      <w:pPr>
        <w:shd w:val="clear" w:color="auto" w:fill="auto"/>
        <w:spacing w:line="360" w:lineRule="auto"/>
        <w:jc w:val="left"/>
        <w:textAlignment w:val="center"/>
      </w:pPr>
      <w:r>
        <w:t>①完善民主集中制②尊重和保障人权③维护公平与正义④促进社会的和谐</w:t>
      </w:r>
    </w:p>
    <w:p w14:paraId="2E3438EA">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1E717D53">
      <w:pPr>
        <w:shd w:val="clear" w:color="auto" w:fill="auto"/>
        <w:spacing w:line="360" w:lineRule="auto"/>
        <w:jc w:val="left"/>
        <w:textAlignment w:val="center"/>
      </w:pPr>
      <w:r>
        <w:t>19．让自主的种子守护中国。习近平总书记强调：“只有用自己的手攥紧中国种子，才能端稳中国饭碗”“种源要做到自主可控，种业科技就要自立自强”。这告诉我们（</w:t>
      </w:r>
      <w:r>
        <w:rPr>
          <w:rFonts w:ascii="Times New Roman" w:hAnsi="Times New Roman" w:eastAsia="Times New Roman" w:cs="Times New Roman"/>
          <w:kern w:val="0"/>
          <w:sz w:val="24"/>
          <w:szCs w:val="24"/>
        </w:rPr>
        <w:t>   </w:t>
      </w:r>
      <w:r>
        <w:t>）</w:t>
      </w:r>
    </w:p>
    <w:p w14:paraId="783341A8">
      <w:pPr>
        <w:shd w:val="clear" w:color="auto" w:fill="auto"/>
        <w:spacing w:line="360" w:lineRule="auto"/>
        <w:jc w:val="left"/>
        <w:textAlignment w:val="center"/>
      </w:pPr>
      <w:r>
        <w:t>①种子研发是国家工作的中心②要增强自主创新能力，建设创新型国家</w:t>
      </w:r>
    </w:p>
    <w:p w14:paraId="7DA3D04E">
      <w:pPr>
        <w:shd w:val="clear" w:color="auto" w:fill="auto"/>
        <w:spacing w:line="360" w:lineRule="auto"/>
        <w:jc w:val="left"/>
        <w:textAlignment w:val="center"/>
      </w:pPr>
      <w:r>
        <w:t>③要牢固树立总体国家安全观④要发挥市场在资源配置中的决定性作用</w:t>
      </w:r>
    </w:p>
    <w:p w14:paraId="0EC38D98">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14:paraId="47265379">
      <w:pPr>
        <w:shd w:val="clear" w:color="auto" w:fill="auto"/>
        <w:spacing w:line="360" w:lineRule="auto"/>
        <w:jc w:val="left"/>
        <w:textAlignment w:val="center"/>
      </w:pPr>
      <w:r>
        <w:t>20．让开放的春风温暖世界。国家主席习近平在第四届中国进口博览会开幕式上强调，中国将坚定不移同世界共享市场机遇，坚定不移推动高水平开放。这意味着我国（</w:t>
      </w:r>
      <w:r>
        <w:rPr>
          <w:rFonts w:ascii="Times New Roman" w:hAnsi="Times New Roman" w:eastAsia="Times New Roman" w:cs="Times New Roman"/>
          <w:kern w:val="0"/>
          <w:sz w:val="24"/>
          <w:szCs w:val="24"/>
        </w:rPr>
        <w:t>   </w:t>
      </w:r>
      <w:r>
        <w:t>）</w:t>
      </w:r>
    </w:p>
    <w:p w14:paraId="650EE626">
      <w:pPr>
        <w:shd w:val="clear" w:color="auto" w:fill="auto"/>
        <w:spacing w:line="360" w:lineRule="auto"/>
        <w:jc w:val="left"/>
        <w:textAlignment w:val="center"/>
      </w:pPr>
      <w:r>
        <w:t>①坚持共建共享，构建人类命运共同体②坚持合作共赢，让发展成果惠及各国</w:t>
      </w:r>
    </w:p>
    <w:p w14:paraId="1FD5ED65">
      <w:pPr>
        <w:shd w:val="clear" w:color="auto" w:fill="auto"/>
        <w:spacing w:line="360" w:lineRule="auto"/>
        <w:jc w:val="left"/>
        <w:textAlignment w:val="center"/>
      </w:pPr>
      <w:r>
        <w:t>③坚持对话协商，消除国家之间的差异④坚持交流互鉴，建设开放包容的世界</w:t>
      </w:r>
    </w:p>
    <w:p w14:paraId="18559D7B">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49A1E19A">
      <w:pPr>
        <w:jc w:val="center"/>
        <w:textAlignment w:val="center"/>
        <w:rPr>
          <w:rFonts w:ascii="黑体" w:hAnsi="黑体" w:eastAsia="黑体" w:cs="黑体"/>
          <w:b/>
          <w:i w:val="0"/>
          <w:color w:val="000000"/>
          <w:sz w:val="30"/>
        </w:rPr>
      </w:pPr>
    </w:p>
    <w:p w14:paraId="3DF169EF">
      <w:pPr>
        <w:jc w:val="left"/>
        <w:textAlignment w:val="center"/>
        <w:rPr>
          <w:rFonts w:ascii="宋体" w:hAnsi="宋体" w:eastAsia="宋体" w:cs="宋体"/>
          <w:b/>
          <w:i w:val="0"/>
          <w:color w:val="000000"/>
          <w:sz w:val="21"/>
        </w:rPr>
      </w:pPr>
      <w:r>
        <w:rPr>
          <w:rFonts w:ascii="宋体" w:hAnsi="宋体" w:eastAsia="宋体" w:cs="宋体"/>
          <w:b/>
          <w:i w:val="0"/>
          <w:color w:val="000000"/>
          <w:sz w:val="21"/>
        </w:rPr>
        <w:t>二、非选择题</w:t>
      </w:r>
    </w:p>
    <w:p w14:paraId="46BE8F3A">
      <w:pPr>
        <w:shd w:val="clear" w:color="auto" w:fill="auto"/>
        <w:spacing w:line="360" w:lineRule="auto"/>
        <w:jc w:val="left"/>
        <w:textAlignment w:val="center"/>
      </w:pPr>
      <w:r>
        <w:t>21．读漫画《扫码》，回答问题。</w:t>
      </w:r>
    </w:p>
    <w:p w14:paraId="4EAEACBD">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1896745"/>
            <wp:effectExtent l="0" t="0" r="635" b="8255"/>
            <wp:docPr id="100007" name="图片 100007" descr="@@@16eb8914140448ea8a8cbf42b476d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16eb8914140448ea8a8cbf42b476d919"/>
                    <pic:cNvPicPr>
                      <a:picLocks noChangeAspect="1"/>
                    </pic:cNvPicPr>
                  </pic:nvPicPr>
                  <pic:blipFill>
                    <a:blip r:embed="rId13"/>
                    <a:stretch>
                      <a:fillRect/>
                    </a:stretch>
                  </pic:blipFill>
                  <pic:spPr>
                    <a:xfrm>
                      <a:off x="0" y="0"/>
                      <a:ext cx="5276800" cy="1897277"/>
                    </a:xfrm>
                    <a:prstGeom prst="rect">
                      <a:avLst/>
                    </a:prstGeom>
                  </pic:spPr>
                </pic:pic>
              </a:graphicData>
            </a:graphic>
          </wp:inline>
        </w:drawing>
      </w:r>
    </w:p>
    <w:p w14:paraId="13F8FEA6">
      <w:pPr>
        <w:shd w:val="clear" w:color="auto" w:fill="auto"/>
        <w:spacing w:line="360" w:lineRule="auto"/>
        <w:jc w:val="left"/>
        <w:textAlignment w:val="center"/>
      </w:pPr>
      <w:r>
        <w:t>(1)有人认为“扫码才能参观博物馆是对自由的侵犯”，请联系漫画①评析这一观点。</w:t>
      </w:r>
    </w:p>
    <w:p w14:paraId="23FB1B48">
      <w:pPr>
        <w:shd w:val="clear" w:color="auto" w:fill="auto"/>
        <w:spacing w:line="360" w:lineRule="auto"/>
        <w:jc w:val="left"/>
        <w:textAlignment w:val="center"/>
      </w:pPr>
    </w:p>
    <w:p w14:paraId="0E92178F">
      <w:pPr>
        <w:shd w:val="clear" w:color="auto" w:fill="auto"/>
        <w:spacing w:line="360" w:lineRule="auto"/>
        <w:jc w:val="left"/>
        <w:textAlignment w:val="center"/>
      </w:pPr>
      <w:r>
        <w:t>(2)针对漫画②中主人公面临的疑惑，你会建议他作出怎样的正确选择并说明理由。</w:t>
      </w:r>
    </w:p>
    <w:p w14:paraId="6C3282A5">
      <w:pPr>
        <w:shd w:val="clear" w:color="auto" w:fill="auto"/>
        <w:spacing w:line="360" w:lineRule="auto"/>
        <w:jc w:val="left"/>
        <w:textAlignment w:val="center"/>
      </w:pPr>
    </w:p>
    <w:p w14:paraId="702C810E">
      <w:pPr>
        <w:shd w:val="clear" w:color="auto" w:fill="auto"/>
        <w:spacing w:line="360" w:lineRule="auto"/>
        <w:jc w:val="left"/>
        <w:textAlignment w:val="center"/>
      </w:pPr>
      <w:r>
        <w:t>22．数字化改革，“浙”里先行。阅读材料，回答问题。</w:t>
      </w:r>
    </w:p>
    <w:p w14:paraId="7173F272">
      <w:pPr>
        <w:shd w:val="clear" w:color="auto" w:fill="auto"/>
        <w:spacing w:line="360" w:lineRule="auto"/>
        <w:ind w:firstLine="420"/>
        <w:jc w:val="left"/>
        <w:textAlignment w:val="center"/>
      </w:pPr>
      <w:r>
        <w:rPr>
          <w:rFonts w:ascii="楷体" w:hAnsi="楷体" w:eastAsia="楷体" w:cs="楷体"/>
        </w:rPr>
        <w:t>“新经济”</w:t>
      </w:r>
    </w:p>
    <w:p w14:paraId="23A18DFA">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229100" cy="2628900"/>
            <wp:effectExtent l="0" t="0" r="0" b="0"/>
            <wp:docPr id="100009" name="图片 100009" descr="@@@8092cbdf-6a56-4cfc-b169-7e1799551e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8092cbdf-6a56-4cfc-b169-7e1799551ebb"/>
                    <pic:cNvPicPr>
                      <a:picLocks noChangeAspect="1"/>
                    </pic:cNvPicPr>
                  </pic:nvPicPr>
                  <pic:blipFill>
                    <a:blip r:embed="rId14"/>
                    <a:stretch>
                      <a:fillRect/>
                    </a:stretch>
                  </pic:blipFill>
                  <pic:spPr>
                    <a:xfrm>
                      <a:off x="0" y="0"/>
                      <a:ext cx="4229100" cy="2628900"/>
                    </a:xfrm>
                    <a:prstGeom prst="rect">
                      <a:avLst/>
                    </a:prstGeom>
                  </pic:spPr>
                </pic:pic>
              </a:graphicData>
            </a:graphic>
          </wp:inline>
        </w:drawing>
      </w:r>
    </w:p>
    <w:p w14:paraId="0238272E">
      <w:pPr>
        <w:shd w:val="clear" w:color="auto" w:fill="auto"/>
        <w:spacing w:line="360" w:lineRule="auto"/>
        <w:ind w:firstLine="420"/>
        <w:jc w:val="left"/>
        <w:textAlignment w:val="center"/>
      </w:pPr>
      <w:r>
        <w:rPr>
          <w:rFonts w:ascii="楷体" w:hAnsi="楷体" w:eastAsia="楷体" w:cs="楷体"/>
        </w:rPr>
        <w:t>“新法规”</w:t>
      </w:r>
    </w:p>
    <w:p w14:paraId="567EEFD8">
      <w:pPr>
        <w:shd w:val="clear" w:color="auto" w:fill="auto"/>
        <w:spacing w:line="360" w:lineRule="auto"/>
        <w:ind w:firstLine="420"/>
        <w:jc w:val="left"/>
        <w:textAlignment w:val="center"/>
      </w:pPr>
      <w:r>
        <w:rPr>
          <w:rFonts w:ascii="楷体" w:hAnsi="楷体" w:eastAsia="楷体" w:cs="楷体"/>
        </w:rPr>
        <w:t>2020年</w:t>
      </w:r>
      <w:r>
        <w:rPr>
          <w:rFonts w:ascii="Times New Roman" w:hAnsi="Times New Roman" w:eastAsia="Times New Roman" w:cs="Times New Roman"/>
          <w:kern w:val="0"/>
          <w:sz w:val="24"/>
          <w:szCs w:val="24"/>
        </w:rPr>
        <w:t>  </w:t>
      </w:r>
      <w:r>
        <w:rPr>
          <w:rFonts w:ascii="楷体" w:hAnsi="楷体" w:eastAsia="楷体" w:cs="楷体"/>
        </w:rPr>
        <w:t>《浙江省数字经济促进条例》</w:t>
      </w:r>
    </w:p>
    <w:p w14:paraId="3587CF9F">
      <w:pPr>
        <w:shd w:val="clear" w:color="auto" w:fill="auto"/>
        <w:spacing w:line="360" w:lineRule="auto"/>
        <w:ind w:firstLine="420"/>
        <w:jc w:val="left"/>
        <w:textAlignment w:val="center"/>
      </w:pPr>
      <w:r>
        <w:rPr>
          <w:rFonts w:ascii="楷体" w:hAnsi="楷体" w:eastAsia="楷体" w:cs="楷体"/>
        </w:rPr>
        <w:t>2021年</w:t>
      </w:r>
      <w:r>
        <w:rPr>
          <w:rFonts w:ascii="Times New Roman" w:hAnsi="Times New Roman" w:eastAsia="Times New Roman" w:cs="Times New Roman"/>
          <w:kern w:val="0"/>
          <w:sz w:val="24"/>
          <w:szCs w:val="24"/>
        </w:rPr>
        <w:t>  </w:t>
      </w:r>
      <w:r>
        <w:rPr>
          <w:rFonts w:ascii="楷体" w:hAnsi="楷体" w:eastAsia="楷体" w:cs="楷体"/>
        </w:rPr>
        <w:t>《浙江省电子商务条例》</w:t>
      </w:r>
      <w:r>
        <w:rPr>
          <w:rFonts w:ascii="Times New Roman" w:hAnsi="Times New Roman" w:eastAsia="Times New Roman" w:cs="Times New Roman"/>
          <w:kern w:val="0"/>
          <w:sz w:val="24"/>
          <w:szCs w:val="24"/>
        </w:rPr>
        <w:t>  </w:t>
      </w:r>
      <w:r>
        <w:rPr>
          <w:rFonts w:ascii="楷体" w:hAnsi="楷体" w:eastAsia="楷体" w:cs="楷体"/>
        </w:rPr>
        <w:t>《浙江省快递业促进条例》</w:t>
      </w:r>
    </w:p>
    <w:p w14:paraId="06D9799A">
      <w:pPr>
        <w:shd w:val="clear" w:color="auto" w:fill="auto"/>
        <w:spacing w:line="360" w:lineRule="auto"/>
        <w:ind w:firstLine="420"/>
        <w:jc w:val="left"/>
        <w:textAlignment w:val="center"/>
      </w:pPr>
      <w:r>
        <w:rPr>
          <w:rFonts w:ascii="楷体" w:hAnsi="楷体" w:eastAsia="楷体" w:cs="楷体"/>
        </w:rPr>
        <w:t>2022年</w:t>
      </w:r>
      <w:r>
        <w:rPr>
          <w:rFonts w:ascii="Times New Roman" w:hAnsi="Times New Roman" w:eastAsia="Times New Roman" w:cs="Times New Roman"/>
          <w:kern w:val="0"/>
          <w:sz w:val="24"/>
          <w:szCs w:val="24"/>
        </w:rPr>
        <w:t>  </w:t>
      </w:r>
      <w:r>
        <w:rPr>
          <w:rFonts w:ascii="楷体" w:hAnsi="楷体" w:eastAsia="楷体" w:cs="楷体"/>
        </w:rPr>
        <w:t>《浙江省公共数据条例》</w:t>
      </w:r>
    </w:p>
    <w:p w14:paraId="43843026">
      <w:pPr>
        <w:shd w:val="clear" w:color="auto" w:fill="auto"/>
        <w:spacing w:line="360" w:lineRule="auto"/>
        <w:ind w:firstLine="420"/>
        <w:jc w:val="left"/>
        <w:textAlignment w:val="center"/>
      </w:pPr>
      <w:r>
        <w:rPr>
          <w:rFonts w:ascii="楷体" w:hAnsi="楷体" w:eastAsia="楷体" w:cs="楷体"/>
        </w:rPr>
        <w:t>注：浙江省重视新兴领域立法，上述条例均为相关领域全国首部地方性法规。</w:t>
      </w:r>
    </w:p>
    <w:p w14:paraId="757B7B60">
      <w:pPr>
        <w:shd w:val="clear" w:color="auto" w:fill="auto"/>
        <w:spacing w:line="360" w:lineRule="auto"/>
        <w:jc w:val="left"/>
        <w:textAlignment w:val="center"/>
      </w:pPr>
      <w:r>
        <w:t>(1)阅读材料，说一说浙江省“新经济”的发展情况，并结合所学说明“新法规”出台与“新经济”发展的相互关系。</w:t>
      </w:r>
    </w:p>
    <w:p w14:paraId="557BEB3A">
      <w:pPr>
        <w:shd w:val="clear" w:color="auto" w:fill="auto"/>
        <w:spacing w:line="360" w:lineRule="auto"/>
        <w:ind w:firstLine="420"/>
        <w:jc w:val="left"/>
        <w:textAlignment w:val="center"/>
        <w:rPr>
          <w:rFonts w:ascii="楷体" w:hAnsi="楷体" w:eastAsia="楷体" w:cs="楷体"/>
        </w:rPr>
      </w:pPr>
    </w:p>
    <w:p w14:paraId="11629F51">
      <w:pPr>
        <w:shd w:val="clear" w:color="auto" w:fill="auto"/>
        <w:spacing w:line="360" w:lineRule="auto"/>
        <w:ind w:firstLine="420"/>
        <w:jc w:val="left"/>
        <w:textAlignment w:val="center"/>
      </w:pPr>
      <w:r>
        <w:rPr>
          <w:rFonts w:ascii="楷体" w:hAnsi="楷体" w:eastAsia="楷体" w:cs="楷体"/>
        </w:rPr>
        <w:t>“新举措”</w:t>
      </w:r>
    </w:p>
    <w:p w14:paraId="61DFC561">
      <w:pPr>
        <w:shd w:val="clear" w:color="auto" w:fill="auto"/>
        <w:spacing w:line="360" w:lineRule="auto"/>
        <w:ind w:firstLine="420"/>
        <w:jc w:val="left"/>
        <w:textAlignment w:val="center"/>
      </w:pPr>
      <w:r>
        <w:rPr>
          <w:rFonts w:ascii="楷体" w:hAnsi="楷体" w:eastAsia="楷体" w:cs="楷体"/>
        </w:rPr>
        <w:t>浙江省坚持和完善党“总揽全局、协调各方”的领导体制，积极打造“全面建设数字法治政府”，通过数字技术改变信息交流方式，推动政府与民众展开监督、建议等一系列交互式活动。以“一件事”为突破口，推动更多公共服务事项实现“一网通办、一证通办、全城通办”。</w:t>
      </w:r>
    </w:p>
    <w:p w14:paraId="4D3E65CA">
      <w:pPr>
        <w:shd w:val="clear" w:color="auto" w:fill="auto"/>
        <w:spacing w:line="360" w:lineRule="auto"/>
        <w:jc w:val="left"/>
        <w:textAlignment w:val="center"/>
      </w:pPr>
      <w:r>
        <w:t>(2)综合上述材料，概括浙江省推进数字化改革的先行经验。</w:t>
      </w:r>
    </w:p>
    <w:p w14:paraId="24BA9C8F">
      <w:pPr>
        <w:shd w:val="clear" w:color="auto" w:fill="auto"/>
        <w:spacing w:line="360" w:lineRule="auto"/>
        <w:jc w:val="left"/>
        <w:textAlignment w:val="center"/>
      </w:pPr>
    </w:p>
    <w:p w14:paraId="52DD445E">
      <w:pPr>
        <w:shd w:val="clear" w:color="auto" w:fill="auto"/>
        <w:spacing w:line="360" w:lineRule="auto"/>
        <w:jc w:val="left"/>
        <w:textAlignment w:val="center"/>
      </w:pPr>
      <w:r>
        <w:t>23．某校学生以“绍兴交通”为主题开展跨学科项目化学习。阅读各小组收集的材料，回答问题。</w:t>
      </w:r>
    </w:p>
    <w:p w14:paraId="2E7146DE">
      <w:pPr>
        <w:shd w:val="clear" w:color="auto" w:fill="auto"/>
        <w:spacing w:line="360" w:lineRule="auto"/>
        <w:ind w:firstLine="420"/>
        <w:jc w:val="left"/>
        <w:textAlignment w:val="center"/>
      </w:pPr>
      <w:r>
        <w:rPr>
          <w:rFonts w:ascii="楷体" w:hAnsi="楷体" w:eastAsia="楷体" w:cs="楷体"/>
        </w:rPr>
        <w:t>第一组：交通•地理</w:t>
      </w:r>
    </w:p>
    <w:p w14:paraId="3C2B68EB">
      <w:pPr>
        <w:shd w:val="clear" w:color="auto" w:fill="auto"/>
        <w:spacing w:line="360" w:lineRule="auto"/>
        <w:ind w:firstLine="420"/>
        <w:jc w:val="left"/>
        <w:textAlignment w:val="center"/>
      </w:pPr>
      <w:r>
        <w:rPr>
          <w:rFonts w:ascii="楷体" w:hAnsi="楷体" w:eastAsia="楷体" w:cs="楷体"/>
        </w:rPr>
        <w:t>浙东唐诗之路是绍兴交通史上的华彩篇章。学者一般认为，西兴是浙东唐诗之路的起点，李白《梦游天姥吟留别》中的诗句反映了浙东唐诗之路绍兴段的主线路。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4D92DE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857A088">
            <w:pPr>
              <w:shd w:val="clear" w:color="auto" w:fill="auto"/>
              <w:spacing w:line="360" w:lineRule="auto"/>
              <w:jc w:val="left"/>
              <w:textAlignment w:val="center"/>
            </w:pPr>
            <w:r>
              <w:rPr>
                <w:rFonts w:ascii="楷体" w:hAnsi="楷体" w:eastAsia="楷体" w:cs="楷体"/>
              </w:rPr>
              <w:t>《梦游天姥吟留别》（节选）[唐]李白</w:t>
            </w:r>
          </w:p>
          <w:p w14:paraId="16F866E3">
            <w:pPr>
              <w:shd w:val="clear" w:color="auto" w:fill="auto"/>
              <w:spacing w:line="360" w:lineRule="auto"/>
              <w:jc w:val="left"/>
              <w:textAlignment w:val="center"/>
            </w:pPr>
            <w:r>
              <w:rPr>
                <w:rFonts w:ascii="楷体" w:hAnsi="楷体" w:eastAsia="楷体" w:cs="楷体"/>
              </w:rPr>
              <w:t>我欲因之梦吴越，一夜飞度镜湖月①。湖月照我影，送我至剡溪……脚著谢公屐，身登青云梯②。</w:t>
            </w:r>
          </w:p>
          <w:p w14:paraId="4A98EBB7">
            <w:pPr>
              <w:shd w:val="clear" w:color="auto" w:fill="auto"/>
              <w:spacing w:line="360" w:lineRule="auto"/>
              <w:jc w:val="left"/>
              <w:textAlignment w:val="center"/>
            </w:pPr>
            <w:r>
              <w:rPr>
                <w:rFonts w:ascii="楷体" w:hAnsi="楷体" w:eastAsia="楷体" w:cs="楷体"/>
              </w:rPr>
              <w:t>【注释】①镜湖：古代对鉴湖的别称。②青云梯：指天姥山高峻的山路。</w:t>
            </w:r>
          </w:p>
        </w:tc>
      </w:tr>
    </w:tbl>
    <w:p w14:paraId="27680755">
      <w:pPr>
        <w:shd w:val="clear" w:color="auto" w:fill="auto"/>
        <w:spacing w:line="360" w:lineRule="auto"/>
        <w:jc w:val="left"/>
        <w:textAlignment w:val="center"/>
      </w:pPr>
    </w:p>
    <w:p w14:paraId="57CC6AED">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657475" cy="2724150"/>
            <wp:effectExtent l="0" t="0" r="9525" b="0"/>
            <wp:docPr id="100011" name="图片 100011" descr="@@@8e740436-54c0-4397-98de-73ef27aecb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8e740436-54c0-4397-98de-73ef27aecb9e"/>
                    <pic:cNvPicPr>
                      <a:picLocks noChangeAspect="1"/>
                    </pic:cNvPicPr>
                  </pic:nvPicPr>
                  <pic:blipFill>
                    <a:blip r:embed="rId15"/>
                    <a:stretch>
                      <a:fillRect/>
                    </a:stretch>
                  </pic:blipFill>
                  <pic:spPr>
                    <a:xfrm>
                      <a:off x="0" y="0"/>
                      <a:ext cx="2657475" cy="2724150"/>
                    </a:xfrm>
                    <a:prstGeom prst="rect">
                      <a:avLst/>
                    </a:prstGeom>
                  </pic:spPr>
                </pic:pic>
              </a:graphicData>
            </a:graphic>
          </wp:inline>
        </w:drawing>
      </w:r>
    </w:p>
    <w:p w14:paraId="034179A1">
      <w:pPr>
        <w:shd w:val="clear" w:color="auto" w:fill="auto"/>
        <w:spacing w:line="360" w:lineRule="auto"/>
        <w:jc w:val="left"/>
        <w:textAlignment w:val="center"/>
      </w:pPr>
      <w:r>
        <w:t>绍兴地区主要山林水系示意图</w:t>
      </w:r>
    </w:p>
    <w:p w14:paraId="69EDAE25">
      <w:pPr>
        <w:shd w:val="clear" w:color="auto" w:fill="auto"/>
        <w:spacing w:line="360" w:lineRule="auto"/>
        <w:jc w:val="left"/>
        <w:textAlignment w:val="center"/>
      </w:pPr>
      <w:r>
        <w:t>(1)根据上图描述绍兴地区的地势特点并简要说明判断依据。结合图文信息，在对应的图中画出浙东唐诗之路的主线路。</w:t>
      </w:r>
    </w:p>
    <w:p w14:paraId="6750562E">
      <w:pPr>
        <w:shd w:val="clear" w:color="auto" w:fill="auto"/>
        <w:spacing w:line="360" w:lineRule="auto"/>
        <w:ind w:firstLine="420"/>
        <w:jc w:val="left"/>
        <w:textAlignment w:val="center"/>
        <w:rPr>
          <w:rFonts w:ascii="楷体" w:hAnsi="楷体" w:eastAsia="楷体" w:cs="楷体"/>
        </w:rPr>
      </w:pPr>
    </w:p>
    <w:p w14:paraId="102BCAD7">
      <w:pPr>
        <w:shd w:val="clear" w:color="auto" w:fill="auto"/>
        <w:spacing w:line="360" w:lineRule="auto"/>
        <w:ind w:firstLine="420"/>
        <w:jc w:val="left"/>
        <w:textAlignment w:val="center"/>
        <w:rPr>
          <w:rFonts w:ascii="楷体" w:hAnsi="楷体" w:eastAsia="楷体" w:cs="楷体"/>
        </w:rPr>
      </w:pPr>
    </w:p>
    <w:p w14:paraId="5BAE5977">
      <w:pPr>
        <w:shd w:val="clear" w:color="auto" w:fill="auto"/>
        <w:spacing w:line="360" w:lineRule="auto"/>
        <w:ind w:firstLine="420"/>
        <w:jc w:val="left"/>
        <w:textAlignment w:val="center"/>
      </w:pPr>
      <w:r>
        <w:rPr>
          <w:rFonts w:ascii="楷体" w:hAnsi="楷体" w:eastAsia="楷体" w:cs="楷体"/>
        </w:rPr>
        <w:t>第二组：交通•历史</w:t>
      </w:r>
    </w:p>
    <w:p w14:paraId="794756CA">
      <w:pPr>
        <w:shd w:val="clear" w:color="auto" w:fill="auto"/>
        <w:spacing w:line="360" w:lineRule="auto"/>
        <w:ind w:firstLine="420"/>
        <w:jc w:val="left"/>
        <w:textAlignment w:val="center"/>
      </w:pPr>
      <w:r>
        <w:rPr>
          <w:rFonts w:ascii="楷体" w:hAnsi="楷体" w:eastAsia="楷体" w:cs="楷体"/>
        </w:rPr>
        <w:t>萧甬线（萧山至宁波）是通过绍兴境内的第一条铁路，1937年初步建成，同年12月，为堵阻日军南侵，萧甬线钢轨全部拆除。1953年7月，铁道部开始重建萧甬线，1957年萧甬线全线贯通。</w:t>
      </w:r>
    </w:p>
    <w:p w14:paraId="0A20AE01">
      <w:pPr>
        <w:shd w:val="clear" w:color="auto" w:fill="auto"/>
        <w:spacing w:line="360" w:lineRule="auto"/>
        <w:ind w:firstLine="420"/>
        <w:jc w:val="right"/>
        <w:textAlignment w:val="center"/>
      </w:pPr>
      <w:r>
        <w:rPr>
          <w:rFonts w:ascii="楷体" w:hAnsi="楷体" w:eastAsia="楷体" w:cs="楷体"/>
        </w:rPr>
        <w:t>——摘编自《绍兴市志》</w:t>
      </w:r>
    </w:p>
    <w:p w14:paraId="43FA38D8">
      <w:pPr>
        <w:shd w:val="clear" w:color="auto" w:fill="auto"/>
        <w:spacing w:line="360" w:lineRule="auto"/>
        <w:jc w:val="left"/>
        <w:textAlignment w:val="center"/>
      </w:pPr>
      <w:r>
        <w:t>(2)运用所学知识，分别指出萧甬线“拆除”和“重建”的历史背景，并用一句话写出你从中得到的感悟。</w:t>
      </w:r>
    </w:p>
    <w:p w14:paraId="56E3CF32">
      <w:pPr>
        <w:shd w:val="clear" w:color="auto" w:fill="auto"/>
        <w:spacing w:line="360" w:lineRule="auto"/>
        <w:jc w:val="left"/>
        <w:textAlignment w:val="center"/>
        <w:rPr>
          <w:rFonts w:ascii="楷体" w:hAnsi="楷体" w:eastAsia="楷体" w:cs="楷体"/>
        </w:rPr>
      </w:pPr>
    </w:p>
    <w:p w14:paraId="7DC626C4">
      <w:pPr>
        <w:shd w:val="clear" w:color="auto" w:fill="auto"/>
        <w:spacing w:line="360" w:lineRule="auto"/>
        <w:jc w:val="left"/>
        <w:textAlignment w:val="center"/>
        <w:rPr>
          <w:rFonts w:ascii="楷体" w:hAnsi="楷体" w:eastAsia="楷体" w:cs="楷体"/>
        </w:rPr>
      </w:pPr>
      <w:bookmarkStart w:id="0" w:name="_GoBack"/>
      <w:bookmarkEnd w:id="0"/>
    </w:p>
    <w:p w14:paraId="0038BEEE">
      <w:pPr>
        <w:shd w:val="clear" w:color="auto" w:fill="auto"/>
        <w:spacing w:line="360" w:lineRule="auto"/>
        <w:ind w:firstLine="420"/>
        <w:jc w:val="left"/>
        <w:textAlignment w:val="center"/>
      </w:pPr>
      <w:r>
        <w:rPr>
          <w:rFonts w:ascii="楷体" w:hAnsi="楷体" w:eastAsia="楷体" w:cs="楷体"/>
        </w:rPr>
        <w:t>第三组：交通•发展</w:t>
      </w:r>
    </w:p>
    <w:p w14:paraId="1DA1CA88">
      <w:pPr>
        <w:shd w:val="clear" w:color="auto" w:fill="auto"/>
        <w:spacing w:line="360" w:lineRule="auto"/>
        <w:ind w:firstLine="420"/>
        <w:jc w:val="left"/>
        <w:textAlignment w:val="center"/>
      </w:pPr>
      <w:r>
        <w:rPr>
          <w:rFonts w:ascii="楷体" w:hAnsi="楷体" w:eastAsia="楷体" w:cs="楷体"/>
        </w:rPr>
        <w:t>2022年4月，绍兴喜迎交通新时代。绍兴地铁1号线主线通车，将绍兴、杭州两地的商圈、景区等紧密联系在一起。两地人们跨市地铁换乘，可享受“一次购票、一轮安检、一站换乘、一票通行”的便利，西湖边瞻仰岳飞，鉴湖畔怀念陆游……共享文化之旅。</w:t>
      </w:r>
    </w:p>
    <w:p w14:paraId="156BB230">
      <w:pPr>
        <w:shd w:val="clear" w:color="auto" w:fill="auto"/>
        <w:spacing w:line="360" w:lineRule="auto"/>
        <w:jc w:val="left"/>
        <w:textAlignment w:val="center"/>
      </w:pPr>
      <w:r>
        <w:t>(3)根据材料，分析绍兴地铁1号线主线的开通对区域发展的意义。</w:t>
      </w:r>
    </w:p>
    <w:p w14:paraId="0E5357FC">
      <w:pPr>
        <w:shd w:val="clear" w:color="auto" w:fill="auto"/>
        <w:spacing w:line="360" w:lineRule="auto"/>
        <w:jc w:val="left"/>
        <w:textAlignment w:val="center"/>
      </w:pPr>
    </w:p>
    <w:p w14:paraId="45E354FB">
      <w:pPr>
        <w:shd w:val="clear" w:color="auto" w:fill="auto"/>
        <w:spacing w:line="360" w:lineRule="auto"/>
        <w:jc w:val="left"/>
        <w:textAlignment w:val="center"/>
      </w:pPr>
    </w:p>
    <w:p w14:paraId="2231D181">
      <w:pPr>
        <w:shd w:val="clear" w:color="auto" w:fill="auto"/>
        <w:spacing w:line="360" w:lineRule="auto"/>
        <w:jc w:val="left"/>
        <w:textAlignment w:val="center"/>
      </w:pPr>
    </w:p>
    <w:p w14:paraId="4CC73FCE">
      <w:pPr>
        <w:shd w:val="clear" w:color="auto" w:fill="auto"/>
        <w:spacing w:line="360" w:lineRule="auto"/>
        <w:jc w:val="left"/>
        <w:textAlignment w:val="center"/>
      </w:pPr>
      <w:r>
        <w:t>24．聚焦海南，面向世界。阅读材料，回答问题。</w:t>
      </w:r>
    </w:p>
    <w:p w14:paraId="3E885201">
      <w:pPr>
        <w:shd w:val="clear" w:color="auto" w:fill="auto"/>
        <w:spacing w:line="360" w:lineRule="auto"/>
        <w:ind w:firstLine="420"/>
        <w:jc w:val="left"/>
        <w:textAlignment w:val="center"/>
      </w:pPr>
      <w:r>
        <w:rPr>
          <w:rFonts w:ascii="楷体" w:hAnsi="楷体" w:eastAsia="楷体" w:cs="楷体"/>
        </w:rPr>
        <w:t>材料一：潮起海之南</w:t>
      </w:r>
    </w:p>
    <w:p w14:paraId="444C8A4E">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819525" cy="3067050"/>
            <wp:effectExtent l="0" t="0" r="9525" b="0"/>
            <wp:docPr id="100013" name="图片 100013" descr="@@@acb5cf2e-f2f4-4628-936f-3aa9b4e994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acb5cf2e-f2f4-4628-936f-3aa9b4e9941c"/>
                    <pic:cNvPicPr>
                      <a:picLocks noChangeAspect="1"/>
                    </pic:cNvPicPr>
                  </pic:nvPicPr>
                  <pic:blipFill>
                    <a:blip r:embed="rId16"/>
                    <a:stretch>
                      <a:fillRect/>
                    </a:stretch>
                  </pic:blipFill>
                  <pic:spPr>
                    <a:xfrm>
                      <a:off x="0" y="0"/>
                      <a:ext cx="3819525" cy="3067050"/>
                    </a:xfrm>
                    <a:prstGeom prst="rect">
                      <a:avLst/>
                    </a:prstGeom>
                  </pic:spPr>
                </pic:pic>
              </a:graphicData>
            </a:graphic>
          </wp:inline>
        </w:drawing>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31A54E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AF09E90">
            <w:pPr>
              <w:shd w:val="clear" w:color="auto" w:fill="auto"/>
              <w:spacing w:line="360" w:lineRule="auto"/>
              <w:jc w:val="right"/>
              <w:textAlignment w:val="center"/>
            </w:pPr>
            <w:r>
              <w:rPr>
                <w:rFonts w:ascii="楷体" w:hAnsi="楷体" w:eastAsia="楷体" w:cs="楷体"/>
              </w:rPr>
              <w:t>除现在的特区之外，可以考虑再开放几个港口城市，如大连、青岛。这些地方不叫特区，但可以实行特区的某些政策。我们还要开发海南岛，如果能把海南岛的经济迅速发展起来，那就是很大的胜利。——邓小平（1984年）</w:t>
            </w:r>
          </w:p>
        </w:tc>
      </w:tr>
    </w:tbl>
    <w:p w14:paraId="366224EC">
      <w:pPr>
        <w:shd w:val="clear" w:color="auto" w:fill="auto"/>
        <w:spacing w:line="360" w:lineRule="auto"/>
        <w:jc w:val="left"/>
        <w:textAlignment w:val="center"/>
      </w:pPr>
    </w:p>
    <w:p w14:paraId="3CBE1A8C">
      <w:pPr>
        <w:shd w:val="clear" w:color="auto" w:fill="auto"/>
        <w:spacing w:line="360" w:lineRule="auto"/>
        <w:jc w:val="left"/>
        <w:textAlignment w:val="center"/>
      </w:pPr>
      <w:r>
        <w:t>(1)根据材料，概述20世纪80年代我国对外开放的推进过程。</w:t>
      </w:r>
    </w:p>
    <w:p w14:paraId="1415CECF">
      <w:pPr>
        <w:shd w:val="clear" w:color="auto" w:fill="auto"/>
        <w:spacing w:line="360" w:lineRule="auto"/>
        <w:jc w:val="left"/>
        <w:textAlignment w:val="center"/>
        <w:rPr>
          <w:rFonts w:ascii="楷体" w:hAnsi="楷体" w:eastAsia="楷体" w:cs="楷体"/>
        </w:rPr>
      </w:pPr>
    </w:p>
    <w:p w14:paraId="4859C38E">
      <w:pPr>
        <w:shd w:val="clear" w:color="auto" w:fill="auto"/>
        <w:spacing w:line="360" w:lineRule="auto"/>
        <w:jc w:val="left"/>
        <w:textAlignment w:val="center"/>
        <w:rPr>
          <w:rFonts w:ascii="楷体" w:hAnsi="楷体" w:eastAsia="楷体" w:cs="楷体"/>
        </w:rPr>
      </w:pPr>
    </w:p>
    <w:p w14:paraId="6EE1E833">
      <w:pPr>
        <w:shd w:val="clear" w:color="auto" w:fill="auto"/>
        <w:spacing w:line="360" w:lineRule="auto"/>
        <w:ind w:firstLine="420"/>
        <w:jc w:val="left"/>
        <w:textAlignment w:val="center"/>
      </w:pPr>
      <w:r>
        <w:rPr>
          <w:rFonts w:ascii="楷体" w:hAnsi="楷体" w:eastAsia="楷体" w:cs="楷体"/>
        </w:rPr>
        <w:t>材料二：出彩海之南</w:t>
      </w:r>
    </w:p>
    <w:p w14:paraId="60E776F0">
      <w:pPr>
        <w:shd w:val="clear" w:color="auto" w:fill="auto"/>
        <w:spacing w:line="360" w:lineRule="auto"/>
        <w:ind w:firstLine="420"/>
        <w:jc w:val="left"/>
        <w:textAlignment w:val="center"/>
      </w:pPr>
      <w:r>
        <w:rPr>
          <w:rFonts w:ascii="楷体" w:hAnsi="楷体" w:eastAsia="楷体" w:cs="楷体"/>
        </w:rPr>
        <w:t>1987年，海南地区生产总值仅有57.28亿元，到2017年，海南地区生产总值达到4462.5亿元。</w:t>
      </w:r>
    </w:p>
    <w:p w14:paraId="49A90254">
      <w:pPr>
        <w:shd w:val="clear" w:color="auto" w:fill="auto"/>
        <w:spacing w:line="360" w:lineRule="auto"/>
        <w:ind w:firstLine="420"/>
        <w:jc w:val="left"/>
        <w:textAlignment w:val="center"/>
      </w:pPr>
      <w:r>
        <w:rPr>
          <w:rFonts w:ascii="楷体" w:hAnsi="楷体" w:eastAsia="楷体" w:cs="楷体"/>
        </w:rPr>
        <w:t>2021年是海南自由贸易港建设的第一个完整自然年，全年货物贸易进出口总值1476.8亿元，比2020年增长57.7%，增速较全国快36.3个百分点，居全国第三位。</w:t>
      </w:r>
    </w:p>
    <w:p w14:paraId="08D66E3B">
      <w:pPr>
        <w:shd w:val="clear" w:color="auto" w:fill="auto"/>
        <w:spacing w:line="360" w:lineRule="auto"/>
        <w:jc w:val="left"/>
        <w:textAlignment w:val="center"/>
      </w:pPr>
      <w:r>
        <w:t>(2)综合材料一、二，概括建设海南自由贸易港的条件及成果。</w:t>
      </w:r>
    </w:p>
    <w:p w14:paraId="54964ABD">
      <w:pPr>
        <w:shd w:val="clear" w:color="auto" w:fill="auto"/>
        <w:spacing w:line="360" w:lineRule="auto"/>
        <w:jc w:val="left"/>
        <w:textAlignment w:val="center"/>
        <w:rPr>
          <w:rFonts w:hint="eastAsia" w:eastAsia="宋体"/>
          <w:lang w:eastAsia="zh-CN"/>
        </w:rPr>
      </w:pPr>
    </w:p>
    <w:p w14:paraId="0D86B515">
      <w:pPr>
        <w:shd w:val="clear" w:color="auto" w:fill="auto"/>
        <w:spacing w:line="360" w:lineRule="auto"/>
        <w:jc w:val="left"/>
        <w:textAlignment w:val="center"/>
        <w:rPr>
          <w:rFonts w:hint="eastAsia" w:eastAsia="宋体"/>
          <w:lang w:eastAsia="zh-CN"/>
        </w:rPr>
      </w:pPr>
    </w:p>
    <w:p w14:paraId="452954C3">
      <w:pPr>
        <w:shd w:val="clear" w:color="auto" w:fill="auto"/>
        <w:spacing w:line="360" w:lineRule="auto"/>
        <w:jc w:val="left"/>
        <w:textAlignment w:val="center"/>
      </w:pPr>
      <w:r>
        <w:t>25．小日记折射大时代，大时代期待新青年。品读日记，回答问题。</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171"/>
        <w:gridCol w:w="4376"/>
      </w:tblGrid>
      <w:tr w14:paraId="1E8E0E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0557D21">
            <w:pPr>
              <w:shd w:val="clear" w:color="auto" w:fill="auto"/>
              <w:spacing w:line="360" w:lineRule="auto"/>
              <w:jc w:val="left"/>
              <w:textAlignment w:val="center"/>
            </w:pPr>
            <w:r>
              <w:rPr>
                <w:rFonts w:ascii="楷体" w:hAnsi="楷体" w:eastAsia="楷体" w:cs="楷体"/>
              </w:rPr>
              <w:t>俞秀松的日记（中国社会主义青年团第一任书记）</w:t>
            </w:r>
          </w:p>
          <w:p w14:paraId="1798B4FC">
            <w:pPr>
              <w:shd w:val="clear" w:color="auto" w:fill="auto"/>
              <w:spacing w:line="360" w:lineRule="auto"/>
              <w:ind w:firstLine="420"/>
              <w:jc w:val="left"/>
              <w:textAlignment w:val="center"/>
            </w:pPr>
            <w:r>
              <w:rPr>
                <w:rFonts w:ascii="楷体" w:hAnsi="楷体" w:eastAsia="楷体" w:cs="楷体"/>
              </w:rPr>
              <w:t>九点到（陈）独秀家，将（陈）望道译的《共产党宣言》交给他，我们谈些译书的事，总该忠实精细。</w:t>
            </w:r>
          </w:p>
          <w:p w14:paraId="1F6472D7">
            <w:pPr>
              <w:shd w:val="clear" w:color="auto" w:fill="auto"/>
              <w:spacing w:line="360" w:lineRule="auto"/>
              <w:ind w:firstLine="420"/>
              <w:jc w:val="left"/>
              <w:textAlignment w:val="center"/>
            </w:pPr>
            <w:r>
              <w:rPr>
                <w:rFonts w:ascii="楷体" w:hAnsi="楷体" w:eastAsia="楷体" w:cs="楷体"/>
              </w:rPr>
              <w:t>（1920年6月28日）</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9891F55">
            <w:pPr>
              <w:shd w:val="clear" w:color="auto" w:fill="auto"/>
              <w:spacing w:line="360" w:lineRule="auto"/>
              <w:jc w:val="left"/>
              <w:textAlignment w:val="center"/>
            </w:pPr>
            <w:r>
              <w:rPr>
                <w:rFonts w:ascii="楷体" w:hAnsi="楷体" w:eastAsia="楷体" w:cs="楷体"/>
              </w:rPr>
              <w:t>万慧芬的日记（新中国培养的第一批大学生之一）</w:t>
            </w:r>
          </w:p>
          <w:p w14:paraId="60D7100C">
            <w:pPr>
              <w:shd w:val="clear" w:color="auto" w:fill="auto"/>
              <w:spacing w:line="360" w:lineRule="auto"/>
              <w:ind w:firstLine="420"/>
              <w:jc w:val="left"/>
              <w:textAlignment w:val="center"/>
            </w:pPr>
            <w:r>
              <w:rPr>
                <w:rFonts w:ascii="楷体" w:hAnsi="楷体" w:eastAsia="楷体" w:cs="楷体"/>
              </w:rPr>
              <w:t>（我要）坚持艰苦朴实的生活作风……多开动脑筋，站稳立场，帮助贫雇农彻底翻身，一定要胜利完成土改。</w:t>
            </w:r>
          </w:p>
          <w:p w14:paraId="21C7385C">
            <w:pPr>
              <w:shd w:val="clear" w:color="auto" w:fill="auto"/>
              <w:spacing w:line="360" w:lineRule="auto"/>
              <w:ind w:firstLine="420"/>
              <w:jc w:val="left"/>
              <w:textAlignment w:val="center"/>
            </w:pPr>
            <w:r>
              <w:rPr>
                <w:rFonts w:ascii="楷体" w:hAnsi="楷体" w:eastAsia="楷体" w:cs="楷体"/>
              </w:rPr>
              <w:t>（1951年11月26日）</w:t>
            </w:r>
          </w:p>
        </w:tc>
      </w:tr>
    </w:tbl>
    <w:p w14:paraId="20BDF1CC">
      <w:pPr>
        <w:shd w:val="clear" w:color="auto" w:fill="auto"/>
        <w:spacing w:line="360" w:lineRule="auto"/>
        <w:jc w:val="left"/>
        <w:textAlignment w:val="center"/>
      </w:pPr>
    </w:p>
    <w:p w14:paraId="66DBC483">
      <w:pPr>
        <w:shd w:val="clear" w:color="auto" w:fill="auto"/>
        <w:spacing w:line="360" w:lineRule="auto"/>
        <w:jc w:val="left"/>
        <w:textAlignment w:val="center"/>
      </w:pPr>
      <w:r>
        <w:t>(1)根据日记指出影响俞秀松的新思想是什么，结合所学列举推动这一思想在中国传播的重大历史事件。</w:t>
      </w:r>
    </w:p>
    <w:p w14:paraId="3CE30709">
      <w:pPr>
        <w:shd w:val="clear" w:color="auto" w:fill="auto"/>
        <w:spacing w:line="360" w:lineRule="auto"/>
        <w:jc w:val="left"/>
        <w:textAlignment w:val="center"/>
      </w:pPr>
    </w:p>
    <w:p w14:paraId="5961A02D">
      <w:pPr>
        <w:shd w:val="clear" w:color="auto" w:fill="auto"/>
        <w:spacing w:line="360" w:lineRule="auto"/>
        <w:jc w:val="left"/>
        <w:textAlignment w:val="center"/>
      </w:pPr>
      <w:r>
        <w:t>(2)阅读万慧芬日记并结合所学，简述她参与的历史事件对中国农村社会变革的意义。</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7A76E5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78DC4AE">
            <w:pPr>
              <w:shd w:val="clear" w:color="auto" w:fill="auto"/>
              <w:spacing w:line="360" w:lineRule="auto"/>
              <w:jc w:val="left"/>
              <w:textAlignment w:val="center"/>
            </w:pPr>
            <w:r>
              <w:rPr>
                <w:rFonts w:ascii="楷体" w:hAnsi="楷体" w:eastAsia="楷体" w:cs="楷体"/>
              </w:rPr>
              <w:t>于华男的日记（航天科技工作者、中国青年五四奖章获得者）</w:t>
            </w:r>
          </w:p>
          <w:p w14:paraId="12E8761F">
            <w:pPr>
              <w:shd w:val="clear" w:color="auto" w:fill="auto"/>
              <w:spacing w:line="360" w:lineRule="auto"/>
              <w:ind w:firstLine="420"/>
              <w:jc w:val="left"/>
              <w:textAlignment w:val="center"/>
            </w:pPr>
            <w:r>
              <w:rPr>
                <w:rFonts w:ascii="楷体" w:hAnsi="楷体" w:eastAsia="楷体" w:cs="楷体"/>
              </w:rPr>
              <w:t>2008年7月27日，我们接到通知，我们的高精度加速度计组合成为“神八”飞船首选测量装置。由此，我和我的同事们有了这段与载人航天和探月工程的约定。</w:t>
            </w:r>
          </w:p>
          <w:p w14:paraId="6E30A7ED">
            <w:pPr>
              <w:shd w:val="clear" w:color="auto" w:fill="auto"/>
              <w:spacing w:line="360" w:lineRule="auto"/>
              <w:ind w:firstLine="420"/>
              <w:jc w:val="left"/>
              <w:textAlignment w:val="center"/>
            </w:pPr>
            <w:r>
              <w:rPr>
                <w:rFonts w:ascii="楷体" w:hAnsi="楷体" w:eastAsia="楷体" w:cs="楷体"/>
              </w:rPr>
              <w:t>2016年10月17日，神舟十一号飞船飞天成功……很多媒体用“稳”字宣传我们的加速度计组合，我想“稳”的不只有我们的产品，也有我们的团队，我们与中国航天一起成长，愈发沉稳，更有干劲。</w:t>
            </w:r>
          </w:p>
        </w:tc>
      </w:tr>
    </w:tbl>
    <w:p w14:paraId="4D31C6DB">
      <w:pPr>
        <w:shd w:val="clear" w:color="auto" w:fill="auto"/>
        <w:spacing w:line="360" w:lineRule="auto"/>
        <w:jc w:val="left"/>
        <w:textAlignment w:val="center"/>
      </w:pPr>
      <w:r>
        <w:t>(3)某校开展“不负时代、不负韶华”的辩论赛，双方辩题如下：</w:t>
      </w:r>
    </w:p>
    <w:p w14:paraId="77F411DE">
      <w:pPr>
        <w:shd w:val="clear" w:color="auto" w:fill="auto"/>
        <w:spacing w:line="360" w:lineRule="auto"/>
        <w:ind w:firstLine="420"/>
        <w:jc w:val="left"/>
        <w:textAlignment w:val="center"/>
      </w:pPr>
      <w:r>
        <w:rPr>
          <w:rFonts w:ascii="楷体" w:hAnsi="楷体" w:eastAsia="楷体" w:cs="楷体"/>
        </w:rPr>
        <w:t>正方观点：青年成长的关键是把握时代的脉搏。</w:t>
      </w:r>
    </w:p>
    <w:p w14:paraId="0FBED560">
      <w:pPr>
        <w:shd w:val="clear" w:color="auto" w:fill="auto"/>
        <w:spacing w:line="360" w:lineRule="auto"/>
        <w:ind w:firstLine="420"/>
        <w:jc w:val="left"/>
        <w:textAlignment w:val="center"/>
      </w:pPr>
      <w:r>
        <w:rPr>
          <w:rFonts w:ascii="楷体" w:hAnsi="楷体" w:eastAsia="楷体" w:cs="楷体"/>
        </w:rPr>
        <w:t>反方观点：青年成长的关键是修炼自己的能力和品质。</w:t>
      </w:r>
    </w:p>
    <w:p w14:paraId="54450B84">
      <w:pPr>
        <w:shd w:val="clear" w:color="auto" w:fill="auto"/>
        <w:spacing w:line="360" w:lineRule="auto"/>
        <w:jc w:val="left"/>
        <w:textAlignment w:val="center"/>
      </w:pPr>
      <w:r>
        <w:t>请选择其中一方观点撰写一份辩论词。（要求：联系三位青年日记的内容，事理结合，逻辑清晰）</w:t>
      </w:r>
    </w:p>
    <w:p w14:paraId="176245EF">
      <w:pPr>
        <w:shd w:val="clear" w:color="auto" w:fill="auto"/>
        <w:spacing w:line="360" w:lineRule="auto"/>
        <w:jc w:val="left"/>
        <w:textAlignment w:val="center"/>
        <w:sectPr>
          <w:footerReference r:id="rId3" w:type="default"/>
          <w:footerReference r:id="rId4" w:type="even"/>
          <w:pgSz w:w="11907" w:h="16839"/>
          <w:pgMar w:top="1440" w:right="1800" w:bottom="1440" w:left="1800" w:header="851" w:footer="425" w:gutter="0"/>
          <w:cols w:space="425" w:num="1" w:sep="1"/>
          <w:docGrid w:type="lines" w:linePitch="312" w:charSpace="0"/>
        </w:sectPr>
      </w:pPr>
    </w:p>
    <w:p w14:paraId="5AE14795">
      <w:pPr>
        <w:jc w:val="center"/>
        <w:textAlignment w:val="center"/>
        <w:rPr>
          <w:rFonts w:ascii="宋体" w:hAnsi="宋体" w:eastAsia="宋体" w:cs="宋体"/>
          <w:b/>
          <w:i w:val="0"/>
          <w:color w:val="000000"/>
          <w:sz w:val="21"/>
        </w:rPr>
      </w:pPr>
      <w:r>
        <w:rPr>
          <w:rFonts w:ascii="宋体" w:hAnsi="宋体" w:eastAsia="宋体" w:cs="宋体"/>
          <w:b/>
          <w:i w:val="0"/>
          <w:color w:val="000000"/>
          <w:sz w:val="21"/>
        </w:rPr>
        <w:t>参考答案：</w:t>
      </w:r>
    </w:p>
    <w:tbl>
      <w:tblPr>
        <w:tblStyle w:val="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774"/>
        <w:gridCol w:w="775"/>
        <w:gridCol w:w="775"/>
        <w:gridCol w:w="775"/>
        <w:gridCol w:w="775"/>
        <w:gridCol w:w="775"/>
        <w:gridCol w:w="775"/>
        <w:gridCol w:w="775"/>
        <w:gridCol w:w="775"/>
        <w:gridCol w:w="775"/>
      </w:tblGrid>
      <w:tr w14:paraId="58DC0B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02698617">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7B5ACF7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w:t>
            </w:r>
          </w:p>
        </w:tc>
        <w:tc>
          <w:tcPr>
            <w:tcW w:w="454" w:type="pct"/>
            <w:tcMar>
              <w:top w:w="0" w:type="dxa"/>
              <w:bottom w:w="0" w:type="dxa"/>
            </w:tcMar>
          </w:tcPr>
          <w:p w14:paraId="2CA6DD4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w:t>
            </w:r>
          </w:p>
        </w:tc>
        <w:tc>
          <w:tcPr>
            <w:tcW w:w="454" w:type="pct"/>
            <w:tcMar>
              <w:top w:w="0" w:type="dxa"/>
              <w:bottom w:w="0" w:type="dxa"/>
            </w:tcMar>
          </w:tcPr>
          <w:p w14:paraId="790A223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3</w:t>
            </w:r>
          </w:p>
        </w:tc>
        <w:tc>
          <w:tcPr>
            <w:tcW w:w="454" w:type="pct"/>
            <w:tcMar>
              <w:top w:w="0" w:type="dxa"/>
              <w:bottom w:w="0" w:type="dxa"/>
            </w:tcMar>
          </w:tcPr>
          <w:p w14:paraId="505AB70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4</w:t>
            </w:r>
          </w:p>
        </w:tc>
        <w:tc>
          <w:tcPr>
            <w:tcW w:w="454" w:type="pct"/>
            <w:tcMar>
              <w:top w:w="0" w:type="dxa"/>
              <w:bottom w:w="0" w:type="dxa"/>
            </w:tcMar>
          </w:tcPr>
          <w:p w14:paraId="4E6E7A4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5</w:t>
            </w:r>
          </w:p>
        </w:tc>
        <w:tc>
          <w:tcPr>
            <w:tcW w:w="454" w:type="pct"/>
            <w:tcMar>
              <w:top w:w="0" w:type="dxa"/>
              <w:bottom w:w="0" w:type="dxa"/>
            </w:tcMar>
          </w:tcPr>
          <w:p w14:paraId="27288A6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6</w:t>
            </w:r>
          </w:p>
        </w:tc>
        <w:tc>
          <w:tcPr>
            <w:tcW w:w="454" w:type="pct"/>
            <w:tcMar>
              <w:top w:w="0" w:type="dxa"/>
              <w:bottom w:w="0" w:type="dxa"/>
            </w:tcMar>
          </w:tcPr>
          <w:p w14:paraId="07FA4D7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7</w:t>
            </w:r>
          </w:p>
        </w:tc>
        <w:tc>
          <w:tcPr>
            <w:tcW w:w="454" w:type="pct"/>
            <w:tcMar>
              <w:top w:w="0" w:type="dxa"/>
              <w:bottom w:w="0" w:type="dxa"/>
            </w:tcMar>
          </w:tcPr>
          <w:p w14:paraId="1B920AA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8</w:t>
            </w:r>
          </w:p>
        </w:tc>
        <w:tc>
          <w:tcPr>
            <w:tcW w:w="454" w:type="pct"/>
            <w:tcMar>
              <w:top w:w="0" w:type="dxa"/>
              <w:bottom w:w="0" w:type="dxa"/>
            </w:tcMar>
          </w:tcPr>
          <w:p w14:paraId="05D7E92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9</w:t>
            </w:r>
          </w:p>
        </w:tc>
        <w:tc>
          <w:tcPr>
            <w:tcW w:w="454" w:type="pct"/>
            <w:tcMar>
              <w:top w:w="0" w:type="dxa"/>
              <w:bottom w:w="0" w:type="dxa"/>
            </w:tcMar>
          </w:tcPr>
          <w:p w14:paraId="4F68B2E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10</w:t>
            </w:r>
          </w:p>
        </w:tc>
      </w:tr>
      <w:tr w14:paraId="1B473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6B93482F">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095AF95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44F3A28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0221987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3B8D1E2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049C138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277FBCC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21BC572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2D9A544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35439C6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39AF461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r>
      <w:tr w14:paraId="49D9E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676220B7">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0D20E59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11</w:t>
            </w:r>
          </w:p>
        </w:tc>
        <w:tc>
          <w:tcPr>
            <w:tcW w:w="454" w:type="pct"/>
            <w:tcMar>
              <w:top w:w="0" w:type="dxa"/>
              <w:bottom w:w="0" w:type="dxa"/>
            </w:tcMar>
          </w:tcPr>
          <w:p w14:paraId="3118F6C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12</w:t>
            </w:r>
          </w:p>
        </w:tc>
        <w:tc>
          <w:tcPr>
            <w:tcW w:w="454" w:type="pct"/>
            <w:tcMar>
              <w:top w:w="0" w:type="dxa"/>
              <w:bottom w:w="0" w:type="dxa"/>
            </w:tcMar>
          </w:tcPr>
          <w:p w14:paraId="245DBE1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13</w:t>
            </w:r>
          </w:p>
        </w:tc>
        <w:tc>
          <w:tcPr>
            <w:tcW w:w="454" w:type="pct"/>
            <w:tcMar>
              <w:top w:w="0" w:type="dxa"/>
              <w:bottom w:w="0" w:type="dxa"/>
            </w:tcMar>
          </w:tcPr>
          <w:p w14:paraId="0A70E07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14</w:t>
            </w:r>
          </w:p>
        </w:tc>
        <w:tc>
          <w:tcPr>
            <w:tcW w:w="454" w:type="pct"/>
            <w:tcMar>
              <w:top w:w="0" w:type="dxa"/>
              <w:bottom w:w="0" w:type="dxa"/>
            </w:tcMar>
          </w:tcPr>
          <w:p w14:paraId="2A9E20A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15</w:t>
            </w:r>
          </w:p>
        </w:tc>
        <w:tc>
          <w:tcPr>
            <w:tcW w:w="454" w:type="pct"/>
            <w:tcMar>
              <w:top w:w="0" w:type="dxa"/>
              <w:bottom w:w="0" w:type="dxa"/>
            </w:tcMar>
          </w:tcPr>
          <w:p w14:paraId="5531EA2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16</w:t>
            </w:r>
          </w:p>
        </w:tc>
        <w:tc>
          <w:tcPr>
            <w:tcW w:w="454" w:type="pct"/>
            <w:tcMar>
              <w:top w:w="0" w:type="dxa"/>
              <w:bottom w:w="0" w:type="dxa"/>
            </w:tcMar>
          </w:tcPr>
          <w:p w14:paraId="48EC2D1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17</w:t>
            </w:r>
          </w:p>
        </w:tc>
        <w:tc>
          <w:tcPr>
            <w:tcW w:w="454" w:type="pct"/>
            <w:tcMar>
              <w:top w:w="0" w:type="dxa"/>
              <w:bottom w:w="0" w:type="dxa"/>
            </w:tcMar>
          </w:tcPr>
          <w:p w14:paraId="688386A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18</w:t>
            </w:r>
          </w:p>
        </w:tc>
        <w:tc>
          <w:tcPr>
            <w:tcW w:w="454" w:type="pct"/>
            <w:tcMar>
              <w:top w:w="0" w:type="dxa"/>
              <w:bottom w:w="0" w:type="dxa"/>
            </w:tcMar>
          </w:tcPr>
          <w:p w14:paraId="7A7FAF2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19</w:t>
            </w:r>
          </w:p>
        </w:tc>
        <w:tc>
          <w:tcPr>
            <w:tcW w:w="454" w:type="pct"/>
            <w:tcMar>
              <w:top w:w="0" w:type="dxa"/>
              <w:bottom w:w="0" w:type="dxa"/>
            </w:tcMar>
          </w:tcPr>
          <w:p w14:paraId="63821A3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20</w:t>
            </w:r>
          </w:p>
        </w:tc>
      </w:tr>
      <w:tr w14:paraId="664BC7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41BF7FDE">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468913D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196C8FB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5A75E67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712BEAF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4234E96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5928D44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5AEF76E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04DFFEB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7C29224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48FABF8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r>
    </w:tbl>
    <w:p w14:paraId="708F4F54">
      <w:pPr>
        <w:jc w:val="center"/>
        <w:textAlignment w:val="center"/>
        <w:rPr>
          <w:rFonts w:ascii="宋体" w:hAnsi="宋体" w:eastAsia="宋体" w:cs="宋体"/>
          <w:b/>
          <w:i w:val="0"/>
          <w:color w:val="000000"/>
          <w:sz w:val="21"/>
        </w:rPr>
      </w:pPr>
    </w:p>
    <w:p w14:paraId="6ADA3A37">
      <w:pPr>
        <w:shd w:val="clear" w:color="auto" w:fill="auto"/>
        <w:spacing w:line="360" w:lineRule="auto"/>
        <w:jc w:val="left"/>
        <w:textAlignment w:val="center"/>
      </w:pPr>
      <w:r>
        <w:t>1．D</w:t>
      </w:r>
    </w:p>
    <w:p w14:paraId="771B5D25">
      <w:pPr>
        <w:shd w:val="clear" w:color="auto" w:fill="auto"/>
        <w:spacing w:line="360" w:lineRule="auto"/>
        <w:jc w:val="left"/>
        <w:textAlignment w:val="center"/>
      </w:pPr>
      <w:r>
        <w:t>【详解】时事题，解析略。</w:t>
      </w:r>
    </w:p>
    <w:p w14:paraId="1CA7FAE5">
      <w:pPr>
        <w:shd w:val="clear" w:color="auto" w:fill="auto"/>
        <w:spacing w:line="360" w:lineRule="auto"/>
        <w:jc w:val="left"/>
        <w:textAlignment w:val="center"/>
      </w:pPr>
      <w:r>
        <w:t>2．B</w:t>
      </w:r>
    </w:p>
    <w:p w14:paraId="783450AC">
      <w:pPr>
        <w:shd w:val="clear" w:color="auto" w:fill="auto"/>
        <w:spacing w:line="360" w:lineRule="auto"/>
        <w:jc w:val="left"/>
        <w:textAlignment w:val="center"/>
      </w:pPr>
      <w:r>
        <w:t>【详解】时事题，解析略。</w:t>
      </w:r>
    </w:p>
    <w:p w14:paraId="5609218B">
      <w:pPr>
        <w:shd w:val="clear" w:color="auto" w:fill="auto"/>
        <w:spacing w:line="360" w:lineRule="auto"/>
        <w:jc w:val="left"/>
        <w:textAlignment w:val="center"/>
      </w:pPr>
      <w:r>
        <w:t>3．D</w:t>
      </w:r>
    </w:p>
    <w:p w14:paraId="5EA0B2AE">
      <w:pPr>
        <w:shd w:val="clear" w:color="auto" w:fill="auto"/>
        <w:spacing w:line="360" w:lineRule="auto"/>
        <w:jc w:val="left"/>
        <w:textAlignment w:val="center"/>
      </w:pPr>
      <w:r>
        <w:t>【详解】本题考查认识自己。</w:t>
      </w:r>
    </w:p>
    <w:p w14:paraId="53C63FA1">
      <w:pPr>
        <w:shd w:val="clear" w:color="auto" w:fill="auto"/>
        <w:spacing w:line="360" w:lineRule="auto"/>
        <w:jc w:val="left"/>
        <w:textAlignment w:val="center"/>
      </w:pPr>
      <w:r>
        <w:t>D：闫文港拥有出色的爆发力，而这正是钢架雪车起跑阶段必需的身体素质，投入钢架雪车项目，经过刻苦训练，最终在第二十四届冬奥会上获得该项目铜牌，说明他能认识到自己的优势，并且发挥优势，激发了自己的潜能，所以D正确；</w:t>
      </w:r>
    </w:p>
    <w:p w14:paraId="1E635125">
      <w:pPr>
        <w:shd w:val="clear" w:color="auto" w:fill="auto"/>
        <w:spacing w:line="360" w:lineRule="auto"/>
        <w:jc w:val="left"/>
        <w:textAlignment w:val="center"/>
      </w:pPr>
      <w:r>
        <w:t>ABC：遵守比赛规则，公平竞争， 合理调控情绪，乐观开朗， 学会换位思考，尊重他人等在题旨中没有体现，所以ABC排除；</w:t>
      </w:r>
    </w:p>
    <w:p w14:paraId="24EEFD64">
      <w:pPr>
        <w:shd w:val="clear" w:color="auto" w:fill="auto"/>
        <w:spacing w:line="360" w:lineRule="auto"/>
        <w:jc w:val="left"/>
        <w:textAlignment w:val="center"/>
      </w:pPr>
      <w:r>
        <w:t>故本题选D。</w:t>
      </w:r>
    </w:p>
    <w:p w14:paraId="4EBD03B0">
      <w:pPr>
        <w:shd w:val="clear" w:color="auto" w:fill="auto"/>
        <w:spacing w:line="360" w:lineRule="auto"/>
        <w:jc w:val="left"/>
        <w:textAlignment w:val="center"/>
      </w:pPr>
      <w:r>
        <w:t>4．C</w:t>
      </w:r>
    </w:p>
    <w:p w14:paraId="71B8F92E">
      <w:pPr>
        <w:shd w:val="clear" w:color="auto" w:fill="auto"/>
        <w:spacing w:line="360" w:lineRule="auto"/>
        <w:jc w:val="left"/>
        <w:textAlignment w:val="center"/>
      </w:pPr>
      <w:r>
        <w:t>【详解】观察高线地形图，③处等高线重叠或相交的地方，为陡崖，适合开展攀岩活动，C项正确；图中等高距为100米，可判定，乙处海拔为500米到600米之间，而甲海拔为600米到700米之间，即乙处山峰比甲处山峰低，排除A项；①处等高线弯曲部分向低处凸出，可判定为山脊，不易形成河流，排除B项；④处等高线弯曲部分向高处凸出，可判定为山谷，排除D项。故选C项。</w:t>
      </w:r>
    </w:p>
    <w:p w14:paraId="5C3E8549">
      <w:pPr>
        <w:shd w:val="clear" w:color="auto" w:fill="auto"/>
        <w:spacing w:line="360" w:lineRule="auto"/>
        <w:jc w:val="left"/>
        <w:textAlignment w:val="center"/>
      </w:pPr>
      <w:r>
        <w:t>5．C</w:t>
      </w:r>
    </w:p>
    <w:p w14:paraId="109E0497">
      <w:pPr>
        <w:shd w:val="clear" w:color="auto" w:fill="auto"/>
        <w:spacing w:line="360" w:lineRule="auto"/>
        <w:jc w:val="left"/>
        <w:textAlignment w:val="center"/>
      </w:pPr>
      <w:r>
        <w:t>【详解】根据所学知识可得出伯里克利扩大了公民的权利。在他主政时期，公职人员几乎都是从全体公民中抽签产生，这就使每一名公民都有参政的机会。代表各地的10个主席团轮流主持城邦日常事务，召集公民大会。这些主席团由各地抽签产生，主席团主席也经抽签产生。公民大会是最高权力机构，具有立法、司法等多种职能。据“使每个身体健康并关心政治的雅典成年男性公民，原则上都有当选五百人会议成员的权利”可知，这一措施扩大了公民权利，C项正确；选项ABD说法错误，均不符合题意，排除ABD项。故选C项。</w:t>
      </w:r>
    </w:p>
    <w:p w14:paraId="0F0F5AAA">
      <w:pPr>
        <w:shd w:val="clear" w:color="auto" w:fill="auto"/>
        <w:spacing w:line="360" w:lineRule="auto"/>
        <w:jc w:val="left"/>
        <w:textAlignment w:val="center"/>
      </w:pPr>
      <w:r>
        <w:t>6．A</w:t>
      </w:r>
    </w:p>
    <w:p w14:paraId="7AF5E381">
      <w:pPr>
        <w:shd w:val="clear" w:color="auto" w:fill="auto"/>
        <w:spacing w:line="360" w:lineRule="auto"/>
        <w:jc w:val="left"/>
        <w:textAlignment w:val="center"/>
      </w:pPr>
      <w:r>
        <w:t>【详解】根据题干“孔子招收学生不受贵贱、贫富、老幼等条件限制，很多学生出身于贫贱之家”可知，孔子主张有教无类。孔子不仅是大思想家，而且还是大教育家。他创办私学，打破了贵族和王室垄断教育的局面，主张“有教无类”，招收不同出身的学生，先后培养了三千弟子，促进了教育在民间的发展。A项正确；B是道家的观点，C克己复礼与题干内容无关；D是孟子的思想主张，排除B、C和D项。故选A项。</w:t>
      </w:r>
    </w:p>
    <w:p w14:paraId="0B5312B6">
      <w:pPr>
        <w:shd w:val="clear" w:color="auto" w:fill="auto"/>
        <w:spacing w:line="360" w:lineRule="auto"/>
        <w:jc w:val="left"/>
        <w:textAlignment w:val="center"/>
      </w:pPr>
      <w:r>
        <w:t>7．D</w:t>
      </w:r>
    </w:p>
    <w:p w14:paraId="33F9F389">
      <w:pPr>
        <w:shd w:val="clear" w:color="auto" w:fill="auto"/>
        <w:spacing w:line="360" w:lineRule="auto"/>
        <w:jc w:val="left"/>
        <w:textAlignment w:val="center"/>
      </w:pPr>
      <w:r>
        <w:t>【详解】根据所学知识可得出17世纪中期，沙皇俄国侵入我国黑龙江流域，在中国的领土上，烧杀抢掠。康熙帝组织雅克萨之战，命令清军围攻雅克萨的侵略军，最终迫使沙皇政府同意通过谈判解决中俄两国东段边界问题。1689年，中俄双方代表在尼布楚进行谈判，经过平等协商，签订了第一个边界条约《尼布楚条约》。据“尔罗刹外国人，贪利弃命，扰我边疆，今大兵复至，当速降，如不降则尽诛之。”及所学知识可知，题干这次军事行动是雅克萨之战，其最后结果是签订《尼布楚条约》，D项正确；设置台湾府是清朝在台湾采取的措施，排除A项；册封“达赖喇嘛”是清政府在西藏采取的措施，排除B项；统一黄河流域与材料不符，排除C项。故选D项。</w:t>
      </w:r>
    </w:p>
    <w:p w14:paraId="5891FF5F">
      <w:pPr>
        <w:shd w:val="clear" w:color="auto" w:fill="auto"/>
        <w:spacing w:line="360" w:lineRule="auto"/>
        <w:jc w:val="left"/>
        <w:textAlignment w:val="center"/>
      </w:pPr>
      <w:r>
        <w:t>8．B</w:t>
      </w:r>
    </w:p>
    <w:p w14:paraId="6D7EAEEE">
      <w:pPr>
        <w:shd w:val="clear" w:color="auto" w:fill="auto"/>
        <w:spacing w:line="360" w:lineRule="auto"/>
        <w:jc w:val="left"/>
        <w:textAlignment w:val="center"/>
      </w:pPr>
      <w:r>
        <w:t>【详解】根据所学知识可得出德国统一后，俾斯麦积极推进全国统一币制，统一度量衡，实行保护关税政策。这是德国在经济方面采取的措施，这些措施说明德国的统一有利于德国经济的发展，B项正确；实现了民主自由的愿望并未实现，排除A项；保留了大量的封建残余排除与材料不符，排除C项； 从1918年一战结束，到1939年发动二战，作为一战战败国的德国，用了短短二十年时间便再度成为了欧洲霸主，排除D项。故选B项。</w:t>
      </w:r>
    </w:p>
    <w:p w14:paraId="674022A4">
      <w:pPr>
        <w:shd w:val="clear" w:color="auto" w:fill="auto"/>
        <w:spacing w:line="360" w:lineRule="auto"/>
        <w:jc w:val="left"/>
        <w:textAlignment w:val="center"/>
      </w:pPr>
      <w:r>
        <w:t>9．A</w:t>
      </w:r>
    </w:p>
    <w:p w14:paraId="47BBA9D0">
      <w:pPr>
        <w:shd w:val="clear" w:color="auto" w:fill="auto"/>
        <w:spacing w:line="360" w:lineRule="auto"/>
        <w:jc w:val="left"/>
        <w:textAlignment w:val="center"/>
      </w:pPr>
      <w:r>
        <w:t>【详解】史载：轮船招商局初期仅有轮船三艘，1876年增至十二艘，洋商大起嫉忌，旗昌、怡和、太古等外国航运公司纷纷跌价。这从一个侧面反映了洋务运动对外国资本入侵有一定的抵御作用。洋务运动是中国历史上第一次近代化运动。经过30多年的建设，中国近代化的军事工业、民用工业、交通运输业等逐渐发展起来，在客观上促进了中国民族资本主义的产生，对外国资本的入侵起到了一定的抵制作用。A项正确；洋务运动并没有促使中国走上资本主义道路，排除B项；使民族资产阶级开始登上历史舞台是甲午战争民族资本主义经济初步发展时期，排除C项；大大加深了中国的半殖民地化程度是《马关条约》的签订，排除D项。故选A项。</w:t>
      </w:r>
    </w:p>
    <w:p w14:paraId="63D58D0B">
      <w:pPr>
        <w:shd w:val="clear" w:color="auto" w:fill="auto"/>
        <w:spacing w:line="360" w:lineRule="auto"/>
        <w:jc w:val="left"/>
        <w:textAlignment w:val="center"/>
      </w:pPr>
      <w:r>
        <w:t>10．B</w:t>
      </w:r>
    </w:p>
    <w:p w14:paraId="5B634718">
      <w:pPr>
        <w:shd w:val="clear" w:color="auto" w:fill="auto"/>
        <w:spacing w:line="360" w:lineRule="auto"/>
        <w:jc w:val="left"/>
        <w:textAlignment w:val="center"/>
      </w:pPr>
      <w:r>
        <w:t>【详解】根据所学知识可得出秋瑾是中国近代杰出的女革命家，她是浙江绍兴人，她作为浙江同盟会的负责人，准备在浙江绍兴响应徐锡麟起义，遭到清政府的镇压。“身不得，男儿列，心却比，男儿烈”“拼将十万头颅血，须把乾坤力挽回”体现了秋瑾为革命不怕牺牲的精神，B项正确；徐锡麟是辛亥先烈、安庆起义带头人，排除A项；陶成章是民主主义革命著名活动家，与材料不符，排除C项；何赤华与材料不符，排除D项。故选B项。</w:t>
      </w:r>
    </w:p>
    <w:p w14:paraId="024352CD">
      <w:pPr>
        <w:shd w:val="clear" w:color="auto" w:fill="auto"/>
        <w:spacing w:line="360" w:lineRule="auto"/>
        <w:jc w:val="left"/>
        <w:textAlignment w:val="center"/>
      </w:pPr>
      <w:r>
        <w:t>11．C</w:t>
      </w:r>
    </w:p>
    <w:p w14:paraId="3FE9C34F">
      <w:pPr>
        <w:shd w:val="clear" w:color="auto" w:fill="auto"/>
        <w:spacing w:line="360" w:lineRule="auto"/>
        <w:jc w:val="left"/>
        <w:textAlignment w:val="center"/>
      </w:pPr>
      <w:r>
        <w:t>【详解】由于红军在反击国民党军第五次“围剿”时失利，1934年10月，中共中央率红一方面军被迫离开中央革命根据地，从瑞金出发，进行战略转移。1935年10月，党中央和红一方面军历经艰难险阻，终于到达陕甘革命根据地的吴起镇，与陕北的红军胜利会师。1936年10月，红二方面军和红四方面军长征到达甘肃会宁，同前来接应的红一方面军胜利会师。红军三大主力的会师，宣告红军两万五千里长征的胜利结束。红军长征从1934年10月至1936年10月，经过了11个省份，行军里程达2.5万里。创造了一个历史奇迹。C项正确；北伐战争是1926年，排除A项；南昌起义是1927年，排除B项；淮海战役是1948年，排除D项。故选C项。</w:t>
      </w:r>
    </w:p>
    <w:p w14:paraId="711C26E0">
      <w:pPr>
        <w:shd w:val="clear" w:color="auto" w:fill="auto"/>
        <w:spacing w:line="360" w:lineRule="auto"/>
        <w:jc w:val="left"/>
        <w:textAlignment w:val="center"/>
      </w:pPr>
      <w:r>
        <w:t>12．D</w:t>
      </w:r>
    </w:p>
    <w:p w14:paraId="69513E7E">
      <w:pPr>
        <w:shd w:val="clear" w:color="auto" w:fill="auto"/>
        <w:spacing w:line="360" w:lineRule="auto"/>
        <w:jc w:val="left"/>
        <w:textAlignment w:val="center"/>
      </w:pPr>
      <w:r>
        <w:t>【详解】时事题，解析略。</w:t>
      </w:r>
    </w:p>
    <w:p w14:paraId="5300EE5B">
      <w:pPr>
        <w:shd w:val="clear" w:color="auto" w:fill="auto"/>
        <w:spacing w:line="360" w:lineRule="auto"/>
        <w:jc w:val="left"/>
        <w:textAlignment w:val="center"/>
      </w:pPr>
      <w:r>
        <w:t>13．B</w:t>
      </w:r>
    </w:p>
    <w:p w14:paraId="3758992A">
      <w:pPr>
        <w:shd w:val="clear" w:color="auto" w:fill="auto"/>
        <w:spacing w:line="360" w:lineRule="auto"/>
        <w:jc w:val="left"/>
        <w:textAlignment w:val="center"/>
      </w:pPr>
      <w:r>
        <w:t>【详解】第二次世界大战中，世界反法西斯国家提出了建立战后国际安全组织的主张。1945年10月，联合国正式成立。联合国是人类构建世界和平的成果，也是影响最大的国际组织。其首要宗旨是维护国际和平与安全。据“各会员国在其国际关系上不得使用威胁或武力，或以与联合国宗旨不符之任何其他方法，侵害任何会员国或国家之领土完整或政治独立。”可知，这一规定旨在维护国际和平与安全，B项正确；苏联解体，标志着两极格局结束，排除A项；促进世界贸易发展的是世贸组织，排除C项；《联合国宪章》规定并不是推动世界多极化进程，排除D项。故选B项。</w:t>
      </w:r>
    </w:p>
    <w:p w14:paraId="5D93E753">
      <w:pPr>
        <w:shd w:val="clear" w:color="auto" w:fill="auto"/>
        <w:spacing w:line="360" w:lineRule="auto"/>
        <w:jc w:val="left"/>
        <w:textAlignment w:val="center"/>
      </w:pPr>
      <w:r>
        <w:t>14．C</w:t>
      </w:r>
    </w:p>
    <w:p w14:paraId="0B357190">
      <w:pPr>
        <w:shd w:val="clear" w:color="auto" w:fill="auto"/>
        <w:spacing w:line="360" w:lineRule="auto"/>
        <w:jc w:val="left"/>
        <w:textAlignment w:val="center"/>
      </w:pPr>
      <w:r>
        <w:t>【详解】根据材料及所学知识可得，从中体现出该项目有利于内蒙古地区的环境保护，体现了绿色和可持续发展的理念，②③符合题意，C项正确；材料强调的不是加煤炭资源的供应量，不能从根本上解决当地能源问题，①④不符合题意，排除ABD项。故选C项。</w:t>
      </w:r>
    </w:p>
    <w:p w14:paraId="41E685EE">
      <w:pPr>
        <w:shd w:val="clear" w:color="auto" w:fill="auto"/>
        <w:spacing w:line="360" w:lineRule="auto"/>
        <w:jc w:val="left"/>
        <w:textAlignment w:val="center"/>
      </w:pPr>
      <w:r>
        <w:t>15．A</w:t>
      </w:r>
    </w:p>
    <w:p w14:paraId="3734B97F">
      <w:pPr>
        <w:shd w:val="clear" w:color="auto" w:fill="auto"/>
        <w:spacing w:line="360" w:lineRule="auto"/>
        <w:jc w:val="left"/>
        <w:textAlignment w:val="center"/>
      </w:pPr>
      <w:r>
        <w:t>【详解】本题考查人民代表大会的职权。</w:t>
      </w:r>
    </w:p>
    <w:p w14:paraId="18782F8E">
      <w:pPr>
        <w:shd w:val="clear" w:color="auto" w:fill="auto"/>
        <w:spacing w:line="360" w:lineRule="auto"/>
        <w:jc w:val="left"/>
        <w:textAlignment w:val="center"/>
      </w:pPr>
      <w:r>
        <w:t>A：依据题文描述，浙江省第十三届人民代表大会常务委员会第三十五次会议修订通过《浙江省禁毒条例》，这表明了浙江省人大常委会作为地方权力机关，依法行使地方立法权，故A说法正确；</w:t>
      </w:r>
    </w:p>
    <w:p w14:paraId="241B7518">
      <w:pPr>
        <w:shd w:val="clear" w:color="auto" w:fill="auto"/>
        <w:spacing w:line="360" w:lineRule="auto"/>
        <w:jc w:val="left"/>
        <w:textAlignment w:val="center"/>
      </w:pPr>
      <w:r>
        <w:t>B：最主要阵地的说法过于绝对，故说法错误；</w:t>
      </w:r>
    </w:p>
    <w:p w14:paraId="6ACEA848">
      <w:pPr>
        <w:shd w:val="clear" w:color="auto" w:fill="auto"/>
        <w:spacing w:line="360" w:lineRule="auto"/>
        <w:jc w:val="left"/>
        <w:textAlignment w:val="center"/>
      </w:pPr>
      <w:r>
        <w:t>C：全国人大是最高国家权力机关，故C说法错误；</w:t>
      </w:r>
    </w:p>
    <w:p w14:paraId="02EE477B">
      <w:pPr>
        <w:shd w:val="clear" w:color="auto" w:fill="auto"/>
        <w:spacing w:line="360" w:lineRule="auto"/>
        <w:jc w:val="left"/>
        <w:textAlignment w:val="center"/>
      </w:pPr>
      <w:r>
        <w:t>D：这一内容体现了对未成年人的学校保护，故D说法错误；</w:t>
      </w:r>
    </w:p>
    <w:p w14:paraId="646DAF7B">
      <w:pPr>
        <w:shd w:val="clear" w:color="auto" w:fill="auto"/>
        <w:spacing w:line="360" w:lineRule="auto"/>
        <w:jc w:val="left"/>
        <w:textAlignment w:val="center"/>
      </w:pPr>
      <w:r>
        <w:t>故本题选A。</w:t>
      </w:r>
    </w:p>
    <w:p w14:paraId="12FE14E1">
      <w:pPr>
        <w:shd w:val="clear" w:color="auto" w:fill="auto"/>
        <w:spacing w:line="360" w:lineRule="auto"/>
        <w:jc w:val="left"/>
        <w:textAlignment w:val="center"/>
      </w:pPr>
      <w:r>
        <w:t>16．A</w:t>
      </w:r>
    </w:p>
    <w:p w14:paraId="4C7BC545">
      <w:pPr>
        <w:shd w:val="clear" w:color="auto" w:fill="auto"/>
        <w:spacing w:line="360" w:lineRule="auto"/>
        <w:jc w:val="left"/>
        <w:textAlignment w:val="center"/>
      </w:pPr>
      <w:r>
        <w:t>【详解】本题考查守护生命。</w:t>
      </w:r>
    </w:p>
    <w:p w14:paraId="54E53686">
      <w:pPr>
        <w:shd w:val="clear" w:color="auto" w:fill="auto"/>
        <w:spacing w:line="360" w:lineRule="auto"/>
        <w:jc w:val="left"/>
        <w:textAlignment w:val="center"/>
      </w:pPr>
      <w:r>
        <w:t>①②③：分析题旨，根据所学知识，漫画中的青少年，敢于对新型毒品说“不”，启示我们要守护生命，抵制毒品侵害，学法知法、增强防范意识，提高警惕，避免毒品陷阱，所以①②③正确；</w:t>
      </w:r>
    </w:p>
    <w:p w14:paraId="6F449CB0">
      <w:pPr>
        <w:shd w:val="clear" w:color="auto" w:fill="auto"/>
        <w:spacing w:line="360" w:lineRule="auto"/>
        <w:jc w:val="left"/>
        <w:textAlignment w:val="center"/>
      </w:pPr>
      <w:r>
        <w:t>④：“远离社会”的做法太绝对，是消极的做法，所以④排除；</w:t>
      </w:r>
    </w:p>
    <w:p w14:paraId="0DDA3F2D">
      <w:pPr>
        <w:shd w:val="clear" w:color="auto" w:fill="auto"/>
        <w:spacing w:line="360" w:lineRule="auto"/>
        <w:jc w:val="left"/>
        <w:textAlignment w:val="center"/>
      </w:pPr>
      <w:r>
        <w:t>故本题选A。</w:t>
      </w:r>
    </w:p>
    <w:p w14:paraId="4208A5E7">
      <w:pPr>
        <w:shd w:val="clear" w:color="auto" w:fill="auto"/>
        <w:spacing w:line="360" w:lineRule="auto"/>
        <w:jc w:val="left"/>
        <w:textAlignment w:val="center"/>
      </w:pPr>
      <w:r>
        <w:t>17．A</w:t>
      </w:r>
    </w:p>
    <w:p w14:paraId="7A78731C">
      <w:pPr>
        <w:shd w:val="clear" w:color="auto" w:fill="auto"/>
        <w:spacing w:line="360" w:lineRule="auto"/>
        <w:jc w:val="left"/>
        <w:textAlignment w:val="center"/>
      </w:pPr>
      <w:r>
        <w:t>【详解】本题考查对宪法的认识和理解。</w:t>
      </w:r>
    </w:p>
    <w:p w14:paraId="33886D4E">
      <w:pPr>
        <w:shd w:val="clear" w:color="auto" w:fill="auto"/>
        <w:spacing w:line="360" w:lineRule="auto"/>
        <w:jc w:val="left"/>
        <w:textAlignment w:val="center"/>
      </w:pPr>
      <w:r>
        <w:t>①②③：依据教材知识，宪法是治国安邦的总章程，具有最高的法律效力，具有至高无上的权威，故①②③说法正确；</w:t>
      </w:r>
    </w:p>
    <w:p w14:paraId="39168840">
      <w:pPr>
        <w:shd w:val="clear" w:color="auto" w:fill="auto"/>
        <w:spacing w:line="360" w:lineRule="auto"/>
        <w:jc w:val="left"/>
        <w:textAlignment w:val="center"/>
      </w:pPr>
      <w:r>
        <w:t>④：宪法是国家的根本法，是其他法律的立法基础和立法依据；其他法律是宪法的具体化，故④说法错误；</w:t>
      </w:r>
    </w:p>
    <w:p w14:paraId="209822BE">
      <w:pPr>
        <w:shd w:val="clear" w:color="auto" w:fill="auto"/>
        <w:spacing w:line="360" w:lineRule="auto"/>
        <w:jc w:val="left"/>
        <w:textAlignment w:val="center"/>
      </w:pPr>
      <w:r>
        <w:t>故本题选A。</w:t>
      </w:r>
    </w:p>
    <w:p w14:paraId="4E6385D4">
      <w:pPr>
        <w:shd w:val="clear" w:color="auto" w:fill="auto"/>
        <w:spacing w:line="360" w:lineRule="auto"/>
        <w:jc w:val="left"/>
        <w:textAlignment w:val="center"/>
      </w:pPr>
      <w:r>
        <w:t>18．D</w:t>
      </w:r>
    </w:p>
    <w:p w14:paraId="64B09376">
      <w:pPr>
        <w:shd w:val="clear" w:color="auto" w:fill="auto"/>
        <w:spacing w:line="360" w:lineRule="auto"/>
        <w:jc w:val="left"/>
        <w:textAlignment w:val="center"/>
      </w:pPr>
      <w:r>
        <w:t>【详解】本题考查对尊重和保障人权的理解。</w:t>
      </w:r>
    </w:p>
    <w:p w14:paraId="07B80AF3">
      <w:pPr>
        <w:shd w:val="clear" w:color="auto" w:fill="auto"/>
        <w:spacing w:line="360" w:lineRule="auto"/>
        <w:jc w:val="left"/>
        <w:textAlignment w:val="center"/>
      </w:pPr>
      <w:r>
        <w:t>②③④：材料中，国家医保局把治疗罕见病脊髓性肌萎缩症药物价格从53680元降到了33000元，这是关爱人民的体现，有利于尊重和保障人权；有利于维护公平与正义；有利于促进社会的和谐，故②③④说法正确；</w:t>
      </w:r>
    </w:p>
    <w:p w14:paraId="62B56F90">
      <w:pPr>
        <w:shd w:val="clear" w:color="auto" w:fill="auto"/>
        <w:spacing w:line="360" w:lineRule="auto"/>
        <w:jc w:val="left"/>
        <w:textAlignment w:val="center"/>
      </w:pPr>
      <w:r>
        <w:t>①：这与完善民主集中制原则无关，故①说法错误；</w:t>
      </w:r>
    </w:p>
    <w:p w14:paraId="126442EE">
      <w:pPr>
        <w:shd w:val="clear" w:color="auto" w:fill="auto"/>
        <w:spacing w:line="360" w:lineRule="auto"/>
        <w:jc w:val="left"/>
        <w:textAlignment w:val="center"/>
      </w:pPr>
      <w:r>
        <w:t>故本题选D。</w:t>
      </w:r>
    </w:p>
    <w:p w14:paraId="4D740309">
      <w:pPr>
        <w:shd w:val="clear" w:color="auto" w:fill="auto"/>
        <w:spacing w:line="360" w:lineRule="auto"/>
        <w:jc w:val="left"/>
        <w:textAlignment w:val="center"/>
      </w:pPr>
      <w:r>
        <w:t>19．C</w:t>
      </w:r>
    </w:p>
    <w:p w14:paraId="2211150F">
      <w:pPr>
        <w:shd w:val="clear" w:color="auto" w:fill="auto"/>
        <w:spacing w:line="360" w:lineRule="auto"/>
        <w:jc w:val="left"/>
        <w:textAlignment w:val="center"/>
      </w:pPr>
      <w:r>
        <w:t>【详解】本题考查国家安全和自主创新。</w:t>
      </w:r>
    </w:p>
    <w:p w14:paraId="4620868C">
      <w:pPr>
        <w:shd w:val="clear" w:color="auto" w:fill="auto"/>
        <w:spacing w:line="360" w:lineRule="auto"/>
        <w:jc w:val="left"/>
        <w:textAlignment w:val="center"/>
      </w:pPr>
      <w:r>
        <w:t>①：我国工作的中心是经济建设， 故①说法错误；</w:t>
      </w:r>
    </w:p>
    <w:p w14:paraId="63AE4FFA">
      <w:pPr>
        <w:shd w:val="clear" w:color="auto" w:fill="auto"/>
        <w:spacing w:line="360" w:lineRule="auto"/>
        <w:jc w:val="left"/>
        <w:textAlignment w:val="center"/>
      </w:pPr>
      <w:r>
        <w:t>②③：题文中“只有用自己的手攥紧中国种子，才能端稳中国饭碗”启示我们要牢固树立总体国家安全观；“种源要做到自主可控，种业科技就要自立自强”启示我们增强自主创新能力，建设创新型国家，故②③说法正确；</w:t>
      </w:r>
    </w:p>
    <w:p w14:paraId="64180A3B">
      <w:pPr>
        <w:shd w:val="clear" w:color="auto" w:fill="auto"/>
        <w:spacing w:line="360" w:lineRule="auto"/>
        <w:jc w:val="left"/>
        <w:textAlignment w:val="center"/>
      </w:pPr>
      <w:r>
        <w:t>④：观点虽然正确，但在题文中没有体现，故排除④；</w:t>
      </w:r>
    </w:p>
    <w:p w14:paraId="1F1228C6">
      <w:pPr>
        <w:shd w:val="clear" w:color="auto" w:fill="auto"/>
        <w:spacing w:line="360" w:lineRule="auto"/>
        <w:jc w:val="left"/>
        <w:textAlignment w:val="center"/>
      </w:pPr>
      <w:r>
        <w:t>故本题选C。</w:t>
      </w:r>
    </w:p>
    <w:p w14:paraId="215AF5C8">
      <w:pPr>
        <w:shd w:val="clear" w:color="auto" w:fill="auto"/>
        <w:spacing w:line="360" w:lineRule="auto"/>
        <w:jc w:val="left"/>
        <w:textAlignment w:val="center"/>
      </w:pPr>
      <w:r>
        <w:t>20．B</w:t>
      </w:r>
    </w:p>
    <w:p w14:paraId="2AA79616">
      <w:pPr>
        <w:shd w:val="clear" w:color="auto" w:fill="auto"/>
        <w:spacing w:line="360" w:lineRule="auto"/>
        <w:jc w:val="left"/>
        <w:textAlignment w:val="center"/>
      </w:pPr>
      <w:r>
        <w:t>【详解】本题考查中国担当。</w:t>
      </w:r>
    </w:p>
    <w:p w14:paraId="42CF751E">
      <w:pPr>
        <w:shd w:val="clear" w:color="auto" w:fill="auto"/>
        <w:spacing w:line="360" w:lineRule="auto"/>
        <w:jc w:val="left"/>
        <w:textAlignment w:val="center"/>
      </w:pPr>
      <w:r>
        <w:t>①②④：依据题文描述，中国将坚定不移同世界共享市场机遇，坚定不移推动高水平开放。这意味着我国坚持共建共享，构建人类命运共同体 ；坚持合作共赢，让发展成果惠及各国；坚持交流互鉴，建设开放包容的世界，故①②④说法正确；</w:t>
      </w:r>
    </w:p>
    <w:p w14:paraId="3C5F0857">
      <w:pPr>
        <w:shd w:val="clear" w:color="auto" w:fill="auto"/>
        <w:spacing w:line="360" w:lineRule="auto"/>
        <w:jc w:val="left"/>
        <w:textAlignment w:val="center"/>
      </w:pPr>
      <w:r>
        <w:t>③：国家之间的差异不会消除，故③说法错误；</w:t>
      </w:r>
    </w:p>
    <w:p w14:paraId="299482AF">
      <w:pPr>
        <w:shd w:val="clear" w:color="auto" w:fill="auto"/>
        <w:spacing w:line="360" w:lineRule="auto"/>
        <w:jc w:val="left"/>
        <w:textAlignment w:val="center"/>
      </w:pPr>
      <w:r>
        <w:t>故本题选B。</w:t>
      </w:r>
    </w:p>
    <w:p w14:paraId="075029C2">
      <w:pPr>
        <w:shd w:val="clear" w:color="auto" w:fill="auto"/>
        <w:spacing w:line="360" w:lineRule="auto"/>
        <w:jc w:val="left"/>
        <w:textAlignment w:val="center"/>
      </w:pPr>
      <w:r>
        <w:t>21．(1)这种观点是错的。自由是有限制的、相对的，必要的限制是对自由的保护。疫情期间要求扫码参观表面上是对自由的限制，实际上是保护自己和他人的生命健康。</w:t>
      </w:r>
    </w:p>
    <w:p w14:paraId="26A37275">
      <w:pPr>
        <w:shd w:val="clear" w:color="auto" w:fill="auto"/>
        <w:spacing w:line="360" w:lineRule="auto"/>
        <w:jc w:val="left"/>
        <w:textAlignment w:val="center"/>
      </w:pPr>
      <w:r>
        <w:t>(2)不随便填写个人信息。网络信息良莠不齐，在开放的网络世界里个人隐私容易被侵犯；要学会辨析网络信息，保护自己的隐私。</w:t>
      </w:r>
    </w:p>
    <w:p w14:paraId="6DF8EA09">
      <w:pPr>
        <w:shd w:val="clear" w:color="auto" w:fill="auto"/>
        <w:spacing w:line="360" w:lineRule="auto"/>
        <w:jc w:val="left"/>
        <w:textAlignment w:val="center"/>
      </w:pPr>
    </w:p>
    <w:p w14:paraId="7AB0398D">
      <w:pPr>
        <w:shd w:val="clear" w:color="auto" w:fill="auto"/>
        <w:spacing w:line="360" w:lineRule="auto"/>
        <w:jc w:val="left"/>
        <w:textAlignment w:val="center"/>
      </w:pPr>
      <w:r>
        <w:t>【分析】考点考查： 自由有界限、网络利与弊</w:t>
      </w:r>
    </w:p>
    <w:p w14:paraId="42705B3D">
      <w:pPr>
        <w:shd w:val="clear" w:color="auto" w:fill="auto"/>
        <w:spacing w:line="360" w:lineRule="auto"/>
        <w:jc w:val="left"/>
        <w:textAlignment w:val="center"/>
      </w:pPr>
      <w:r>
        <w:t>能力考查：调动和运用所学知识分析问题的能力</w:t>
      </w:r>
    </w:p>
    <w:p w14:paraId="53D00460">
      <w:pPr>
        <w:shd w:val="clear" w:color="auto" w:fill="auto"/>
        <w:spacing w:line="360" w:lineRule="auto"/>
        <w:jc w:val="left"/>
        <w:textAlignment w:val="center"/>
      </w:pPr>
      <w:r>
        <w:t>核心素养： 法治观念</w:t>
      </w:r>
    </w:p>
    <w:p w14:paraId="5ABC4998">
      <w:pPr>
        <w:shd w:val="clear" w:color="auto" w:fill="auto"/>
        <w:spacing w:line="360" w:lineRule="auto"/>
        <w:jc w:val="left"/>
        <w:textAlignment w:val="center"/>
      </w:pPr>
      <w:r>
        <w:t>【详解】（1）第一步：读题，提炼材料核心观点。</w:t>
      </w:r>
    </w:p>
    <w:p w14:paraId="09657FAC">
      <w:pPr>
        <w:shd w:val="clear" w:color="auto" w:fill="auto"/>
        <w:spacing w:line="360" w:lineRule="auto"/>
        <w:jc w:val="left"/>
        <w:textAlignment w:val="center"/>
      </w:pPr>
      <w:r>
        <w:t>观点：扫码才能参观博物馆是对自由的侵犯。</w:t>
      </w:r>
    </w:p>
    <w:p w14:paraId="1DECA880">
      <w:pPr>
        <w:shd w:val="clear" w:color="auto" w:fill="auto"/>
        <w:spacing w:line="360" w:lineRule="auto"/>
        <w:jc w:val="left"/>
        <w:textAlignment w:val="center"/>
      </w:pPr>
      <w:r>
        <w:t>第二步：根据所学知识和材料信息，判断观点错误。</w:t>
      </w:r>
    </w:p>
    <w:p w14:paraId="0ED66246">
      <w:pPr>
        <w:shd w:val="clear" w:color="auto" w:fill="auto"/>
        <w:spacing w:line="360" w:lineRule="auto"/>
        <w:jc w:val="left"/>
        <w:textAlignment w:val="center"/>
      </w:pPr>
      <w:r>
        <w:t>论据：自由是有限制的、相对的；疫情期间要求扫码参观是保护自己和他人的生命健康。</w:t>
      </w:r>
    </w:p>
    <w:p w14:paraId="67D5E207">
      <w:pPr>
        <w:shd w:val="clear" w:color="auto" w:fill="auto"/>
        <w:spacing w:line="360" w:lineRule="auto"/>
        <w:jc w:val="left"/>
        <w:textAlignment w:val="center"/>
      </w:pPr>
      <w:r>
        <w:t>第三步：整合信息，组织答案。</w:t>
      </w:r>
    </w:p>
    <w:p w14:paraId="13B3FC3A">
      <w:pPr>
        <w:shd w:val="clear" w:color="auto" w:fill="auto"/>
        <w:spacing w:line="360" w:lineRule="auto"/>
        <w:jc w:val="left"/>
        <w:textAlignment w:val="center"/>
      </w:pPr>
      <w:r>
        <w:t>（2）第一步：审设问，明确主体，作答范围及作答角度。</w:t>
      </w:r>
    </w:p>
    <w:p w14:paraId="7F1E68D5">
      <w:pPr>
        <w:shd w:val="clear" w:color="auto" w:fill="auto"/>
        <w:spacing w:line="360" w:lineRule="auto"/>
        <w:jc w:val="left"/>
        <w:textAlignment w:val="center"/>
      </w:pPr>
      <w:r>
        <w:t>本题的设问主体是青少年，需要运用合理利用网络的有关知识，从做法类习题的角度进行作答。</w:t>
      </w:r>
    </w:p>
    <w:p w14:paraId="0CF53EBF">
      <w:pPr>
        <w:shd w:val="clear" w:color="auto" w:fill="auto"/>
        <w:spacing w:line="360" w:lineRule="auto"/>
        <w:jc w:val="left"/>
        <w:textAlignment w:val="center"/>
      </w:pPr>
      <w:r>
        <w:t>第二步：审材料，提取关键词，链接教材知识。</w:t>
      </w:r>
    </w:p>
    <w:p w14:paraId="6971ED80">
      <w:pPr>
        <w:shd w:val="clear" w:color="auto" w:fill="auto"/>
        <w:spacing w:line="360" w:lineRule="auto"/>
        <w:jc w:val="left"/>
        <w:textAlignment w:val="center"/>
      </w:pPr>
      <w:r>
        <w:t>关键词：请填写个人信息→ 不随便填写个人信息；理由从网络信息良莠不齐，学会辨析网络信息等方面来分析。</w:t>
      </w:r>
    </w:p>
    <w:p w14:paraId="7B426A16">
      <w:pPr>
        <w:shd w:val="clear" w:color="auto" w:fill="auto"/>
        <w:spacing w:line="360" w:lineRule="auto"/>
        <w:jc w:val="left"/>
        <w:textAlignment w:val="center"/>
      </w:pPr>
      <w:r>
        <w:t>第三步：整合信息，组织答案。</w:t>
      </w:r>
    </w:p>
    <w:p w14:paraId="45E60675">
      <w:pPr>
        <w:shd w:val="clear" w:color="auto" w:fill="auto"/>
        <w:spacing w:line="360" w:lineRule="auto"/>
        <w:jc w:val="left"/>
        <w:textAlignment w:val="center"/>
      </w:pPr>
      <w:r>
        <w:t>22．(1)数字经济总量和占国内生产总值比重逐年提高。“新法规”是应“新经济”发展的需要而制定和颁布的；“新法规”的制定又为“新经济”健康发展提供法治保障。</w:t>
      </w:r>
    </w:p>
    <w:p w14:paraId="651E35A6">
      <w:pPr>
        <w:shd w:val="clear" w:color="auto" w:fill="auto"/>
        <w:spacing w:line="360" w:lineRule="auto"/>
        <w:jc w:val="left"/>
        <w:textAlignment w:val="center"/>
      </w:pPr>
      <w:r>
        <w:t>(2)坚持中国共产党的领导；大力发展数字经济，推动经济高质量发展；加强立法，制定、完善地方性法规；坚持以人民为中心，提高依法行政水平；丰富民主监督形式，拓宽民主参与渠道。</w:t>
      </w:r>
    </w:p>
    <w:p w14:paraId="091B2A87">
      <w:pPr>
        <w:shd w:val="clear" w:color="auto" w:fill="auto"/>
        <w:spacing w:line="360" w:lineRule="auto"/>
        <w:jc w:val="left"/>
        <w:textAlignment w:val="center"/>
      </w:pPr>
    </w:p>
    <w:p w14:paraId="56AA091B">
      <w:pPr>
        <w:shd w:val="clear" w:color="auto" w:fill="auto"/>
        <w:spacing w:line="360" w:lineRule="auto"/>
        <w:jc w:val="left"/>
        <w:textAlignment w:val="center"/>
      </w:pPr>
      <w:r>
        <w:t>【分析】考点考查：经济发展、依法治国、依法行政、民主监督等</w:t>
      </w:r>
    </w:p>
    <w:p w14:paraId="2295E2E2">
      <w:pPr>
        <w:shd w:val="clear" w:color="auto" w:fill="auto"/>
        <w:spacing w:line="360" w:lineRule="auto"/>
        <w:jc w:val="left"/>
        <w:textAlignment w:val="center"/>
      </w:pPr>
      <w:r>
        <w:t>能力考查：分析运用能力</w:t>
      </w:r>
    </w:p>
    <w:p w14:paraId="118A8A48">
      <w:pPr>
        <w:shd w:val="clear" w:color="auto" w:fill="auto"/>
        <w:spacing w:line="360" w:lineRule="auto"/>
        <w:jc w:val="left"/>
        <w:textAlignment w:val="center"/>
      </w:pPr>
      <w:r>
        <w:t>核心素养：政治认同</w:t>
      </w:r>
    </w:p>
    <w:p w14:paraId="6A3BDB7D">
      <w:pPr>
        <w:shd w:val="clear" w:color="auto" w:fill="auto"/>
        <w:spacing w:line="360" w:lineRule="auto"/>
        <w:jc w:val="left"/>
        <w:textAlignment w:val="center"/>
      </w:pPr>
      <w:r>
        <w:t>（1）</w:t>
      </w:r>
    </w:p>
    <w:p w14:paraId="4B806299">
      <w:pPr>
        <w:shd w:val="clear" w:color="auto" w:fill="auto"/>
        <w:spacing w:line="360" w:lineRule="auto"/>
        <w:jc w:val="left"/>
        <w:textAlignment w:val="center"/>
      </w:pPr>
      <w:r>
        <w:t>第一步：审设问，明确主体，作答范围及作答角度。</w:t>
      </w:r>
    </w:p>
    <w:p w14:paraId="25BAF29E">
      <w:pPr>
        <w:shd w:val="clear" w:color="auto" w:fill="auto"/>
        <w:spacing w:line="360" w:lineRule="auto"/>
        <w:jc w:val="left"/>
        <w:textAlignment w:val="center"/>
      </w:pPr>
      <w:r>
        <w:t>本问的设问主体为浙江省，需要调用经济发展和依法治国的有关知识，从说明类问题的角度分析作答。</w:t>
      </w:r>
    </w:p>
    <w:p w14:paraId="222ABC96">
      <w:pPr>
        <w:shd w:val="clear" w:color="auto" w:fill="auto"/>
        <w:spacing w:line="360" w:lineRule="auto"/>
        <w:jc w:val="left"/>
        <w:textAlignment w:val="center"/>
      </w:pPr>
      <w:r>
        <w:t>第二步：审材料，提取关键词，链接教材知识。</w:t>
      </w:r>
    </w:p>
    <w:p w14:paraId="235448C5">
      <w:pPr>
        <w:shd w:val="clear" w:color="auto" w:fill="auto"/>
        <w:spacing w:line="360" w:lineRule="auto"/>
        <w:jc w:val="left"/>
        <w:textAlignment w:val="center"/>
      </w:pPr>
      <w:r>
        <w:t>关键词①：图表中近几年浙江省数字经济发展情况→联系数字经济总量和占国内生产总值比重逐年提高。</w:t>
      </w:r>
    </w:p>
    <w:p w14:paraId="05CDBECC">
      <w:pPr>
        <w:shd w:val="clear" w:color="auto" w:fill="auto"/>
        <w:spacing w:line="360" w:lineRule="auto"/>
        <w:jc w:val="left"/>
        <w:textAlignment w:val="center"/>
      </w:pPr>
      <w:r>
        <w:t>关键词②：“新法规”出台与“新经济”发展的相互关系→联系法规应经济发展需要而制定和颁布；法规的制定为经济发展提供法治保障。</w:t>
      </w:r>
    </w:p>
    <w:p w14:paraId="3A2046A7">
      <w:pPr>
        <w:shd w:val="clear" w:color="auto" w:fill="auto"/>
        <w:spacing w:line="360" w:lineRule="auto"/>
        <w:jc w:val="left"/>
        <w:textAlignment w:val="center"/>
      </w:pPr>
      <w:r>
        <w:t>第三步：整合信息，组织答案。</w:t>
      </w:r>
    </w:p>
    <w:p w14:paraId="657ABDE6">
      <w:pPr>
        <w:shd w:val="clear" w:color="auto" w:fill="auto"/>
        <w:spacing w:line="360" w:lineRule="auto"/>
        <w:jc w:val="left"/>
        <w:textAlignment w:val="center"/>
      </w:pPr>
      <w:r>
        <w:t>（2）</w:t>
      </w:r>
    </w:p>
    <w:p w14:paraId="17584126">
      <w:pPr>
        <w:shd w:val="clear" w:color="auto" w:fill="auto"/>
        <w:spacing w:line="360" w:lineRule="auto"/>
        <w:jc w:val="left"/>
        <w:textAlignment w:val="center"/>
      </w:pPr>
      <w:r>
        <w:t>第一步：审设问，明确主体，作答范围及作答角度。</w:t>
      </w:r>
    </w:p>
    <w:p w14:paraId="3C7F7946">
      <w:pPr>
        <w:shd w:val="clear" w:color="auto" w:fill="auto"/>
        <w:spacing w:line="360" w:lineRule="auto"/>
        <w:jc w:val="left"/>
        <w:textAlignment w:val="center"/>
      </w:pPr>
      <w:r>
        <w:t>本问的设问主体为中学生，需要调用党的领导、依法治国、依法行政和民主监督等有关知识，从概括类问题的角度分析作答。</w:t>
      </w:r>
    </w:p>
    <w:p w14:paraId="0A9680F7">
      <w:pPr>
        <w:shd w:val="clear" w:color="auto" w:fill="auto"/>
        <w:spacing w:line="360" w:lineRule="auto"/>
        <w:jc w:val="left"/>
        <w:textAlignment w:val="center"/>
      </w:pPr>
      <w:r>
        <w:t>第二步：审材料，提取关键词，链接教材知识。</w:t>
      </w:r>
    </w:p>
    <w:p w14:paraId="675F2601">
      <w:pPr>
        <w:shd w:val="clear" w:color="auto" w:fill="auto"/>
        <w:spacing w:line="360" w:lineRule="auto"/>
        <w:jc w:val="left"/>
        <w:textAlignment w:val="center"/>
      </w:pPr>
      <w:r>
        <w:t>关键词①：浙江省坚持和完善党“总揽全局、协调各方”的领导体制→联系党的领导。</w:t>
      </w:r>
    </w:p>
    <w:p w14:paraId="68E844DF">
      <w:pPr>
        <w:shd w:val="clear" w:color="auto" w:fill="auto"/>
        <w:spacing w:line="360" w:lineRule="auto"/>
        <w:jc w:val="left"/>
        <w:textAlignment w:val="center"/>
      </w:pPr>
      <w:r>
        <w:t>关键词②：积极打造“全面建设数字法治政府”→联系依法行政。</w:t>
      </w:r>
    </w:p>
    <w:p w14:paraId="19840D61">
      <w:pPr>
        <w:shd w:val="clear" w:color="auto" w:fill="auto"/>
        <w:spacing w:line="360" w:lineRule="auto"/>
        <w:jc w:val="left"/>
        <w:textAlignment w:val="center"/>
      </w:pPr>
      <w:r>
        <w:t>关键词③：通过数字技术改变信息交流方式，推动政府与民众展开监督、建议等一系列交互式活动→联系民主监督。</w:t>
      </w:r>
    </w:p>
    <w:p w14:paraId="6B63D4B7">
      <w:pPr>
        <w:shd w:val="clear" w:color="auto" w:fill="auto"/>
        <w:spacing w:line="360" w:lineRule="auto"/>
        <w:jc w:val="left"/>
        <w:textAlignment w:val="center"/>
      </w:pPr>
      <w:r>
        <w:t>关键词④：以“一件事”为突破口，推动更多公共服务事项实现“一网通办、一证通办、全城通办”→联系拓宽监督渠道。</w:t>
      </w:r>
    </w:p>
    <w:p w14:paraId="3FC18796">
      <w:pPr>
        <w:shd w:val="clear" w:color="auto" w:fill="auto"/>
        <w:spacing w:line="360" w:lineRule="auto"/>
        <w:jc w:val="left"/>
        <w:textAlignment w:val="center"/>
      </w:pPr>
      <w:r>
        <w:t>第三步：整合信息，组织答案。</w:t>
      </w:r>
    </w:p>
    <w:p w14:paraId="5D887FCB">
      <w:pPr>
        <w:shd w:val="clear" w:color="auto" w:fill="auto"/>
        <w:spacing w:line="360" w:lineRule="auto"/>
        <w:jc w:val="left"/>
        <w:textAlignment w:val="center"/>
      </w:pPr>
      <w:r>
        <w:t>23．(1)地势特点：南高北低。判断依据：绍兴地区的主要河流自南向北流。（其他答案出之成理亦可）主线路：大致经过古鉴湖、剡溪到达天姥山即可。</w:t>
      </w:r>
    </w:p>
    <w:p w14:paraId="0394379C">
      <w:pPr>
        <w:shd w:val="clear" w:color="auto" w:fill="auto"/>
        <w:spacing w:line="360" w:lineRule="auto"/>
        <w:jc w:val="left"/>
        <w:textAlignment w:val="center"/>
      </w:pPr>
      <w:r>
        <w:t>(2)背景：1937年，日本发动全面侵华战争；1953至1957年，新中国实施“一五”计划。感悟是开放性设问，凡能结合本题材料和主旨即可，例如，萧甬线“拆除”和“重建”是近现代中国命运的一个缩影。</w:t>
      </w:r>
    </w:p>
    <w:p w14:paraId="6E845C7B">
      <w:pPr>
        <w:shd w:val="clear" w:color="auto" w:fill="auto"/>
        <w:spacing w:line="360" w:lineRule="auto"/>
        <w:jc w:val="left"/>
        <w:textAlignment w:val="center"/>
      </w:pPr>
      <w:r>
        <w:t>(3)有利于加强区域之间的联系，促进经济社会发展；有利于方便人们生活，共享发展成果；有利于传承优秀传统文化，守望我们共同的精神家园。</w:t>
      </w:r>
    </w:p>
    <w:p w14:paraId="043FFBEF">
      <w:pPr>
        <w:shd w:val="clear" w:color="auto" w:fill="auto"/>
        <w:spacing w:line="360" w:lineRule="auto"/>
        <w:jc w:val="left"/>
        <w:textAlignment w:val="center"/>
      </w:pPr>
    </w:p>
    <w:p w14:paraId="1F5CDF94">
      <w:pPr>
        <w:shd w:val="clear" w:color="auto" w:fill="auto"/>
        <w:spacing w:line="360" w:lineRule="auto"/>
        <w:jc w:val="left"/>
        <w:textAlignment w:val="center"/>
      </w:pPr>
      <w:r>
        <w:t>【详解】（1）根据如图描述结合所学知识可知，绍兴地区的地势特点是南高北低。判断依据是绍兴地区的主要河流自南向北流。结合图文信息可知，浙东唐诗之路的主线路大致经过古鉴湖、剡溪到达天姥山即可。</w:t>
      </w:r>
    </w:p>
    <w:p w14:paraId="364023FF">
      <w:pPr>
        <w:shd w:val="clear" w:color="auto" w:fill="auto"/>
        <w:spacing w:line="360" w:lineRule="auto"/>
        <w:jc w:val="left"/>
        <w:textAlignment w:val="center"/>
      </w:pPr>
      <w:r>
        <w:t>（2）运用所学知识可知，萧甬线“拆除”的历史背景是1937年，日本发动全面侵华战争。“重建”的历史背景是1953至1957年，新中国实施“一五”计划。从中得到的感悟是萧甬线“拆除”和“重建”是近现代中国命运的一个缩影。</w:t>
      </w:r>
    </w:p>
    <w:p w14:paraId="1BA3D9EA">
      <w:pPr>
        <w:shd w:val="clear" w:color="auto" w:fill="auto"/>
        <w:spacing w:line="360" w:lineRule="auto"/>
        <w:jc w:val="left"/>
        <w:textAlignment w:val="center"/>
      </w:pPr>
      <w:r>
        <w:t>（3）根据材料分析可知，绍兴地铁1号线主线的开通有利于加强区域之间的联系，促进经济社会发展；有利于方便人们生活，共享发展成果；有利于传承优秀传统文化，守望我们共同的精神家园。</w:t>
      </w:r>
    </w:p>
    <w:p w14:paraId="5B8CAB4F">
      <w:pPr>
        <w:shd w:val="clear" w:color="auto" w:fill="auto"/>
        <w:spacing w:line="360" w:lineRule="auto"/>
        <w:jc w:val="left"/>
        <w:textAlignment w:val="center"/>
      </w:pPr>
      <w:r>
        <w:t>24．(1)对外开放首先从沿海地区推行，从设立经济特区到开放沿海港口城市，再到开辟沿海经济开放区，范围逐步扩大。</w:t>
      </w:r>
    </w:p>
    <w:p w14:paraId="693D0B61">
      <w:pPr>
        <w:shd w:val="clear" w:color="auto" w:fill="auto"/>
        <w:spacing w:line="360" w:lineRule="auto"/>
        <w:jc w:val="left"/>
        <w:textAlignment w:val="center"/>
      </w:pPr>
      <w:r>
        <w:t>(2)条件：海南地理位置优越，交通便利；设立经济特区以来，经济取得了长足发展。成果：对外贸易迅速发展，发展速度领先全国。</w:t>
      </w:r>
    </w:p>
    <w:p w14:paraId="688D15FB">
      <w:pPr>
        <w:shd w:val="clear" w:color="auto" w:fill="auto"/>
        <w:spacing w:line="360" w:lineRule="auto"/>
        <w:jc w:val="left"/>
        <w:textAlignment w:val="center"/>
      </w:pPr>
    </w:p>
    <w:p w14:paraId="0FDA8484">
      <w:pPr>
        <w:shd w:val="clear" w:color="auto" w:fill="auto"/>
        <w:spacing w:line="360" w:lineRule="auto"/>
        <w:jc w:val="left"/>
        <w:textAlignment w:val="center"/>
      </w:pPr>
      <w:r>
        <w:t>【详解】（1）根据材料一图片“潮起海之南”“除现在的特区之外，可以考虑再开放几个港口城市，如大连、青岛。这些地方不叫特区，但可以实行特区的某些政策。我们还要开发海南岛，如果能把海南岛的经济迅速发展起来，那就是很大的胜利。”可知，20世纪80年代我国对外开放首先从沿海地区推行，从设立经济特区到开放沿海港口城市，再到开辟沿海经济开放区，范围逐步扩大。</w:t>
      </w:r>
    </w:p>
    <w:p w14:paraId="3AD53481">
      <w:pPr>
        <w:shd w:val="clear" w:color="auto" w:fill="auto"/>
        <w:spacing w:line="360" w:lineRule="auto"/>
        <w:jc w:val="left"/>
        <w:textAlignment w:val="center"/>
      </w:pPr>
      <w:r>
        <w:t>（2）综合材料一图片和文字可知，建设海南自由贸易港的条件是海南地理位置优越，交通便利；设立经济特区以来，经济取得了长足发展。据材料二“1987年，海南地区生产总值仅有57.28亿元，到2017年，海南地区生产总值达到4462.5亿元。2021年是海南自由贸易港建设的第一个完整自然年，全年货物贸易进出口总值1476.8亿元，比2020年增长57.7%，增速较全国快36.3个百分点，居全国第三位。”可知，建设海南自由贸易港使对外贸易迅速发展，而且发展速度领先全国。</w:t>
      </w:r>
    </w:p>
    <w:p w14:paraId="6272AC86">
      <w:pPr>
        <w:shd w:val="clear" w:color="auto" w:fill="auto"/>
        <w:spacing w:line="360" w:lineRule="auto"/>
        <w:jc w:val="left"/>
        <w:textAlignment w:val="center"/>
      </w:pPr>
      <w:r>
        <w:t>25．(1)马克思主义；俄国十月革命、五四运动。</w:t>
      </w:r>
    </w:p>
    <w:p w14:paraId="7FF09F78">
      <w:pPr>
        <w:shd w:val="clear" w:color="auto" w:fill="auto"/>
        <w:spacing w:line="360" w:lineRule="auto"/>
        <w:jc w:val="left"/>
        <w:textAlignment w:val="center"/>
      </w:pPr>
      <w:r>
        <w:t>(2)地改革的完成，彻底摧毁了我国存在2000多年的封建土地制度，消灭了地主阶级；农民翻了身，得到了土地，成为土地的主人。这使人民政权更加巩固，也大大解放了农村生产力。农业生产获得迅速恢复和发展，为国家的工业化建设准备了条件。</w:t>
      </w:r>
    </w:p>
    <w:p w14:paraId="356DA1D9">
      <w:pPr>
        <w:shd w:val="clear" w:color="auto" w:fill="auto"/>
        <w:spacing w:line="360" w:lineRule="auto"/>
        <w:jc w:val="left"/>
        <w:textAlignment w:val="center"/>
      </w:pPr>
      <w:r>
        <w:t>(3)青年成长的关键是把握时代的脉搏；青少年承载着国家和民族的未来命运。青少年的品格影响着国家未来发展。青少年的成长，与时代的脉搏紧密相连，与中国梦密不可分。生活在这个时代的我们，共同享有人生出彩的机会，共同享有梦想成真的机会，共同享有与祖国和时代一起成长与进步的机会。民族复兴的美好前景，为我们提供了更广阔的舞台，也提出了更高的要求，我们应当成为担当民族复兴大任的时代新人。因此我们应该树立远大理想，把个人前途与祖国和人民利益联系起来；努力学习科学文化知识；培养创新精神，大胆创新；积极参加公益活动，自觉节约资源，保护环境；把个人梦融入中国梦，在实现中国梦中实现个人梦；发扬艰苦奋斗精神，为早日实现中国梦而不懈努力。</w:t>
      </w:r>
    </w:p>
    <w:p w14:paraId="6F658467">
      <w:pPr>
        <w:shd w:val="clear" w:color="auto" w:fill="auto"/>
        <w:spacing w:line="360" w:lineRule="auto"/>
        <w:jc w:val="left"/>
        <w:textAlignment w:val="center"/>
      </w:pPr>
    </w:p>
    <w:p w14:paraId="06E03268">
      <w:pPr>
        <w:shd w:val="clear" w:color="auto" w:fill="auto"/>
        <w:spacing w:line="360" w:lineRule="auto"/>
        <w:jc w:val="left"/>
        <w:textAlignment w:val="center"/>
      </w:pPr>
      <w:r>
        <w:t>【解析】（1）新思想：根据材料一“九点到（陈）独秀家，将（陈）望道译的《共产党宣言》交给他，我们谈些译书的事，总该忠实精细”可得出影响俞秀松的新思想是马克思主义。事件：结合所学可知，推动马克思主义在中国传播的重大历史事件有俄国十月革命的胜利，建立了世界上第一个无产阶级专政的社会主义国家，极大地鼓舞了中国人民和中国的先进分子，对中国革命产生了巨大的影响，推动了五四运动。</w:t>
      </w:r>
    </w:p>
    <w:p w14:paraId="08E77E3E">
      <w:pPr>
        <w:shd w:val="clear" w:color="auto" w:fill="auto"/>
        <w:spacing w:line="360" w:lineRule="auto"/>
        <w:jc w:val="left"/>
        <w:textAlignment w:val="center"/>
      </w:pPr>
      <w:r>
        <w:t>（2）事件：根据材料一“帮助贫雇农彻底翻身，一定要胜利完成土改”可得出万慧芬参与的历史事件是土地改革。意义：根据所学知识可得出土地改革对中国农村社会变革的意义是地改革的完成，彻底摧毁了我国存在2000多年的封建土地制度，消灭了地主阶级；农民翻了身，得到了土地，成为土地的主人。这使人民政权更加巩固，也大大解放了农村生产力。农业生产获得迅速恢复和发展，为国家的工业化建设准备了条件。</w:t>
      </w:r>
    </w:p>
    <w:p w14:paraId="4DAD5320">
      <w:pPr>
        <w:shd w:val="clear" w:color="auto" w:fill="auto"/>
        <w:spacing w:line="360" w:lineRule="auto"/>
        <w:jc w:val="left"/>
        <w:textAlignment w:val="center"/>
      </w:pPr>
      <w:r>
        <w:t>（3）开放性回答，言之有理即可，注意理论结合。如选择：青年成长的关键是把握时代的脉搏。理由：青少年承载着国家和民族的未来命运。青少年的品格影响着国家未来发展。青少年的成长，与时代的脉搏紧密相连，与中国梦密不可分。生活在这个时代的我们，共同享有人生出彩的机会，共同享有梦想成真的机会，共同享有与祖国和时代一起成长与进步的机会。民族复兴的美好前景，为我们提供了更广阔的舞台，也提出了更高的要求，我们应当成为担当民族复兴大任的时代新人。因此我们应该树立远大理想，把个人前途与祖国和人民利益联系起来；努力学习科学文化知识；培养创新精神，大胆创新；积极参加公益活动，自觉节约资源，保护环境；把个人梦融入中国梦，在实现中国梦中实现个人梦；发扬艰苦奋斗精神，为早日实现中国梦而不懈努力。</w:t>
      </w:r>
    </w:p>
    <w:p w14:paraId="518F61B1">
      <w:pPr>
        <w:shd w:val="clear" w:color="auto" w:fill="auto"/>
        <w:spacing w:line="360" w:lineRule="auto"/>
        <w:jc w:val="left"/>
        <w:textAlignment w:val="center"/>
      </w:pPr>
    </w:p>
    <w:sectPr>
      <w:headerReference r:id="rId5" w:type="default"/>
      <w:footerReference r:id="rId7" w:type="default"/>
      <w:headerReference r:id="rId6" w:type="even"/>
      <w:footerReference r:id="rId8" w:type="even"/>
      <w:pgSz w:w="11907" w:h="16839"/>
      <w:pgMar w:top="1440" w:right="1800" w:bottom="1440" w:left="1800" w:header="851" w:footer="425"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485B6B">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4EC858">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0654E5">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73FF84">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2342D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2D864C"/>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Q0ODEyNDYwODU4ZDM5YmEwMTRlNWYxODQ3YWJmOTMifQ=="/>
  </w:docVars>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 w:val="3EF8585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qFormat/>
    <w:uiPriority w:val="99"/>
    <w:rPr>
      <w:sz w:val="18"/>
      <w:szCs w:val="18"/>
    </w:rPr>
  </w:style>
  <w:style w:type="character" w:customStyle="1" w:styleId="7">
    <w:name w:val="页脚 字符"/>
    <w:basedOn w:val="5"/>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19</Pages>
  <Words>10886</Words>
  <Characters>11322</Characters>
  <Lines>0</Lines>
  <Paragraphs>0</Paragraphs>
  <TotalTime>4</TotalTime>
  <ScaleCrop>false</ScaleCrop>
  <LinksUpToDate>false</LinksUpToDate>
  <CharactersWithSpaces>11450</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预估</cp:lastModifiedBy>
  <dcterms:modified xsi:type="dcterms:W3CDTF">2024-09-19T01:25:43Z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fmtid="{D5CDD505-2E9C-101B-9397-08002B2CF9AE}" pid="3" name="version">
    <vt:lpwstr>0a8cd2fda4274166adfe5875ea7f6be2ndu3ndu5nzux</vt:lpwstr>
  </property>
  <property fmtid="{D5CDD505-2E9C-101B-9397-08002B2CF9AE}" pid="4" name="KSOProductBuildVer">
    <vt:lpwstr>2052-12.1.0.18276</vt:lpwstr>
  </property>
  <property fmtid="{D5CDD505-2E9C-101B-9397-08002B2CF9AE}" pid="5" name="ICV">
    <vt:lpwstr>F0D164B3AF704E86AF9DD8C9EB617D85_13</vt:lpwstr>
  </property>
</Properties>
</file>