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F60132F">
      <w:pPr>
        <w:jc w:val="center"/>
        <w:textAlignment w:val="center"/>
        <w:rPr>
          <w:rFonts w:ascii="宋体" w:hAnsi="宋体" w:eastAsia="宋体" w:cs="宋体"/>
          <w:b/>
          <w:i w:val="0"/>
          <w:color w:val="000000"/>
          <w:sz w:val="30"/>
        </w:rPr>
      </w:pPr>
      <w:bookmarkStart w:id="0" w:name="_GoBack"/>
      <w:bookmarkEnd w:id="0"/>
      <w:r>
        <w:drawing>
          <wp:inline distT="0" distB="0" distL="114300" distR="114300">
            <wp:extent cx="12700" cy="127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12700" cy="12700"/>
                    </a:xfrm>
                    <a:prstGeom prst="rect">
                      <a:avLst/>
                    </a:prstGeom>
                  </pic:spPr>
                </pic:pic>
              </a:graphicData>
            </a:graphic>
          </wp:inline>
        </w:drawing>
      </w:r>
      <w:r>
        <w:rPr>
          <w:rFonts w:ascii="宋体" w:hAnsi="宋体" w:eastAsia="宋体" w:cs="宋体"/>
          <w:b/>
          <w:i w:val="0"/>
          <w:color w:val="000000"/>
          <w:sz w:val="30"/>
        </w:rPr>
        <w:t>2024年浙江省中考社会试题（闭卷）</w:t>
      </w:r>
    </w:p>
    <w:p w14:paraId="5D3102EC">
      <w:pPr>
        <w:jc w:val="center"/>
        <w:textAlignment w:val="center"/>
        <w:rPr>
          <w:rFonts w:ascii="Calibri" w:hAnsi="Calibri" w:eastAsia="Calibri" w:cs="Calibri"/>
          <w:b w:val="0"/>
          <w:i w:val="0"/>
          <w:color w:val="000000"/>
          <w:sz w:val="21"/>
        </w:rPr>
      </w:pPr>
      <w:r>
        <w:rPr>
          <w:rFonts w:ascii="Calibri" w:hAnsi="Calibri" w:eastAsia="Calibri" w:cs="Calibri"/>
          <w:b w:val="0"/>
          <w:i w:val="0"/>
          <w:color w:val="000000"/>
          <w:sz w:val="21"/>
        </w:rPr>
        <w:t>学校:___________姓名：___________班级：___________考号：___________</w:t>
      </w:r>
    </w:p>
    <w:p w14:paraId="7D7715ED">
      <w:pPr>
        <w:jc w:val="center"/>
        <w:textAlignment w:val="center"/>
        <w:rPr>
          <w:rFonts w:ascii="黑体" w:hAnsi="黑体" w:eastAsia="黑体" w:cs="黑体"/>
          <w:b/>
          <w:i w:val="0"/>
          <w:color w:val="000000"/>
          <w:sz w:val="30"/>
        </w:rPr>
      </w:pPr>
    </w:p>
    <w:p w14:paraId="49888198">
      <w:pPr>
        <w:jc w:val="left"/>
        <w:textAlignment w:val="center"/>
        <w:rPr>
          <w:rFonts w:ascii="宋体" w:hAnsi="宋体" w:eastAsia="宋体" w:cs="宋体"/>
          <w:b/>
          <w:i w:val="0"/>
          <w:color w:val="000000"/>
          <w:sz w:val="21"/>
        </w:rPr>
      </w:pPr>
      <w:r>
        <w:rPr>
          <w:rFonts w:ascii="宋体" w:hAnsi="宋体" w:eastAsia="宋体" w:cs="宋体"/>
          <w:b/>
          <w:i w:val="0"/>
          <w:color w:val="000000"/>
          <w:sz w:val="21"/>
        </w:rPr>
        <w:t>一、非选择题</w:t>
      </w:r>
    </w:p>
    <w:p w14:paraId="79599471">
      <w:pPr>
        <w:shd w:val="clear" w:color="auto" w:fill="auto"/>
        <w:spacing w:line="360" w:lineRule="auto"/>
        <w:jc w:val="left"/>
        <w:textAlignment w:val="center"/>
      </w:pPr>
      <w:r>
        <w:t>1．巴拿马运河是北美洲和南美洲的分界线, 沟通了大西洋和印度洋。(     )</w:t>
      </w:r>
    </w:p>
    <w:p w14:paraId="5F90FF45">
      <w:pPr>
        <w:shd w:val="clear" w:color="auto" w:fill="auto"/>
        <w:spacing w:line="360" w:lineRule="auto"/>
        <w:jc w:val="left"/>
        <w:textAlignment w:val="center"/>
      </w:pPr>
      <w:r>
        <w:t>2．海洋拥有多样的资源, 如生物资源、矿产资源、空间资源等。(     )</w:t>
      </w:r>
    </w:p>
    <w:p w14:paraId="49569563">
      <w:pPr>
        <w:shd w:val="clear" w:color="auto" w:fill="auto"/>
        <w:spacing w:line="360" w:lineRule="auto"/>
        <w:jc w:val="left"/>
        <w:textAlignment w:val="center"/>
      </w:pPr>
      <w:r>
        <w:t>3．中国古代大运河的开通，加强了南北地区的政治、经济和文化交流。(     )</w:t>
      </w:r>
    </w:p>
    <w:p w14:paraId="22801F9D">
      <w:pPr>
        <w:shd w:val="clear" w:color="auto" w:fill="auto"/>
        <w:spacing w:line="360" w:lineRule="auto"/>
        <w:jc w:val="left"/>
        <w:textAlignment w:val="center"/>
      </w:pPr>
      <w:r>
        <w:t>4．“交够国家的, 留足集体的, 剩下都是自己的。” 这句话形象地反映了家庭联产承包责任制推行之初农民的朴素认识。(     )</w:t>
      </w:r>
    </w:p>
    <w:p w14:paraId="157B7117">
      <w:pPr>
        <w:shd w:val="clear" w:color="auto" w:fill="auto"/>
        <w:spacing w:line="360" w:lineRule="auto"/>
        <w:jc w:val="left"/>
        <w:textAlignment w:val="center"/>
      </w:pPr>
      <w:r>
        <w:t>5．萨拉热窝事件是 “二战” 的导火索。(     )</w:t>
      </w:r>
    </w:p>
    <w:p w14:paraId="1E3BFD02">
      <w:pPr>
        <w:shd w:val="clear" w:color="auto" w:fill="auto"/>
        <w:spacing w:line="360" w:lineRule="auto"/>
        <w:jc w:val="left"/>
        <w:textAlignment w:val="center"/>
      </w:pPr>
      <w:r>
        <w:t>6．网上交往具有虚拟的特点, 我们要拒绝网上交友。(     )</w:t>
      </w:r>
    </w:p>
    <w:p w14:paraId="1C9383C4">
      <w:pPr>
        <w:shd w:val="clear" w:color="auto" w:fill="auto"/>
        <w:spacing w:line="360" w:lineRule="auto"/>
        <w:jc w:val="left"/>
        <w:textAlignment w:val="center"/>
      </w:pPr>
      <w:r>
        <w:t>7．为中国人民谋幸福、为中华民族谋复兴是中国共产党人的初心使命。(     )</w:t>
      </w:r>
    </w:p>
    <w:p w14:paraId="3062498B">
      <w:pPr>
        <w:shd w:val="clear" w:color="auto" w:fill="auto"/>
        <w:spacing w:line="360" w:lineRule="auto"/>
        <w:jc w:val="left"/>
        <w:textAlignment w:val="center"/>
      </w:pPr>
      <w:r>
        <w:t>8．人大代表田某向人民代表大会提交建设金融强国的建议, 这是人大代表行使立法权的体现。(     )</w:t>
      </w:r>
    </w:p>
    <w:p w14:paraId="090C4B86">
      <w:pPr>
        <w:jc w:val="center"/>
        <w:textAlignment w:val="center"/>
        <w:rPr>
          <w:rFonts w:ascii="黑体" w:hAnsi="黑体" w:eastAsia="黑体" w:cs="黑体"/>
          <w:b/>
          <w:i w:val="0"/>
          <w:color w:val="000000"/>
          <w:sz w:val="30"/>
        </w:rPr>
      </w:pPr>
    </w:p>
    <w:p w14:paraId="457FB9F5">
      <w:pPr>
        <w:jc w:val="left"/>
        <w:textAlignment w:val="center"/>
        <w:rPr>
          <w:rFonts w:ascii="宋体" w:hAnsi="宋体" w:eastAsia="宋体" w:cs="宋体"/>
          <w:b/>
          <w:i w:val="0"/>
          <w:color w:val="000000"/>
          <w:sz w:val="21"/>
        </w:rPr>
      </w:pPr>
      <w:r>
        <w:rPr>
          <w:rFonts w:ascii="宋体" w:hAnsi="宋体" w:eastAsia="宋体" w:cs="宋体"/>
          <w:b/>
          <w:i w:val="0"/>
          <w:color w:val="000000"/>
          <w:sz w:val="21"/>
        </w:rPr>
        <w:t>二、选择题组</w:t>
      </w:r>
    </w:p>
    <w:p w14:paraId="0F89F7C8">
      <w:pPr>
        <w:shd w:val="clear" w:color="auto" w:fill="auto"/>
        <w:spacing w:line="360" w:lineRule="auto"/>
        <w:ind w:firstLine="560"/>
        <w:jc w:val="left"/>
        <w:textAlignment w:val="center"/>
      </w:pPr>
      <w:r>
        <w:rPr>
          <w:rFonts w:ascii="楷体" w:hAnsi="楷体" w:eastAsia="楷体" w:cs="楷体"/>
        </w:rPr>
        <w:t>下图为某同学制作的思维导图。完成下面小题。</w:t>
      </w:r>
    </w:p>
    <w:p w14:paraId="5F153CC8">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162550" cy="1428750"/>
            <wp:effectExtent l="0" t="0" r="0" b="0"/>
            <wp:docPr id="100003" name="图片 100003" descr="@@@e4835b32-b069-4f50-9a81-c9cf8d3dee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e4835b32-b069-4f50-9a81-c9cf8d3dee8b"/>
                    <pic:cNvPicPr>
                      <a:picLocks noChangeAspect="1"/>
                    </pic:cNvPicPr>
                  </pic:nvPicPr>
                  <pic:blipFill>
                    <a:blip r:embed="rId11"/>
                    <a:stretch>
                      <a:fillRect/>
                    </a:stretch>
                  </pic:blipFill>
                  <pic:spPr>
                    <a:xfrm>
                      <a:off x="0" y="0"/>
                      <a:ext cx="5162550" cy="1428750"/>
                    </a:xfrm>
                    <a:prstGeom prst="rect">
                      <a:avLst/>
                    </a:prstGeom>
                  </pic:spPr>
                </pic:pic>
              </a:graphicData>
            </a:graphic>
          </wp:inline>
        </w:drawing>
      </w:r>
    </w:p>
    <w:p w14:paraId="36B1B7BD">
      <w:pPr>
        <w:shd w:val="clear" w:color="auto" w:fill="auto"/>
        <w:spacing w:line="360" w:lineRule="auto"/>
        <w:jc w:val="left"/>
        <w:textAlignment w:val="center"/>
      </w:pPr>
      <w:r>
        <w:t>9．下列情景与该 “传统农业” 相符的是 （</w:t>
      </w:r>
      <w:r>
        <w:rPr>
          <w:rFonts w:ascii="Times New Roman" w:hAnsi="Times New Roman" w:eastAsia="Times New Roman" w:cs="Times New Roman"/>
          <w:kern w:val="0"/>
          <w:sz w:val="24"/>
          <w:szCs w:val="24"/>
        </w:rPr>
        <w:t>   </w:t>
      </w:r>
      <w:r>
        <w:t>）</w:t>
      </w:r>
    </w:p>
    <w:p w14:paraId="18BBDDCA">
      <w:pPr>
        <w:shd w:val="clear" w:color="auto" w:fill="auto"/>
        <w:tabs>
          <w:tab w:val="left" w:pos="2078"/>
          <w:tab w:val="left" w:pos="4156"/>
          <w:tab w:val="left" w:pos="6234"/>
        </w:tabs>
        <w:spacing w:line="360" w:lineRule="auto"/>
        <w:ind w:left="300"/>
        <w:jc w:val="left"/>
        <w:textAlignment w:val="center"/>
      </w:pPr>
      <w:r>
        <w:t>A．</w:t>
      </w:r>
      <w:r>
        <w:rPr>
          <w:rFonts w:ascii="Times New Roman" w:hAnsi="Times New Roman" w:eastAsia="Times New Roman" w:cs="Times New Roman"/>
          <w:strike w:val="0"/>
          <w:kern w:val="0"/>
          <w:sz w:val="24"/>
          <w:szCs w:val="24"/>
          <w:u w:val="none"/>
        </w:rPr>
        <w:drawing>
          <wp:inline distT="0" distB="0" distL="114300" distR="114300">
            <wp:extent cx="1609725" cy="819150"/>
            <wp:effectExtent l="0" t="0" r="9525" b="0"/>
            <wp:docPr id="100005" name="图片 100005" descr="@@@cc971a7c-a43c-44a4-a844-7cbf294fe8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cc971a7c-a43c-44a4-a844-7cbf294fe89c"/>
                    <pic:cNvPicPr>
                      <a:picLocks noChangeAspect="1"/>
                    </pic:cNvPicPr>
                  </pic:nvPicPr>
                  <pic:blipFill>
                    <a:blip r:embed="rId12"/>
                    <a:stretch>
                      <a:fillRect/>
                    </a:stretch>
                  </pic:blipFill>
                  <pic:spPr>
                    <a:xfrm>
                      <a:off x="0" y="0"/>
                      <a:ext cx="1609725" cy="819150"/>
                    </a:xfrm>
                    <a:prstGeom prst="rect">
                      <a:avLst/>
                    </a:prstGeom>
                  </pic:spPr>
                </pic:pic>
              </a:graphicData>
            </a:graphic>
          </wp:inline>
        </w:drawing>
      </w:r>
      <w:r>
        <w:tab/>
      </w:r>
      <w:r>
        <w:t>B．</w:t>
      </w:r>
      <w:r>
        <w:rPr>
          <w:rFonts w:ascii="Times New Roman" w:hAnsi="Times New Roman" w:eastAsia="Times New Roman" w:cs="Times New Roman"/>
          <w:strike w:val="0"/>
          <w:kern w:val="0"/>
          <w:sz w:val="24"/>
          <w:szCs w:val="24"/>
          <w:u w:val="none"/>
        </w:rPr>
        <w:drawing>
          <wp:inline distT="0" distB="0" distL="114300" distR="114300">
            <wp:extent cx="1524000" cy="1000125"/>
            <wp:effectExtent l="0" t="0" r="0" b="9525"/>
            <wp:docPr id="100007" name="图片 100007" descr="@@@156a2f79-fa6f-4b67-91ef-d2343ae38b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156a2f79-fa6f-4b67-91ef-d2343ae38b42"/>
                    <pic:cNvPicPr>
                      <a:picLocks noChangeAspect="1"/>
                    </pic:cNvPicPr>
                  </pic:nvPicPr>
                  <pic:blipFill>
                    <a:blip r:embed="rId13"/>
                    <a:stretch>
                      <a:fillRect/>
                    </a:stretch>
                  </pic:blipFill>
                  <pic:spPr>
                    <a:xfrm>
                      <a:off x="0" y="0"/>
                      <a:ext cx="1524000" cy="1000125"/>
                    </a:xfrm>
                    <a:prstGeom prst="rect">
                      <a:avLst/>
                    </a:prstGeom>
                  </pic:spPr>
                </pic:pic>
              </a:graphicData>
            </a:graphic>
          </wp:inline>
        </w:drawing>
      </w:r>
      <w:r>
        <w:tab/>
      </w:r>
      <w:r>
        <w:t>C．</w:t>
      </w:r>
      <w:r>
        <w:rPr>
          <w:rFonts w:ascii="Times New Roman" w:hAnsi="Times New Roman" w:eastAsia="Times New Roman" w:cs="Times New Roman"/>
          <w:strike w:val="0"/>
          <w:kern w:val="0"/>
          <w:sz w:val="24"/>
          <w:szCs w:val="24"/>
          <w:u w:val="none"/>
        </w:rPr>
        <w:drawing>
          <wp:inline distT="0" distB="0" distL="114300" distR="114300">
            <wp:extent cx="1514475" cy="1000125"/>
            <wp:effectExtent l="0" t="0" r="9525" b="9525"/>
            <wp:docPr id="100009" name="图片 100009" descr="@@@c0be306a-eb85-467d-ae01-49d4fba2a5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c0be306a-eb85-467d-ae01-49d4fba2a51a"/>
                    <pic:cNvPicPr>
                      <a:picLocks noChangeAspect="1"/>
                    </pic:cNvPicPr>
                  </pic:nvPicPr>
                  <pic:blipFill>
                    <a:blip r:embed="rId14"/>
                    <a:stretch>
                      <a:fillRect/>
                    </a:stretch>
                  </pic:blipFill>
                  <pic:spPr>
                    <a:xfrm>
                      <a:off x="0" y="0"/>
                      <a:ext cx="1514475" cy="1000125"/>
                    </a:xfrm>
                    <a:prstGeom prst="rect">
                      <a:avLst/>
                    </a:prstGeom>
                  </pic:spPr>
                </pic:pic>
              </a:graphicData>
            </a:graphic>
          </wp:inline>
        </w:drawing>
      </w:r>
      <w:r>
        <w:tab/>
      </w:r>
      <w:r>
        <w:t>D．</w:t>
      </w:r>
      <w:r>
        <w:rPr>
          <w:rFonts w:ascii="Times New Roman" w:hAnsi="Times New Roman" w:eastAsia="Times New Roman" w:cs="Times New Roman"/>
          <w:strike w:val="0"/>
          <w:kern w:val="0"/>
          <w:sz w:val="24"/>
          <w:szCs w:val="24"/>
          <w:u w:val="none"/>
        </w:rPr>
        <w:drawing>
          <wp:inline distT="0" distB="0" distL="114300" distR="114300">
            <wp:extent cx="1590675" cy="885825"/>
            <wp:effectExtent l="0" t="0" r="9525" b="9525"/>
            <wp:docPr id="100011" name="图片 100011" descr="@@@fdf26254-e1ab-4dc8-8362-4bdedcbddb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fdf26254-e1ab-4dc8-8362-4bdedcbddbb7"/>
                    <pic:cNvPicPr>
                      <a:picLocks noChangeAspect="1"/>
                    </pic:cNvPicPr>
                  </pic:nvPicPr>
                  <pic:blipFill>
                    <a:blip r:embed="rId15"/>
                    <a:stretch>
                      <a:fillRect/>
                    </a:stretch>
                  </pic:blipFill>
                  <pic:spPr>
                    <a:xfrm>
                      <a:off x="0" y="0"/>
                      <a:ext cx="1590675" cy="885825"/>
                    </a:xfrm>
                    <a:prstGeom prst="rect">
                      <a:avLst/>
                    </a:prstGeom>
                  </pic:spPr>
                </pic:pic>
              </a:graphicData>
            </a:graphic>
          </wp:inline>
        </w:drawing>
      </w:r>
    </w:p>
    <w:p w14:paraId="1C2623E7">
      <w:pPr>
        <w:shd w:val="clear" w:color="auto" w:fill="auto"/>
        <w:spacing w:line="360" w:lineRule="auto"/>
        <w:jc w:val="left"/>
        <w:textAlignment w:val="center"/>
      </w:pPr>
      <w:r>
        <w:t>10．从思维导图中得出的结论, 正确的是 （</w:t>
      </w:r>
      <w:r>
        <w:rPr>
          <w:rFonts w:ascii="Times New Roman" w:hAnsi="Times New Roman" w:eastAsia="Times New Roman" w:cs="Times New Roman"/>
          <w:kern w:val="0"/>
          <w:sz w:val="24"/>
          <w:szCs w:val="24"/>
        </w:rPr>
        <w:t>   </w:t>
      </w:r>
      <w:r>
        <w:t>）</w:t>
      </w:r>
    </w:p>
    <w:p w14:paraId="7CAFFDF1">
      <w:pPr>
        <w:shd w:val="clear" w:color="auto" w:fill="auto"/>
        <w:spacing w:line="360" w:lineRule="auto"/>
        <w:jc w:val="left"/>
        <w:textAlignment w:val="center"/>
      </w:pPr>
      <w:r>
        <w:t>①自然环境影响人类的生产和生活 ②人类应该因地制宜发展农业生产</w:t>
      </w:r>
    </w:p>
    <w:p w14:paraId="1784507A">
      <w:pPr>
        <w:shd w:val="clear" w:color="auto" w:fill="auto"/>
        <w:spacing w:line="360" w:lineRule="auto"/>
        <w:jc w:val="left"/>
        <w:textAlignment w:val="center"/>
      </w:pPr>
      <w:r>
        <w:t>③自然环境反映和适应了人文环境 ④人口密集是精神生活的集中体现</w:t>
      </w:r>
    </w:p>
    <w:p w14:paraId="7E0EF8A6">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293CD50F">
      <w:pPr>
        <w:shd w:val="clear" w:color="auto" w:fill="auto"/>
        <w:tabs>
          <w:tab w:val="left" w:pos="2078"/>
          <w:tab w:val="left" w:pos="4156"/>
          <w:tab w:val="left" w:pos="6234"/>
        </w:tabs>
        <w:spacing w:line="360" w:lineRule="auto"/>
        <w:ind w:left="380"/>
        <w:jc w:val="left"/>
        <w:textAlignment w:val="center"/>
      </w:pPr>
    </w:p>
    <w:p w14:paraId="2BFD573D">
      <w:pPr>
        <w:shd w:val="clear" w:color="auto" w:fill="auto"/>
        <w:spacing w:line="360" w:lineRule="auto"/>
        <w:ind w:firstLine="560"/>
        <w:jc w:val="left"/>
        <w:textAlignment w:val="center"/>
      </w:pPr>
      <w:r>
        <w:rPr>
          <w:rFonts w:ascii="楷体" w:hAnsi="楷体" w:eastAsia="楷体" w:cs="楷体"/>
        </w:rPr>
        <w:t>2023年暑期，浙江省某校地理兴趣小组开展了为期两天的省内研学活动。下图为研学区域地形图。完成下面小题。</w:t>
      </w:r>
    </w:p>
    <w:p w14:paraId="047866C3">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095625" cy="2266950"/>
            <wp:effectExtent l="0" t="0" r="9525" b="0"/>
            <wp:docPr id="100013" name="图片 100013" descr="@@@0795769bd56044fc901af5dd2eff9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0795769bd56044fc901af5dd2eff9381"/>
                    <pic:cNvPicPr>
                      <a:picLocks noChangeAspect="1"/>
                    </pic:cNvPicPr>
                  </pic:nvPicPr>
                  <pic:blipFill>
                    <a:blip r:embed="rId16"/>
                    <a:stretch>
                      <a:fillRect/>
                    </a:stretch>
                  </pic:blipFill>
                  <pic:spPr>
                    <a:xfrm>
                      <a:off x="0" y="0"/>
                      <a:ext cx="3095625" cy="2266950"/>
                    </a:xfrm>
                    <a:prstGeom prst="rect">
                      <a:avLst/>
                    </a:prstGeom>
                  </pic:spPr>
                </pic:pic>
              </a:graphicData>
            </a:graphic>
          </wp:inline>
        </w:drawing>
      </w:r>
    </w:p>
    <w:p w14:paraId="5662CE2E">
      <w:pPr>
        <w:shd w:val="clear" w:color="auto" w:fill="auto"/>
        <w:spacing w:line="360" w:lineRule="auto"/>
        <w:jc w:val="left"/>
        <w:textAlignment w:val="center"/>
      </w:pPr>
      <w:r>
        <w:t>11．研学首日抵达地处山谷的某村落，该村落位于图中的（</w:t>
      </w:r>
      <w:r>
        <w:rPr>
          <w:rFonts w:ascii="Times New Roman" w:hAnsi="Times New Roman" w:eastAsia="Times New Roman" w:cs="Times New Roman"/>
          <w:kern w:val="0"/>
          <w:sz w:val="24"/>
          <w:szCs w:val="24"/>
        </w:rPr>
        <w:t>   </w:t>
      </w:r>
      <w:r>
        <w:t>）</w:t>
      </w:r>
    </w:p>
    <w:p w14:paraId="0FF3F189">
      <w:pPr>
        <w:shd w:val="clear" w:color="auto" w:fill="auto"/>
        <w:tabs>
          <w:tab w:val="left" w:pos="2078"/>
          <w:tab w:val="left" w:pos="4156"/>
          <w:tab w:val="left" w:pos="6234"/>
        </w:tabs>
        <w:spacing w:line="360" w:lineRule="auto"/>
        <w:ind w:left="380"/>
        <w:jc w:val="left"/>
        <w:textAlignment w:val="center"/>
      </w:pPr>
      <w:r>
        <w:t>A．甲地</w:t>
      </w:r>
      <w:r>
        <w:tab/>
      </w:r>
      <w:r>
        <w:t>B．乙地</w:t>
      </w:r>
      <w:r>
        <w:tab/>
      </w:r>
      <w:r>
        <w:t>C．丙地</w:t>
      </w:r>
      <w:r>
        <w:tab/>
      </w:r>
      <w:r>
        <w:t>D．丁地</w:t>
      </w:r>
    </w:p>
    <w:p w14:paraId="60335DDD">
      <w:pPr>
        <w:shd w:val="clear" w:color="auto" w:fill="auto"/>
        <w:spacing w:line="360" w:lineRule="auto"/>
        <w:jc w:val="left"/>
        <w:textAlignment w:val="center"/>
      </w:pPr>
      <w:r>
        <w:t>12．次日天气晴朗，分两队开展研学。事先约定在同一时间测量两地的气温，测得①地的观测值为29℃，②地的观测结果最有可能是（</w:t>
      </w:r>
      <w:r>
        <w:rPr>
          <w:rFonts w:ascii="Times New Roman" w:hAnsi="Times New Roman" w:eastAsia="Times New Roman" w:cs="Times New Roman"/>
          <w:kern w:val="0"/>
          <w:sz w:val="24"/>
          <w:szCs w:val="24"/>
        </w:rPr>
        <w:t>   </w:t>
      </w:r>
      <w:r>
        <w:t>）</w:t>
      </w:r>
    </w:p>
    <w:p w14:paraId="1D691E59">
      <w:pPr>
        <w:shd w:val="clear" w:color="auto" w:fill="auto"/>
        <w:tabs>
          <w:tab w:val="left" w:pos="2078"/>
          <w:tab w:val="left" w:pos="4156"/>
          <w:tab w:val="left" w:pos="6234"/>
        </w:tabs>
        <w:spacing w:line="360" w:lineRule="auto"/>
        <w:ind w:left="380"/>
        <w:jc w:val="left"/>
        <w:textAlignment w:val="center"/>
      </w:pPr>
      <w:r>
        <w:t>A．13℃</w:t>
      </w:r>
      <w:r>
        <w:tab/>
      </w:r>
      <w:r>
        <w:t>B．23℃</w:t>
      </w:r>
      <w:r>
        <w:tab/>
      </w:r>
      <w:r>
        <w:t>C．35℃</w:t>
      </w:r>
      <w:r>
        <w:tab/>
      </w:r>
      <w:r>
        <w:t>D．41℃</w:t>
      </w:r>
    </w:p>
    <w:p w14:paraId="4D83718B">
      <w:pPr>
        <w:shd w:val="clear" w:color="auto" w:fill="auto"/>
        <w:tabs>
          <w:tab w:val="left" w:pos="2078"/>
          <w:tab w:val="left" w:pos="4156"/>
          <w:tab w:val="left" w:pos="6234"/>
        </w:tabs>
        <w:spacing w:line="360" w:lineRule="auto"/>
        <w:ind w:left="380"/>
        <w:jc w:val="left"/>
        <w:textAlignment w:val="center"/>
      </w:pPr>
    </w:p>
    <w:p w14:paraId="144E946C">
      <w:pPr>
        <w:jc w:val="center"/>
        <w:textAlignment w:val="center"/>
        <w:rPr>
          <w:rFonts w:ascii="黑体" w:hAnsi="黑体" w:eastAsia="黑体" w:cs="黑体"/>
          <w:b/>
          <w:i w:val="0"/>
          <w:color w:val="000000"/>
          <w:sz w:val="30"/>
        </w:rPr>
      </w:pPr>
    </w:p>
    <w:p w14:paraId="1437ED9B">
      <w:pPr>
        <w:jc w:val="left"/>
        <w:textAlignment w:val="center"/>
        <w:rPr>
          <w:rFonts w:ascii="宋体" w:hAnsi="宋体" w:eastAsia="宋体" w:cs="宋体"/>
          <w:b/>
          <w:i w:val="0"/>
          <w:color w:val="000000"/>
          <w:sz w:val="21"/>
        </w:rPr>
      </w:pPr>
      <w:r>
        <w:rPr>
          <w:rFonts w:ascii="宋体" w:hAnsi="宋体" w:eastAsia="宋体" w:cs="宋体"/>
          <w:b/>
          <w:i w:val="0"/>
          <w:color w:val="000000"/>
          <w:sz w:val="21"/>
        </w:rPr>
        <w:t>三、单项选择题</w:t>
      </w:r>
    </w:p>
    <w:p w14:paraId="2D326BDB">
      <w:pPr>
        <w:shd w:val="clear" w:color="auto" w:fill="auto"/>
        <w:spacing w:line="360" w:lineRule="auto"/>
        <w:jc w:val="left"/>
        <w:textAlignment w:val="center"/>
      </w:pPr>
      <w:r>
        <w:t>13．下表所示铭文及其内容反映了西周的分封制。西周实行分封制的目的是（</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547"/>
      </w:tblGrid>
      <w:tr w14:paraId="27CFB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DAFEB8">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819150" cy="1076325"/>
                  <wp:effectExtent l="0" t="0" r="0" b="9525"/>
                  <wp:docPr id="100015" name="图片 100015" descr="@@@ed3bc4d6c4d648e3a40e19c924c53c1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ed3bc4d6c4d648e3a40e19c924c53c1a"/>
                          <pic:cNvPicPr>
                            <a:picLocks noChangeAspect="1"/>
                          </pic:cNvPicPr>
                        </pic:nvPicPr>
                        <pic:blipFill>
                          <a:blip r:embed="rId17"/>
                          <a:stretch>
                            <a:fillRect/>
                          </a:stretch>
                        </pic:blipFill>
                        <pic:spPr>
                          <a:xfrm>
                            <a:off x="0" y="0"/>
                            <a:ext cx="819150" cy="1076325"/>
                          </a:xfrm>
                          <a:prstGeom prst="rect">
                            <a:avLst/>
                          </a:prstGeom>
                        </pic:spPr>
                      </pic:pic>
                    </a:graphicData>
                  </a:graphic>
                </wp:inline>
              </w:drawing>
            </w:r>
            <w:r>
              <w:t>按：此为西周初《克罍（léi）》铭文拓片。据研究，铭文内容为周天子册封召公长子克为燕侯，燕侯制作克罍以为纪念。</w:t>
            </w:r>
          </w:p>
        </w:tc>
      </w:tr>
    </w:tbl>
    <w:p w14:paraId="6B3E9B81">
      <w:pPr>
        <w:shd w:val="clear" w:color="auto" w:fill="auto"/>
        <w:tabs>
          <w:tab w:val="left" w:pos="4156"/>
        </w:tabs>
        <w:spacing w:line="360" w:lineRule="auto"/>
        <w:ind w:left="380"/>
        <w:jc w:val="left"/>
        <w:textAlignment w:val="center"/>
      </w:pPr>
      <w:r>
        <w:t>A．扩大选官范围</w:t>
      </w:r>
      <w:r>
        <w:tab/>
      </w:r>
      <w:r>
        <w:t>B．促进社会阶层流动</w:t>
      </w:r>
    </w:p>
    <w:p w14:paraId="1FF03F0A">
      <w:pPr>
        <w:shd w:val="clear" w:color="auto" w:fill="auto"/>
        <w:tabs>
          <w:tab w:val="left" w:pos="4156"/>
        </w:tabs>
        <w:spacing w:line="360" w:lineRule="auto"/>
        <w:ind w:left="380"/>
        <w:jc w:val="left"/>
        <w:textAlignment w:val="center"/>
      </w:pPr>
      <w:r>
        <w:t>C．稳定政治形势，巩固疆土</w:t>
      </w:r>
      <w:r>
        <w:tab/>
      </w:r>
      <w:r>
        <w:t>D．加强中央集权，巩固大一统</w:t>
      </w:r>
    </w:p>
    <w:p w14:paraId="6EBF816A">
      <w:pPr>
        <w:shd w:val="clear" w:color="auto" w:fill="auto"/>
        <w:spacing w:line="360" w:lineRule="auto"/>
        <w:jc w:val="left"/>
        <w:textAlignment w:val="center"/>
      </w:pPr>
      <w:r>
        <w:t>14．读下图，下列选项中，与下示知识结构图最符合的主标题是（</w:t>
      </w:r>
      <w:r>
        <w:rPr>
          <w:rFonts w:ascii="Times New Roman" w:hAnsi="Times New Roman" w:eastAsia="Times New Roman" w:cs="Times New Roman"/>
          <w:kern w:val="0"/>
          <w:sz w:val="24"/>
          <w:szCs w:val="24"/>
        </w:rPr>
        <w:t>   </w:t>
      </w:r>
      <w:r>
        <w:t>）</w:t>
      </w:r>
    </w:p>
    <w:p w14:paraId="49BBF76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648075" cy="1504950"/>
            <wp:effectExtent l="0" t="0" r="9525" b="0"/>
            <wp:docPr id="100017" name="图片 100017" descr="@@@b80963b232b3471a843ccb15e0833f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b80963b232b3471a843ccb15e0833f0b"/>
                    <pic:cNvPicPr>
                      <a:picLocks noChangeAspect="1"/>
                    </pic:cNvPicPr>
                  </pic:nvPicPr>
                  <pic:blipFill>
                    <a:blip r:embed="rId18"/>
                    <a:stretch>
                      <a:fillRect/>
                    </a:stretch>
                  </pic:blipFill>
                  <pic:spPr>
                    <a:xfrm>
                      <a:off x="0" y="0"/>
                      <a:ext cx="3648075" cy="1504950"/>
                    </a:xfrm>
                    <a:prstGeom prst="rect">
                      <a:avLst/>
                    </a:prstGeom>
                  </pic:spPr>
                </pic:pic>
              </a:graphicData>
            </a:graphic>
          </wp:inline>
        </w:drawing>
      </w:r>
    </w:p>
    <w:p w14:paraId="2CCDC76D">
      <w:pPr>
        <w:shd w:val="clear" w:color="auto" w:fill="auto"/>
        <w:tabs>
          <w:tab w:val="left" w:pos="4156"/>
        </w:tabs>
        <w:spacing w:line="360" w:lineRule="auto"/>
        <w:ind w:left="380"/>
        <w:jc w:val="left"/>
        <w:textAlignment w:val="center"/>
      </w:pPr>
      <w:r>
        <w:t>A．唐朝繁荣的社会经济</w:t>
      </w:r>
      <w:r>
        <w:tab/>
      </w:r>
      <w:r>
        <w:t>B．宋朝繁华的都市生活</w:t>
      </w:r>
    </w:p>
    <w:p w14:paraId="7DB5F42A">
      <w:pPr>
        <w:shd w:val="clear" w:color="auto" w:fill="auto"/>
        <w:tabs>
          <w:tab w:val="left" w:pos="4156"/>
        </w:tabs>
        <w:spacing w:line="360" w:lineRule="auto"/>
        <w:ind w:left="380"/>
        <w:jc w:val="left"/>
        <w:textAlignment w:val="center"/>
      </w:pPr>
      <w:r>
        <w:t>C．明朝突出的科技成就</w:t>
      </w:r>
      <w:r>
        <w:tab/>
      </w:r>
      <w:r>
        <w:t>D．清朝成熟的商业网络</w:t>
      </w:r>
    </w:p>
    <w:p w14:paraId="645F24BE">
      <w:pPr>
        <w:shd w:val="clear" w:color="auto" w:fill="auto"/>
        <w:spacing w:line="360" w:lineRule="auto"/>
        <w:jc w:val="left"/>
        <w:textAlignment w:val="center"/>
      </w:pPr>
      <w:r>
        <w:t>15．曾经沸腾了法兰西人民的《马赛曲》， 在20世纪30年代经重新填词和配词， 在中国大地广为传唱。受其启发，聂耳等创作了《义勇军进行曲》等一系列爱国歌曲， 成为那个时代呼唤爱国主义精神的战歌。“那个时代”的最强音是（</w:t>
      </w:r>
      <w:r>
        <w:rPr>
          <w:rFonts w:ascii="Times New Roman" w:hAnsi="Times New Roman" w:eastAsia="Times New Roman" w:cs="Times New Roman"/>
          <w:kern w:val="0"/>
          <w:sz w:val="24"/>
          <w:szCs w:val="24"/>
        </w:rPr>
        <w:t>   </w:t>
      </w:r>
      <w:r>
        <w:t>）</w:t>
      </w:r>
    </w:p>
    <w:p w14:paraId="74546D22">
      <w:pPr>
        <w:shd w:val="clear" w:color="auto" w:fill="auto"/>
        <w:tabs>
          <w:tab w:val="left" w:pos="2078"/>
          <w:tab w:val="left" w:pos="4156"/>
          <w:tab w:val="left" w:pos="6234"/>
        </w:tabs>
        <w:spacing w:line="360" w:lineRule="auto"/>
        <w:ind w:left="380"/>
        <w:jc w:val="left"/>
        <w:textAlignment w:val="center"/>
      </w:pPr>
      <w:r>
        <w:t>A．抗日救亡</w:t>
      </w:r>
      <w:r>
        <w:tab/>
      </w:r>
      <w:r>
        <w:t>B．民主科学</w:t>
      </w:r>
      <w:r>
        <w:tab/>
      </w:r>
      <w:r>
        <w:t>C．实业救国</w:t>
      </w:r>
      <w:r>
        <w:tab/>
      </w:r>
      <w:r>
        <w:t>D．科教兴国</w:t>
      </w:r>
    </w:p>
    <w:p w14:paraId="395ED9C1">
      <w:pPr>
        <w:shd w:val="clear" w:color="auto" w:fill="auto"/>
        <w:spacing w:line="360" w:lineRule="auto"/>
        <w:jc w:val="left"/>
        <w:textAlignment w:val="center"/>
      </w:pPr>
      <w:r>
        <w:t>16．观察下列组图, 其所表现的历史主题是（</w:t>
      </w:r>
      <w:r>
        <w:rPr>
          <w:rFonts w:ascii="Times New Roman" w:hAnsi="Times New Roman" w:eastAsia="Times New Roman" w:cs="Times New Roman"/>
          <w:kern w:val="0"/>
          <w:sz w:val="24"/>
          <w:szCs w:val="24"/>
        </w:rPr>
        <w:t>   </w:t>
      </w:r>
      <w:r>
        <w:t>）</w:t>
      </w:r>
    </w:p>
    <w:p w14:paraId="65853644">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5276215" cy="3333750"/>
            <wp:effectExtent l="0" t="0" r="635" b="0"/>
            <wp:docPr id="100019" name="图片 100019" descr="@@@3be6ce2a-5524-4d74-bfb7-1895c84a5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3be6ce2a-5524-4d74-bfb7-1895c84a5771"/>
                    <pic:cNvPicPr>
                      <a:picLocks noChangeAspect="1"/>
                    </pic:cNvPicPr>
                  </pic:nvPicPr>
                  <pic:blipFill>
                    <a:blip r:embed="rId19"/>
                    <a:stretch>
                      <a:fillRect/>
                    </a:stretch>
                  </pic:blipFill>
                  <pic:spPr>
                    <a:xfrm>
                      <a:off x="0" y="0"/>
                      <a:ext cx="5276800" cy="3334098"/>
                    </a:xfrm>
                    <a:prstGeom prst="rect">
                      <a:avLst/>
                    </a:prstGeom>
                  </pic:spPr>
                </pic:pic>
              </a:graphicData>
            </a:graphic>
          </wp:inline>
        </w:drawing>
      </w:r>
    </w:p>
    <w:p w14:paraId="5A0E0737">
      <w:pPr>
        <w:shd w:val="clear" w:color="auto" w:fill="auto"/>
        <w:tabs>
          <w:tab w:val="left" w:pos="4156"/>
        </w:tabs>
        <w:spacing w:line="360" w:lineRule="auto"/>
        <w:ind w:left="380"/>
        <w:jc w:val="left"/>
        <w:textAlignment w:val="center"/>
      </w:pPr>
      <w:r>
        <w:t>A．全国工人运动的高涨</w:t>
      </w:r>
      <w:r>
        <w:tab/>
      </w:r>
      <w:r>
        <w:t>B．国民革命运动的蓬勃发展</w:t>
      </w:r>
    </w:p>
    <w:p w14:paraId="0C5F25A4">
      <w:pPr>
        <w:shd w:val="clear" w:color="auto" w:fill="auto"/>
        <w:tabs>
          <w:tab w:val="left" w:pos="4156"/>
        </w:tabs>
        <w:spacing w:line="360" w:lineRule="auto"/>
        <w:ind w:left="380"/>
        <w:jc w:val="left"/>
        <w:textAlignment w:val="center"/>
      </w:pPr>
      <w:r>
        <w:t>C．中国革命新道路的探索与实践</w:t>
      </w:r>
      <w:r>
        <w:tab/>
      </w:r>
      <w:r>
        <w:t>D．抗日民族统一战线的建立与巩固</w:t>
      </w:r>
    </w:p>
    <w:p w14:paraId="6EE5A5AF">
      <w:pPr>
        <w:shd w:val="clear" w:color="auto" w:fill="auto"/>
        <w:spacing w:line="360" w:lineRule="auto"/>
        <w:jc w:val="left"/>
        <w:textAlignment w:val="center"/>
      </w:pPr>
      <w:r>
        <w:t>17．抗战胜利后，中国面临“两种命运”的抉择。中国共产党以人民为中心，坚定地实行耕者有其田，使人民看清是谁代表着他们的利益，应该跟着谁走。刘少奇指出，这是争取战争胜利最基本的一环，有决定意义的一环。这里，有决定意义的“一环” 是（</w:t>
      </w:r>
      <w:r>
        <w:rPr>
          <w:rFonts w:ascii="Times New Roman" w:hAnsi="Times New Roman" w:eastAsia="Times New Roman" w:cs="Times New Roman"/>
          <w:kern w:val="0"/>
          <w:sz w:val="24"/>
          <w:szCs w:val="24"/>
        </w:rPr>
        <w:t>   </w:t>
      </w:r>
      <w:r>
        <w:t>）</w:t>
      </w:r>
    </w:p>
    <w:p w14:paraId="20A212A8">
      <w:pPr>
        <w:shd w:val="clear" w:color="auto" w:fill="auto"/>
        <w:spacing w:line="360" w:lineRule="auto"/>
        <w:ind w:left="380"/>
        <w:jc w:val="left"/>
        <w:textAlignment w:val="center"/>
      </w:pPr>
      <w:r>
        <w:t>A．中国共产党提出民主革命纲领</w:t>
      </w:r>
    </w:p>
    <w:p w14:paraId="440909C6">
      <w:pPr>
        <w:shd w:val="clear" w:color="auto" w:fill="auto"/>
        <w:spacing w:line="360" w:lineRule="auto"/>
        <w:ind w:left="380"/>
        <w:jc w:val="left"/>
        <w:textAlignment w:val="center"/>
      </w:pPr>
      <w:r>
        <w:t>B．中国共产党工作重心由乡村转向城市</w:t>
      </w:r>
    </w:p>
    <w:p w14:paraId="61317966">
      <w:pPr>
        <w:shd w:val="clear" w:color="auto" w:fill="auto"/>
        <w:spacing w:line="360" w:lineRule="auto"/>
        <w:ind w:left="380"/>
        <w:jc w:val="left"/>
        <w:textAlignment w:val="center"/>
      </w:pPr>
      <w:r>
        <w:t>C．中国共产党领导土地改革，废除封建土地所有制</w:t>
      </w:r>
    </w:p>
    <w:p w14:paraId="6E3EE55D">
      <w:pPr>
        <w:shd w:val="clear" w:color="auto" w:fill="auto"/>
        <w:spacing w:line="360" w:lineRule="auto"/>
        <w:ind w:left="380"/>
        <w:jc w:val="left"/>
        <w:textAlignment w:val="center"/>
      </w:pPr>
      <w:r>
        <w:t>D．解放区军民自卫反击，粉碎国民党军的全面进攻</w:t>
      </w:r>
    </w:p>
    <w:p w14:paraId="40E7F7D7">
      <w:pPr>
        <w:shd w:val="clear" w:color="auto" w:fill="auto"/>
        <w:spacing w:line="360" w:lineRule="auto"/>
        <w:jc w:val="left"/>
        <w:textAlignment w:val="center"/>
      </w:pPr>
      <w:r>
        <w:t>18．今年是中法建交60周年。回顾历史，1964年，毛泽东曾对法国代表团指出：“我们做个朋友，做个好朋友。”“我们之间有两个根本的共同点：第一，反对大国欺侮……。第二，使两国间在商业上、在文化上互相往来。”这体现了新中国奉行（</w:t>
      </w:r>
      <w:r>
        <w:rPr>
          <w:rFonts w:ascii="Times New Roman" w:hAnsi="Times New Roman" w:eastAsia="Times New Roman" w:cs="Times New Roman"/>
          <w:kern w:val="0"/>
          <w:sz w:val="24"/>
          <w:szCs w:val="24"/>
        </w:rPr>
        <w:t>   </w:t>
      </w:r>
      <w:r>
        <w:t>）</w:t>
      </w:r>
    </w:p>
    <w:p w14:paraId="344CB463">
      <w:pPr>
        <w:shd w:val="clear" w:color="auto" w:fill="auto"/>
        <w:tabs>
          <w:tab w:val="left" w:pos="2078"/>
          <w:tab w:val="left" w:pos="4156"/>
          <w:tab w:val="left" w:pos="6234"/>
        </w:tabs>
        <w:spacing w:line="360" w:lineRule="auto"/>
        <w:ind w:left="380"/>
        <w:jc w:val="left"/>
        <w:textAlignment w:val="center"/>
      </w:pPr>
      <w:r>
        <w:t>A．多边主义</w:t>
      </w:r>
      <w:r>
        <w:tab/>
      </w:r>
      <w:r>
        <w:t>B．全方位外交</w:t>
      </w:r>
      <w:r>
        <w:tab/>
      </w:r>
      <w:r>
        <w:t>C．不结盟政策</w:t>
      </w:r>
      <w:r>
        <w:tab/>
      </w:r>
      <w:r>
        <w:t>D．和平共处五项原则</w:t>
      </w:r>
    </w:p>
    <w:p w14:paraId="7B943EAE">
      <w:pPr>
        <w:shd w:val="clear" w:color="auto" w:fill="auto"/>
        <w:spacing w:line="360" w:lineRule="auto"/>
        <w:jc w:val="left"/>
        <w:textAlignment w:val="center"/>
      </w:pPr>
      <w:r>
        <w:t>19．“这是人类以往从来没有经历过的一次最伟大的、进步的变革”。(恩格斯语) 在这个时代， 多才多艺和学识渊博的巨人， 他们几乎全都置身于时代运动中， 他们要求建立一种以人为中心而不是以神为中心的生活哲学。这场运动不是简单的文化复兴， 它被认为是 （</w:t>
      </w:r>
      <w:r>
        <w:rPr>
          <w:rFonts w:ascii="Times New Roman" w:hAnsi="Times New Roman" w:eastAsia="Times New Roman" w:cs="Times New Roman"/>
          <w:kern w:val="0"/>
          <w:sz w:val="24"/>
          <w:szCs w:val="24"/>
        </w:rPr>
        <w:t>   </w:t>
      </w:r>
      <w:r>
        <w:t>）</w:t>
      </w:r>
    </w:p>
    <w:p w14:paraId="4616BBC8">
      <w:pPr>
        <w:shd w:val="clear" w:color="auto" w:fill="auto"/>
        <w:tabs>
          <w:tab w:val="left" w:pos="4156"/>
        </w:tabs>
        <w:spacing w:line="360" w:lineRule="auto"/>
        <w:ind w:left="380"/>
        <w:jc w:val="left"/>
        <w:textAlignment w:val="center"/>
      </w:pPr>
      <w:r>
        <w:t>A．电气时代的来临</w:t>
      </w:r>
      <w:r>
        <w:tab/>
      </w:r>
      <w:r>
        <w:t>B．全球化的出现</w:t>
      </w:r>
    </w:p>
    <w:p w14:paraId="76056036">
      <w:pPr>
        <w:shd w:val="clear" w:color="auto" w:fill="auto"/>
        <w:tabs>
          <w:tab w:val="left" w:pos="4156"/>
        </w:tabs>
        <w:spacing w:line="360" w:lineRule="auto"/>
        <w:ind w:left="380"/>
        <w:jc w:val="left"/>
        <w:textAlignment w:val="center"/>
      </w:pPr>
      <w:r>
        <w:t>C．多极化趋势的发展</w:t>
      </w:r>
      <w:r>
        <w:tab/>
      </w:r>
      <w:r>
        <w:t>D．资本主义时代的曙光</w:t>
      </w:r>
    </w:p>
    <w:p w14:paraId="797E27EB">
      <w:pPr>
        <w:shd w:val="clear" w:color="auto" w:fill="auto"/>
        <w:spacing w:line="360" w:lineRule="auto"/>
        <w:jc w:val="left"/>
        <w:textAlignment w:val="center"/>
      </w:pPr>
      <w:r>
        <w:t>20．下表所示为英国某诗人于工业革命时期创作的诗歌，其内容反映了工业化进程所带来的（</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390"/>
      </w:tblGrid>
      <w:tr w14:paraId="177578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073336E">
            <w:pPr>
              <w:shd w:val="clear" w:color="auto" w:fill="auto"/>
              <w:spacing w:line="360" w:lineRule="auto"/>
              <w:jc w:val="left"/>
              <w:textAlignment w:val="center"/>
            </w:pPr>
            <w:r>
              <w:t>经牛顿水车的冲染，黑色的布料，</w:t>
            </w:r>
          </w:p>
          <w:p w14:paraId="48CA66D2">
            <w:pPr>
              <w:shd w:val="clear" w:color="auto" w:fill="auto"/>
              <w:spacing w:line="360" w:lineRule="auto"/>
              <w:jc w:val="left"/>
              <w:textAlignment w:val="center"/>
            </w:pPr>
            <w:r>
              <w:t>如黑色的花冠笼罩在各国之顶，</w:t>
            </w:r>
          </w:p>
          <w:p w14:paraId="257E79D6">
            <w:pPr>
              <w:shd w:val="clear" w:color="auto" w:fill="auto"/>
              <w:spacing w:line="360" w:lineRule="auto"/>
              <w:jc w:val="left"/>
              <w:textAlignment w:val="center"/>
            </w:pPr>
            <w:r>
              <w:t>满目皆是无情工作的机器，</w:t>
            </w:r>
          </w:p>
          <w:p w14:paraId="28934187">
            <w:pPr>
              <w:shd w:val="clear" w:color="auto" w:fill="auto"/>
              <w:spacing w:line="360" w:lineRule="auto"/>
              <w:jc w:val="left"/>
              <w:textAlignment w:val="center"/>
            </w:pPr>
            <w:r>
              <w:t>车轮不转，齿轮暴虐相迫，</w:t>
            </w:r>
          </w:p>
          <w:p w14:paraId="691B38B9">
            <w:pPr>
              <w:shd w:val="clear" w:color="auto" w:fill="auto"/>
              <w:spacing w:line="360" w:lineRule="auto"/>
              <w:jc w:val="left"/>
              <w:textAlignment w:val="center"/>
            </w:pPr>
            <w:r>
              <w:t>此非伊甸美景。</w:t>
            </w:r>
          </w:p>
        </w:tc>
      </w:tr>
    </w:tbl>
    <w:p w14:paraId="641048BE">
      <w:pPr>
        <w:shd w:val="clear" w:color="auto" w:fill="auto"/>
        <w:tabs>
          <w:tab w:val="left" w:pos="4156"/>
        </w:tabs>
        <w:spacing w:line="360" w:lineRule="auto"/>
        <w:ind w:left="380"/>
        <w:jc w:val="left"/>
        <w:textAlignment w:val="center"/>
      </w:pPr>
      <w:r>
        <w:t>A．人口增长问题</w:t>
      </w:r>
      <w:r>
        <w:tab/>
      </w:r>
      <w:r>
        <w:t>B．大众教育问题</w:t>
      </w:r>
    </w:p>
    <w:p w14:paraId="6052B3EE">
      <w:pPr>
        <w:shd w:val="clear" w:color="auto" w:fill="auto"/>
        <w:tabs>
          <w:tab w:val="left" w:pos="4156"/>
        </w:tabs>
        <w:spacing w:line="360" w:lineRule="auto"/>
        <w:ind w:left="380"/>
        <w:jc w:val="left"/>
        <w:textAlignment w:val="center"/>
      </w:pPr>
      <w:r>
        <w:t>C．环境污染与社会问题</w:t>
      </w:r>
      <w:r>
        <w:tab/>
      </w:r>
      <w:r>
        <w:t>D．城市发展与卫生问题</w:t>
      </w:r>
    </w:p>
    <w:p w14:paraId="74147666">
      <w:pPr>
        <w:shd w:val="clear" w:color="auto" w:fill="auto"/>
        <w:spacing w:line="360" w:lineRule="auto"/>
        <w:jc w:val="left"/>
        <w:textAlignment w:val="center"/>
      </w:pPr>
      <w:r>
        <w:t>21．在一次演讲比赛中, 小浩因细微分差错失冠军, 许多人为他感到遗憾。但他并不沮丧, 表示自己享受比赛过程，还将继续努力，争取下次夺冠。从中可以感受到小浩有（</w:t>
      </w:r>
      <w:r>
        <w:rPr>
          <w:rFonts w:ascii="Times New Roman" w:hAnsi="Times New Roman" w:eastAsia="Times New Roman" w:cs="Times New Roman"/>
          <w:kern w:val="0"/>
          <w:sz w:val="24"/>
          <w:szCs w:val="24"/>
        </w:rPr>
        <w:t>   </w:t>
      </w:r>
      <w:r>
        <w:t>）</w:t>
      </w:r>
    </w:p>
    <w:p w14:paraId="7307D2AE">
      <w:pPr>
        <w:shd w:val="clear" w:color="auto" w:fill="auto"/>
        <w:spacing w:line="360" w:lineRule="auto"/>
        <w:jc w:val="left"/>
        <w:textAlignment w:val="center"/>
      </w:pPr>
      <w:r>
        <w:t>①信守承诺的个人美德 ②出人头地的人生目标</w:t>
      </w:r>
    </w:p>
    <w:p w14:paraId="2FDFA29F">
      <w:pPr>
        <w:shd w:val="clear" w:color="auto" w:fill="auto"/>
        <w:spacing w:line="360" w:lineRule="auto"/>
        <w:jc w:val="left"/>
        <w:textAlignment w:val="center"/>
      </w:pPr>
      <w:r>
        <w:t>③积极乐观的情绪表达 ④自强不息的精神品质</w:t>
      </w:r>
    </w:p>
    <w:p w14:paraId="3EE75569">
      <w:pPr>
        <w:shd w:val="clear" w:color="auto" w:fill="auto"/>
        <w:tabs>
          <w:tab w:val="left" w:pos="2078"/>
          <w:tab w:val="left" w:pos="4156"/>
          <w:tab w:val="left" w:pos="6234"/>
        </w:tabs>
        <w:spacing w:line="360" w:lineRule="auto"/>
        <w:ind w:left="380"/>
        <w:jc w:val="left"/>
        <w:textAlignment w:val="center"/>
      </w:pPr>
      <w:r>
        <w:t>A．①②</w:t>
      </w:r>
      <w:r>
        <w:tab/>
      </w:r>
      <w:r>
        <w:t>B．①③</w:t>
      </w:r>
      <w:r>
        <w:tab/>
      </w:r>
      <w:r>
        <w:t>C．②④</w:t>
      </w:r>
      <w:r>
        <w:tab/>
      </w:r>
      <w:r>
        <w:t>D．③④</w:t>
      </w:r>
    </w:p>
    <w:p w14:paraId="54B469BF">
      <w:pPr>
        <w:shd w:val="clear" w:color="auto" w:fill="auto"/>
        <w:spacing w:line="360" w:lineRule="auto"/>
        <w:jc w:val="left"/>
        <w:textAlignment w:val="center"/>
      </w:pPr>
      <w:r>
        <w:t>22．某中学开展 “走近企业家” 社会实践活动, 组织学生走进本地知名企业, 近距离观看员工辛勤工作的场景, 聆听企业家做强实业、关爱员工、热心公益的故事。这一活动有利于学生（</w:t>
      </w:r>
      <w:r>
        <w:rPr>
          <w:rFonts w:ascii="Times New Roman" w:hAnsi="Times New Roman" w:eastAsia="Times New Roman" w:cs="Times New Roman"/>
          <w:kern w:val="0"/>
          <w:sz w:val="24"/>
          <w:szCs w:val="24"/>
        </w:rPr>
        <w:t>   </w:t>
      </w:r>
      <w:r>
        <w:t>）</w:t>
      </w:r>
    </w:p>
    <w:p w14:paraId="752E2576">
      <w:pPr>
        <w:shd w:val="clear" w:color="auto" w:fill="auto"/>
        <w:spacing w:line="360" w:lineRule="auto"/>
        <w:jc w:val="left"/>
        <w:textAlignment w:val="center"/>
      </w:pPr>
      <w:r>
        <w:t>①感知企业家的责任和担当 ②明白在服务社会中实现人生价值</w:t>
      </w:r>
    </w:p>
    <w:p w14:paraId="4D5D8BFF">
      <w:pPr>
        <w:shd w:val="clear" w:color="auto" w:fill="auto"/>
        <w:spacing w:line="360" w:lineRule="auto"/>
        <w:jc w:val="left"/>
        <w:textAlignment w:val="center"/>
      </w:pPr>
      <w:r>
        <w:t>③树立热爱劳动的思想观念 ④弘扬爱国主义为核心的时代精神</w:t>
      </w:r>
    </w:p>
    <w:p w14:paraId="01BABAF2">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78BE23A3">
      <w:pPr>
        <w:shd w:val="clear" w:color="auto" w:fill="auto"/>
        <w:spacing w:line="360" w:lineRule="auto"/>
        <w:jc w:val="left"/>
        <w:textAlignment w:val="center"/>
      </w:pPr>
      <w:r>
        <w:t>23．2024 年以来, 某法治教育实践基地以 “远离危险” 为主题, 通过话剧表演的形式向未成年人宣传禁毒、防诈等相关法律法规知识。该做法旨在（</w:t>
      </w:r>
      <w:r>
        <w:rPr>
          <w:rFonts w:ascii="Times New Roman" w:hAnsi="Times New Roman" w:eastAsia="Times New Roman" w:cs="Times New Roman"/>
          <w:kern w:val="0"/>
          <w:sz w:val="24"/>
          <w:szCs w:val="24"/>
        </w:rPr>
        <w:t>   </w:t>
      </w:r>
      <w:r>
        <w:t>）</w:t>
      </w:r>
    </w:p>
    <w:p w14:paraId="378D76EB">
      <w:pPr>
        <w:shd w:val="clear" w:color="auto" w:fill="auto"/>
        <w:tabs>
          <w:tab w:val="left" w:pos="4156"/>
        </w:tabs>
        <w:spacing w:line="360" w:lineRule="auto"/>
        <w:ind w:left="380"/>
        <w:jc w:val="left"/>
        <w:textAlignment w:val="center"/>
      </w:pPr>
      <w:r>
        <w:t>A．加强对未成年人的司法保护</w:t>
      </w:r>
      <w:r>
        <w:tab/>
      </w:r>
      <w:r>
        <w:t>B．构筑未成年人权益保护的家庭防线</w:t>
      </w:r>
    </w:p>
    <w:p w14:paraId="54A859E8">
      <w:pPr>
        <w:shd w:val="clear" w:color="auto" w:fill="auto"/>
        <w:tabs>
          <w:tab w:val="left" w:pos="4156"/>
        </w:tabs>
        <w:spacing w:line="360" w:lineRule="auto"/>
        <w:ind w:left="380"/>
        <w:jc w:val="left"/>
        <w:textAlignment w:val="center"/>
      </w:pPr>
      <w:r>
        <w:t>C．提升未成年人自我保护意识</w:t>
      </w:r>
      <w:r>
        <w:tab/>
      </w:r>
      <w:r>
        <w:t>D．确保未成年人的合法权益不受侵害</w:t>
      </w:r>
    </w:p>
    <w:p w14:paraId="46364E39">
      <w:pPr>
        <w:shd w:val="clear" w:color="auto" w:fill="auto"/>
        <w:spacing w:line="360" w:lineRule="auto"/>
        <w:jc w:val="left"/>
        <w:textAlignment w:val="center"/>
      </w:pPr>
      <w:r>
        <w:t>24．2023年12月4日，某地群众积极参与“国家宪法日·共读宪法”活动。通过阅读宪法第五条部分内容（见下图），可判断出（</w:t>
      </w:r>
      <w:r>
        <w:rPr>
          <w:rFonts w:ascii="Times New Roman" w:hAnsi="Times New Roman" w:eastAsia="Times New Roman" w:cs="Times New Roman"/>
          <w:kern w:val="0"/>
          <w:sz w:val="24"/>
          <w:szCs w:val="24"/>
        </w:rPr>
        <w:t>   </w:t>
      </w:r>
      <w: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00"/>
        <w:gridCol w:w="6747"/>
      </w:tblGrid>
      <w:tr w14:paraId="14EAF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D6AC6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990600" cy="1133475"/>
                  <wp:effectExtent l="0" t="0" r="0" b="9525"/>
                  <wp:docPr id="100021" name="图片 100021" descr="@@@9efbdca2-c153-4e6b-95ac-dc231dedaf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9efbdca2-c153-4e6b-95ac-dc231dedaf58"/>
                          <pic:cNvPicPr>
                            <a:picLocks noChangeAspect="1"/>
                          </pic:cNvPicPr>
                        </pic:nvPicPr>
                        <pic:blipFill>
                          <a:blip r:embed="rId20"/>
                          <a:stretch>
                            <a:fillRect/>
                          </a:stretch>
                        </pic:blipFill>
                        <pic:spPr>
                          <a:xfrm>
                            <a:off x="0" y="0"/>
                            <a:ext cx="990600" cy="1133475"/>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969DA8">
            <w:pPr>
              <w:shd w:val="clear" w:color="auto" w:fill="auto"/>
              <w:spacing w:line="360" w:lineRule="auto"/>
              <w:ind w:firstLine="560"/>
              <w:jc w:val="left"/>
              <w:textAlignment w:val="center"/>
            </w:pPr>
            <w:r>
              <w:t>一切国家机关和武装力量、各政党和各社会团体、各企业事业组织都必须遵守宪法和法律。一切违反宪法和法律的行为，必须予以追完。</w:t>
            </w:r>
          </w:p>
          <w:p w14:paraId="5B74C171">
            <w:pPr>
              <w:shd w:val="clear" w:color="auto" w:fill="auto"/>
              <w:spacing w:line="360" w:lineRule="auto"/>
              <w:ind w:firstLine="560"/>
              <w:jc w:val="left"/>
              <w:textAlignment w:val="center"/>
            </w:pPr>
            <w:r>
              <w:t>任何组织或者个人都不得有超越宪法和法律的特权。</w:t>
            </w:r>
          </w:p>
        </w:tc>
      </w:tr>
    </w:tbl>
    <w:p w14:paraId="528BBF03">
      <w:pPr>
        <w:shd w:val="clear" w:color="auto" w:fill="auto"/>
        <w:spacing w:line="360" w:lineRule="auto"/>
        <w:ind w:left="380"/>
        <w:jc w:val="left"/>
        <w:textAlignment w:val="center"/>
      </w:pPr>
      <w:r>
        <w:t>A．宪法是全体公民意志的体现</w:t>
      </w:r>
    </w:p>
    <w:p w14:paraId="112E3897">
      <w:pPr>
        <w:shd w:val="clear" w:color="auto" w:fill="auto"/>
        <w:spacing w:line="360" w:lineRule="auto"/>
        <w:ind w:left="380"/>
        <w:jc w:val="left"/>
        <w:textAlignment w:val="center"/>
      </w:pPr>
      <w:r>
        <w:t>B．宪法是国家法制统一的基础</w:t>
      </w:r>
    </w:p>
    <w:p w14:paraId="05455C08">
      <w:pPr>
        <w:shd w:val="clear" w:color="auto" w:fill="auto"/>
        <w:spacing w:line="360" w:lineRule="auto"/>
        <w:ind w:left="380"/>
        <w:jc w:val="left"/>
        <w:textAlignment w:val="center"/>
      </w:pPr>
      <w:r>
        <w:t>C．宪法是其他法律的立法基础和立法依据</w:t>
      </w:r>
    </w:p>
    <w:p w14:paraId="51058D39">
      <w:pPr>
        <w:shd w:val="clear" w:color="auto" w:fill="auto"/>
        <w:spacing w:line="360" w:lineRule="auto"/>
        <w:ind w:left="380"/>
        <w:jc w:val="left"/>
        <w:textAlignment w:val="center"/>
      </w:pPr>
      <w:r>
        <w:t>D．宪法是一切组织和个人的根本活动准则</w:t>
      </w:r>
    </w:p>
    <w:p w14:paraId="07D0F00C">
      <w:pPr>
        <w:shd w:val="clear" w:color="auto" w:fill="auto"/>
        <w:spacing w:line="360" w:lineRule="auto"/>
        <w:jc w:val="left"/>
        <w:textAlignment w:val="center"/>
      </w:pPr>
      <w:r>
        <w:t>25．近年来, 浙江启动社会治理领城 “最多跑一地” 改革, 信访、公安、法院等多家单位进驻当地社会治理中心, 通过一窗受理、统一分流, 促使纠纷双方达成协议, 及时把群众的矛盾化解在源头。由此可见（</w:t>
      </w:r>
      <w:r>
        <w:rPr>
          <w:rFonts w:ascii="Times New Roman" w:hAnsi="Times New Roman" w:eastAsia="Times New Roman" w:cs="Times New Roman"/>
          <w:kern w:val="0"/>
          <w:sz w:val="24"/>
          <w:szCs w:val="24"/>
        </w:rPr>
        <w:t>   </w:t>
      </w:r>
      <w:r>
        <w:t>）</w:t>
      </w:r>
    </w:p>
    <w:p w14:paraId="53FF9B98">
      <w:pPr>
        <w:shd w:val="clear" w:color="auto" w:fill="auto"/>
        <w:spacing w:line="360" w:lineRule="auto"/>
        <w:jc w:val="left"/>
        <w:textAlignment w:val="center"/>
      </w:pPr>
      <w:r>
        <w:t>①调解是解决纠纷的有效方式 ②行政机关具有法律监督职权</w:t>
      </w:r>
    </w:p>
    <w:p w14:paraId="073B0EA3">
      <w:pPr>
        <w:shd w:val="clear" w:color="auto" w:fill="auto"/>
        <w:spacing w:line="360" w:lineRule="auto"/>
        <w:jc w:val="left"/>
        <w:textAlignment w:val="center"/>
      </w:pPr>
      <w:r>
        <w:t>③诉讼是维护合法权益的屏障 ④社会治理坚持共建共治共享</w:t>
      </w:r>
    </w:p>
    <w:p w14:paraId="49D885AD">
      <w:pPr>
        <w:shd w:val="clear" w:color="auto" w:fill="auto"/>
        <w:tabs>
          <w:tab w:val="left" w:pos="2078"/>
          <w:tab w:val="left" w:pos="4156"/>
          <w:tab w:val="left" w:pos="6234"/>
        </w:tabs>
        <w:spacing w:line="360" w:lineRule="auto"/>
        <w:ind w:left="380"/>
        <w:jc w:val="left"/>
        <w:textAlignment w:val="center"/>
      </w:pPr>
      <w:r>
        <w:t>A．①③</w:t>
      </w:r>
      <w:r>
        <w:tab/>
      </w:r>
      <w:r>
        <w:t>B．①④</w:t>
      </w:r>
      <w:r>
        <w:tab/>
      </w:r>
      <w:r>
        <w:t>C．②③</w:t>
      </w:r>
      <w:r>
        <w:tab/>
      </w:r>
      <w:r>
        <w:t>D．②④</w:t>
      </w:r>
    </w:p>
    <w:p w14:paraId="674C046F">
      <w:pPr>
        <w:shd w:val="clear" w:color="auto" w:fill="auto"/>
        <w:spacing w:line="360" w:lineRule="auto"/>
        <w:jc w:val="left"/>
        <w:textAlignment w:val="center"/>
      </w:pPr>
      <w:r>
        <w:t>26．在习近平总书记提出总体国家安全观10周年之际，国家安全机关公布了一个典型案例：小磊在互联网平台发现境外组织发布危害国家安全的言论后，拨打了国家安全机关举报受理电话12339，随后此案得到了查处。小磊的做法给青少年的启示是（</w:t>
      </w:r>
      <w:r>
        <w:rPr>
          <w:rFonts w:ascii="Times New Roman" w:hAnsi="Times New Roman" w:eastAsia="Times New Roman" w:cs="Times New Roman"/>
          <w:kern w:val="0"/>
          <w:sz w:val="24"/>
          <w:szCs w:val="24"/>
        </w:rPr>
        <w:t>   </w:t>
      </w:r>
      <w:r>
        <w:t>）</w:t>
      </w:r>
    </w:p>
    <w:p w14:paraId="1068D852">
      <w:pPr>
        <w:shd w:val="clear" w:color="auto" w:fill="auto"/>
        <w:tabs>
          <w:tab w:val="left" w:pos="4156"/>
        </w:tabs>
        <w:spacing w:line="360" w:lineRule="auto"/>
        <w:ind w:left="380"/>
        <w:jc w:val="left"/>
        <w:textAlignment w:val="center"/>
      </w:pPr>
      <w:r>
        <w:t>A．要以网络安全为国家安全的根本</w:t>
      </w:r>
      <w:r>
        <w:tab/>
      </w:r>
      <w:r>
        <w:t>B．要及时侦查危害国家安全的活动</w:t>
      </w:r>
    </w:p>
    <w:p w14:paraId="7DBC9B48">
      <w:pPr>
        <w:shd w:val="clear" w:color="auto" w:fill="auto"/>
        <w:tabs>
          <w:tab w:val="left" w:pos="4156"/>
        </w:tabs>
        <w:spacing w:line="360" w:lineRule="auto"/>
        <w:ind w:left="380"/>
        <w:jc w:val="left"/>
        <w:textAlignment w:val="center"/>
      </w:pPr>
      <w:r>
        <w:t>C．要以实际行动自觉维护国家安全</w:t>
      </w:r>
      <w:r>
        <w:tab/>
      </w:r>
      <w:r>
        <w:t>D．要根据自己的意愿行使公民权利</w:t>
      </w:r>
    </w:p>
    <w:p w14:paraId="4A47FD42">
      <w:pPr>
        <w:shd w:val="clear" w:color="auto" w:fill="auto"/>
        <w:spacing w:line="360" w:lineRule="auto"/>
        <w:jc w:val="left"/>
        <w:textAlignment w:val="center"/>
      </w:pPr>
      <w:r>
        <w:t>27．浙江“蓝色循环”海洋塑料废弃物治理项目（示意图见下）荣获联合国“地球卫士奖”。该项目符合新发展理念和发展新质生产力的要求，理由是（</w:t>
      </w:r>
      <w:r>
        <w:rPr>
          <w:rFonts w:ascii="Times New Roman" w:hAnsi="Times New Roman" w:eastAsia="Times New Roman" w:cs="Times New Roman"/>
          <w:kern w:val="0"/>
          <w:sz w:val="24"/>
          <w:szCs w:val="24"/>
        </w:rPr>
        <w:t>   </w:t>
      </w:r>
      <w:r>
        <w:t>）</w:t>
      </w:r>
    </w:p>
    <w:p w14:paraId="1D07A4F4">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3086100" cy="2781300"/>
            <wp:effectExtent l="0" t="0" r="0" b="0"/>
            <wp:docPr id="100023" name="图片 100023" descr="@@@931be537-008f-4fd4-9b76-54c29ad985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931be537-008f-4fd4-9b76-54c29ad985dc"/>
                    <pic:cNvPicPr>
                      <a:picLocks noChangeAspect="1"/>
                    </pic:cNvPicPr>
                  </pic:nvPicPr>
                  <pic:blipFill>
                    <a:blip r:embed="rId21"/>
                    <a:stretch>
                      <a:fillRect/>
                    </a:stretch>
                  </pic:blipFill>
                  <pic:spPr>
                    <a:xfrm>
                      <a:off x="0" y="0"/>
                      <a:ext cx="3086100" cy="2781300"/>
                    </a:xfrm>
                    <a:prstGeom prst="rect">
                      <a:avLst/>
                    </a:prstGeom>
                  </pic:spPr>
                </pic:pic>
              </a:graphicData>
            </a:graphic>
          </wp:inline>
        </w:drawing>
      </w:r>
    </w:p>
    <w:p w14:paraId="75F9E02B">
      <w:pPr>
        <w:shd w:val="clear" w:color="auto" w:fill="auto"/>
        <w:spacing w:line="360" w:lineRule="auto"/>
        <w:jc w:val="left"/>
        <w:textAlignment w:val="center"/>
      </w:pPr>
      <w:r>
        <w:t>①坚持创新发展，提高废弃资源的利用效率</w:t>
      </w:r>
    </w:p>
    <w:p w14:paraId="0F090AD0">
      <w:pPr>
        <w:shd w:val="clear" w:color="auto" w:fill="auto"/>
        <w:spacing w:line="360" w:lineRule="auto"/>
        <w:jc w:val="left"/>
        <w:textAlignment w:val="center"/>
      </w:pPr>
      <w:r>
        <w:t>②坚持绿色发展，实现人与自然的和谐共生</w:t>
      </w:r>
    </w:p>
    <w:p w14:paraId="3B3DF107">
      <w:pPr>
        <w:shd w:val="clear" w:color="auto" w:fill="auto"/>
        <w:spacing w:line="360" w:lineRule="auto"/>
        <w:jc w:val="left"/>
        <w:textAlignment w:val="center"/>
      </w:pPr>
      <w:r>
        <w:t>③坚持共享发展，增进人民群众的民生福祉</w:t>
      </w:r>
    </w:p>
    <w:p w14:paraId="33B5B6C4">
      <w:pPr>
        <w:shd w:val="clear" w:color="auto" w:fill="auto"/>
        <w:spacing w:line="360" w:lineRule="auto"/>
        <w:jc w:val="left"/>
        <w:textAlignment w:val="center"/>
      </w:pPr>
      <w:r>
        <w:t>④坚持开放发展，构建内外联动的发展格局</w:t>
      </w:r>
    </w:p>
    <w:p w14:paraId="0F279BFA">
      <w:pPr>
        <w:shd w:val="clear" w:color="auto" w:fill="auto"/>
        <w:tabs>
          <w:tab w:val="left" w:pos="2078"/>
          <w:tab w:val="left" w:pos="4156"/>
          <w:tab w:val="left" w:pos="6234"/>
        </w:tabs>
        <w:spacing w:line="360" w:lineRule="auto"/>
        <w:ind w:left="380"/>
        <w:jc w:val="left"/>
        <w:textAlignment w:val="center"/>
      </w:pPr>
      <w:r>
        <w:t>A．①②③</w:t>
      </w:r>
      <w:r>
        <w:tab/>
      </w:r>
      <w:r>
        <w:t>B．①②④</w:t>
      </w:r>
      <w:r>
        <w:tab/>
      </w:r>
      <w:r>
        <w:t>C．①③④</w:t>
      </w:r>
      <w:r>
        <w:tab/>
      </w:r>
      <w:r>
        <w:t>D．②③④</w:t>
      </w:r>
    </w:p>
    <w:p w14:paraId="70F76FCF">
      <w:pPr>
        <w:shd w:val="clear" w:color="auto" w:fill="auto"/>
        <w:spacing w:line="360" w:lineRule="auto"/>
        <w:jc w:val="left"/>
        <w:textAlignment w:val="center"/>
      </w:pPr>
      <w:r>
        <w:t>28．在全面建成小康社会、实现第一个百年奋斗目标之后, 我国在推动高质量发展的同时, 着力解决好地区差距、城乡差距、收入差距。因为中国式现代化的本质要求之一是 （</w:t>
      </w:r>
      <w:r>
        <w:rPr>
          <w:rFonts w:ascii="Times New Roman" w:hAnsi="Times New Roman" w:eastAsia="Times New Roman" w:cs="Times New Roman"/>
          <w:kern w:val="0"/>
          <w:sz w:val="24"/>
          <w:szCs w:val="24"/>
        </w:rPr>
        <w:t>   </w:t>
      </w:r>
      <w:r>
        <w:t>）</w:t>
      </w:r>
    </w:p>
    <w:p w14:paraId="588A6F43">
      <w:pPr>
        <w:shd w:val="clear" w:color="auto" w:fill="auto"/>
        <w:tabs>
          <w:tab w:val="left" w:pos="4156"/>
        </w:tabs>
        <w:spacing w:line="360" w:lineRule="auto"/>
        <w:ind w:left="380"/>
        <w:jc w:val="left"/>
        <w:textAlignment w:val="center"/>
      </w:pPr>
      <w:r>
        <w:t>A．丰富人民精神世界</w:t>
      </w:r>
      <w:r>
        <w:tab/>
      </w:r>
      <w:r>
        <w:t>B．坚持全面深化改革开放</w:t>
      </w:r>
    </w:p>
    <w:p w14:paraId="45CBC463">
      <w:pPr>
        <w:shd w:val="clear" w:color="auto" w:fill="auto"/>
        <w:tabs>
          <w:tab w:val="left" w:pos="4156"/>
        </w:tabs>
        <w:spacing w:line="360" w:lineRule="auto"/>
        <w:ind w:left="380"/>
        <w:jc w:val="left"/>
        <w:textAlignment w:val="center"/>
      </w:pPr>
      <w:r>
        <w:t>C．推进乡村全面振兴</w:t>
      </w:r>
      <w:r>
        <w:tab/>
      </w:r>
      <w:r>
        <w:t>D．实现全体人民共同富裕</w:t>
      </w:r>
    </w:p>
    <w:p w14:paraId="2A78F121">
      <w:pPr>
        <w:jc w:val="center"/>
        <w:textAlignment w:val="center"/>
        <w:rPr>
          <w:rFonts w:ascii="黑体" w:hAnsi="黑体" w:eastAsia="黑体" w:cs="黑体"/>
          <w:b/>
          <w:i w:val="0"/>
          <w:color w:val="000000"/>
          <w:sz w:val="30"/>
        </w:rPr>
      </w:pPr>
    </w:p>
    <w:p w14:paraId="29134A21">
      <w:pPr>
        <w:jc w:val="left"/>
        <w:textAlignment w:val="center"/>
        <w:rPr>
          <w:rFonts w:ascii="宋体" w:hAnsi="宋体" w:eastAsia="宋体" w:cs="宋体"/>
          <w:b/>
          <w:i w:val="0"/>
          <w:color w:val="000000"/>
          <w:sz w:val="21"/>
        </w:rPr>
      </w:pPr>
      <w:r>
        <w:rPr>
          <w:rFonts w:ascii="宋体" w:hAnsi="宋体" w:eastAsia="宋体" w:cs="宋体"/>
          <w:b/>
          <w:i w:val="0"/>
          <w:color w:val="000000"/>
          <w:sz w:val="21"/>
        </w:rPr>
        <w:t>四、非选择题</w:t>
      </w:r>
    </w:p>
    <w:p w14:paraId="7F2FE6F4">
      <w:pPr>
        <w:shd w:val="clear" w:color="auto" w:fill="auto"/>
        <w:spacing w:line="360" w:lineRule="auto"/>
        <w:jc w:val="left"/>
        <w:textAlignment w:val="center"/>
      </w:pPr>
      <w:r>
        <w:t>29．阅读材料，回答问题。</w:t>
      </w:r>
    </w:p>
    <w:p w14:paraId="6FF7E1AA">
      <w:pPr>
        <w:shd w:val="clear" w:color="auto" w:fill="auto"/>
        <w:spacing w:line="360" w:lineRule="auto"/>
        <w:ind w:firstLine="560"/>
        <w:jc w:val="left"/>
        <w:textAlignment w:val="center"/>
      </w:pPr>
      <w:r>
        <w:rPr>
          <w:rFonts w:ascii="楷体" w:hAnsi="楷体" w:eastAsia="楷体" w:cs="楷体"/>
        </w:rPr>
        <w:t>材料一：图1为四川盆地地形简围，图2为该盆地某地气候统计图。</w:t>
      </w:r>
    </w:p>
    <w:p w14:paraId="10ECCC52">
      <w:pPr>
        <w:shd w:val="clear" w:color="auto" w:fill="auto"/>
        <w:spacing w:line="360" w:lineRule="auto"/>
        <w:jc w:val="left"/>
        <w:textAlignment w:val="center"/>
      </w:pPr>
      <w:r>
        <w:rPr>
          <w:rFonts w:ascii="Times New Roman" w:hAnsi="Times New Roman" w:eastAsia="Times New Roman" w:cs="Times New Roman"/>
          <w:strike w:val="0"/>
          <w:kern w:val="0"/>
          <w:sz w:val="24"/>
          <w:szCs w:val="24"/>
          <w:u w:val="none"/>
        </w:rPr>
        <w:drawing>
          <wp:inline distT="0" distB="0" distL="114300" distR="114300">
            <wp:extent cx="4086225" cy="1962150"/>
            <wp:effectExtent l="0" t="0" r="9525" b="0"/>
            <wp:docPr id="100025" name="图片 100025" descr="@@@323d49c2bd794e29910625c70fd57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323d49c2bd794e29910625c70fd57330"/>
                    <pic:cNvPicPr>
                      <a:picLocks noChangeAspect="1"/>
                    </pic:cNvPicPr>
                  </pic:nvPicPr>
                  <pic:blipFill>
                    <a:blip r:embed="rId22"/>
                    <a:stretch>
                      <a:fillRect/>
                    </a:stretch>
                  </pic:blipFill>
                  <pic:spPr>
                    <a:xfrm>
                      <a:off x="0" y="0"/>
                      <a:ext cx="4086225" cy="1962150"/>
                    </a:xfrm>
                    <a:prstGeom prst="rect">
                      <a:avLst/>
                    </a:prstGeom>
                  </pic:spPr>
                </pic:pic>
              </a:graphicData>
            </a:graphic>
          </wp:inline>
        </w:drawing>
      </w:r>
    </w:p>
    <w:p w14:paraId="450B833D">
      <w:pPr>
        <w:shd w:val="clear" w:color="auto" w:fill="auto"/>
        <w:spacing w:line="360" w:lineRule="auto"/>
        <w:ind w:firstLine="560"/>
        <w:jc w:val="left"/>
        <w:textAlignment w:val="center"/>
      </w:pPr>
      <w:r>
        <w:rPr>
          <w:rFonts w:ascii="楷体" w:hAnsi="楷体" w:eastAsia="楷体" w:cs="楷体"/>
        </w:rPr>
        <w:t>材料二：四川盆地是我国最大的油菜籽产区，主要种植冬油菜。冬油菜喜光、喜温湿，秋季播种，次年春末夏初成熟。目前该区域尚有较多冬闲田及撂荒地，油菜单产也有提升潜力。为此，该区域建立了农业科技创新应用新机制，推进油菜产业发展，维护国家食用油安全。</w:t>
      </w:r>
    </w:p>
    <w:p w14:paraId="6486CC01">
      <w:pPr>
        <w:shd w:val="clear" w:color="auto" w:fill="auto"/>
        <w:spacing w:line="360" w:lineRule="auto"/>
        <w:jc w:val="left"/>
        <w:textAlignment w:val="center"/>
      </w:pPr>
      <w:r>
        <w:t>(1)四川盆地位于我国地势的第</w:t>
      </w:r>
      <w:r>
        <w:rPr>
          <w:rFonts w:ascii="Times New Roman" w:hAnsi="Times New Roman" w:eastAsia="Times New Roman" w:cs="Times New Roman"/>
          <w:b w:val="0"/>
          <w:sz w:val="21"/>
          <w:u w:val="single"/>
        </w:rPr>
        <w:t xml:space="preserve">           </w:t>
      </w:r>
      <w:r>
        <w:t>级阶梯，岷江的流向是</w:t>
      </w:r>
      <w:r>
        <w:rPr>
          <w:rFonts w:ascii="Times New Roman" w:hAnsi="Times New Roman" w:eastAsia="Times New Roman" w:cs="Times New Roman"/>
          <w:b w:val="0"/>
          <w:sz w:val="21"/>
          <w:u w:val="single"/>
        </w:rPr>
        <w:t xml:space="preserve">           </w:t>
      </w:r>
      <w:r>
        <w:t>。季风具有不稳定性的特点，岷江流域易发生</w:t>
      </w:r>
      <w:r>
        <w:rPr>
          <w:rFonts w:ascii="Times New Roman" w:hAnsi="Times New Roman" w:eastAsia="Times New Roman" w:cs="Times New Roman"/>
          <w:b w:val="0"/>
          <w:sz w:val="21"/>
          <w:u w:val="single"/>
        </w:rPr>
        <w:t xml:space="preserve">           </w:t>
      </w:r>
      <w:r>
        <w:t>自然灾害。</w:t>
      </w:r>
    </w:p>
    <w:p w14:paraId="3927A423">
      <w:pPr>
        <w:shd w:val="clear" w:color="auto" w:fill="auto"/>
        <w:spacing w:line="360" w:lineRule="auto"/>
        <w:jc w:val="left"/>
        <w:textAlignment w:val="center"/>
      </w:pPr>
      <w:r>
        <w:t>(2)从气候角度，说出四川盆地种植油菜的有利与不利条件。</w:t>
      </w:r>
    </w:p>
    <w:p w14:paraId="294E93C6">
      <w:pPr>
        <w:shd w:val="clear" w:color="auto" w:fill="auto"/>
        <w:spacing w:line="360" w:lineRule="auto"/>
        <w:jc w:val="left"/>
        <w:textAlignment w:val="center"/>
      </w:pPr>
      <w:r>
        <w:t>(3)简述提高四川盆地油菜籽产量的措施。</w:t>
      </w:r>
    </w:p>
    <w:p w14:paraId="52F8352C">
      <w:pPr>
        <w:shd w:val="clear" w:color="auto" w:fill="auto"/>
        <w:spacing w:line="360" w:lineRule="auto"/>
        <w:jc w:val="left"/>
        <w:textAlignment w:val="center"/>
      </w:pPr>
      <w:r>
        <w:t>30．近代西方资本主义的迅猛发展与扩张，使古老的中国面临空前的挑战和危机。阅读材料，回答问题。</w:t>
      </w:r>
    </w:p>
    <w:p w14:paraId="428ADC26">
      <w:pPr>
        <w:shd w:val="clear" w:color="auto" w:fill="auto"/>
        <w:spacing w:line="360" w:lineRule="auto"/>
        <w:ind w:firstLine="560"/>
        <w:jc w:val="left"/>
        <w:textAlignment w:val="center"/>
      </w:pPr>
      <w:r>
        <w:rPr>
          <w:rFonts w:ascii="楷体" w:hAnsi="楷体" w:eastAsia="楷体" w:cs="楷体"/>
        </w:rPr>
        <w:t>材料一：英国的殖民掠夺和海外贸易，直接为资本主义的发展积聚了大量的可用资金。海上霸权是保证这一财富的“渠道”畅通无阻的关键。这个偏踞大西洋一隅的岛国，依靠带有浓重血腥气味的“海外活动”，获得滚滚财源。</w:t>
      </w:r>
    </w:p>
    <w:p w14:paraId="13EE715F">
      <w:pPr>
        <w:shd w:val="clear" w:color="auto" w:fill="auto"/>
        <w:spacing w:line="360" w:lineRule="auto"/>
        <w:ind w:firstLine="560"/>
        <w:jc w:val="left"/>
        <w:textAlignment w:val="center"/>
      </w:pPr>
      <w:r>
        <w:rPr>
          <w:rFonts w:ascii="楷体" w:hAnsi="楷体" w:eastAsia="楷体" w:cs="楷体"/>
        </w:rPr>
        <w:t>工业革命后，英国资本主义的扩张完全建立在它对世界工业垄断地位的基础上。英国商品——“世界工厂”里源源不断的产品，成为轰击其他民族国家大门的重炮。</w:t>
      </w:r>
    </w:p>
    <w:p w14:paraId="25770408">
      <w:pPr>
        <w:shd w:val="clear" w:color="auto" w:fill="auto"/>
        <w:spacing w:line="360" w:lineRule="auto"/>
        <w:ind w:firstLine="560"/>
        <w:jc w:val="right"/>
        <w:textAlignment w:val="center"/>
      </w:pPr>
      <w:r>
        <w:rPr>
          <w:rFonts w:ascii="楷体" w:hAnsi="楷体" w:eastAsia="楷体" w:cs="楷体"/>
        </w:rPr>
        <w:t>——编自王斯德《世界通史》</w:t>
      </w:r>
    </w:p>
    <w:p w14:paraId="7EA2E665">
      <w:pPr>
        <w:shd w:val="clear" w:color="auto" w:fill="auto"/>
        <w:spacing w:line="360" w:lineRule="auto"/>
        <w:jc w:val="left"/>
        <w:textAlignment w:val="center"/>
      </w:pPr>
      <w:r>
        <w:t>(1)请根据材料一，写出英国“获得滚滚财源”的“渠道”。结合所学，指出19世纪40年代英国发动的侵华战争对中国历史发展进程的影响。</w:t>
      </w:r>
    </w:p>
    <w:p w14:paraId="5EE95A1E">
      <w:pPr>
        <w:shd w:val="clear" w:color="auto" w:fill="auto"/>
        <w:spacing w:line="360" w:lineRule="auto"/>
        <w:ind w:firstLine="560"/>
        <w:jc w:val="left"/>
        <w:textAlignment w:val="center"/>
      </w:pPr>
      <w:r>
        <w:rPr>
          <w:rFonts w:ascii="楷体" w:hAnsi="楷体" w:eastAsia="楷体" w:cs="楷体"/>
        </w:rPr>
        <w:t>材料二：一部中国近代史，始终贯穿的鲜明主线是：为实现中华民族的伟大复兴而奋斗。相关史实见下表。</w:t>
      </w:r>
    </w:p>
    <w:p w14:paraId="1EBBC488">
      <w:pPr>
        <w:shd w:val="clear" w:color="auto" w:fill="auto"/>
        <w:spacing w:line="360" w:lineRule="auto"/>
        <w:ind w:firstLine="560"/>
        <w:jc w:val="left"/>
        <w:textAlignment w:val="center"/>
      </w:pPr>
      <w:r>
        <w:rPr>
          <w:rFonts w:ascii="楷体" w:hAnsi="楷体" w:eastAsia="楷体" w:cs="楷体"/>
        </w:rPr>
        <w:t>大事年表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73"/>
        <w:gridCol w:w="5805"/>
      </w:tblGrid>
      <w:tr w14:paraId="3A0AA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CA971A4">
            <w:pPr>
              <w:shd w:val="clear" w:color="auto" w:fill="auto"/>
              <w:spacing w:line="360" w:lineRule="auto"/>
              <w:jc w:val="left"/>
              <w:textAlignment w:val="center"/>
            </w:pPr>
            <w:r>
              <w:rPr>
                <w:rFonts w:ascii="楷体" w:hAnsi="楷体" w:eastAsia="楷体" w:cs="楷体"/>
              </w:rPr>
              <w:t>时间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3C303F8">
            <w:pPr>
              <w:shd w:val="clear" w:color="auto" w:fill="auto"/>
              <w:spacing w:line="360" w:lineRule="auto"/>
              <w:jc w:val="left"/>
              <w:textAlignment w:val="center"/>
            </w:pPr>
            <w:r>
              <w:rPr>
                <w:rFonts w:ascii="楷体" w:hAnsi="楷体" w:eastAsia="楷体" w:cs="楷体"/>
              </w:rPr>
              <w:t>史实列举</w:t>
            </w:r>
          </w:p>
        </w:tc>
      </w:tr>
      <w:tr w14:paraId="0DDC51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CED0BCC">
            <w:pPr>
              <w:shd w:val="clear" w:color="auto" w:fill="auto"/>
              <w:spacing w:line="360" w:lineRule="auto"/>
              <w:jc w:val="left"/>
              <w:textAlignment w:val="center"/>
            </w:pPr>
            <w:r>
              <w:rPr>
                <w:rFonts w:ascii="楷体" w:hAnsi="楷体" w:eastAsia="楷体" w:cs="楷体"/>
              </w:rPr>
              <w:t>1851-1864年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117CBC">
            <w:pPr>
              <w:shd w:val="clear" w:color="auto" w:fill="auto"/>
              <w:spacing w:line="360" w:lineRule="auto"/>
              <w:jc w:val="left"/>
              <w:textAlignment w:val="center"/>
            </w:pPr>
            <w:r>
              <w:rPr>
                <w:rFonts w:ascii="楷体" w:hAnsi="楷体" w:eastAsia="楷体" w:cs="楷体"/>
              </w:rPr>
              <w:t>太平天国运动。先后颁布《天朝田亩制度》《资政新篇》</w:t>
            </w:r>
          </w:p>
        </w:tc>
      </w:tr>
      <w:tr w14:paraId="3E3FC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F49B75">
            <w:pPr>
              <w:shd w:val="clear" w:color="auto" w:fill="auto"/>
              <w:spacing w:line="360" w:lineRule="auto"/>
              <w:jc w:val="left"/>
              <w:textAlignment w:val="center"/>
            </w:pPr>
            <w:r>
              <w:rPr>
                <w:rFonts w:ascii="楷体" w:hAnsi="楷体" w:eastAsia="楷体" w:cs="楷体"/>
              </w:rPr>
              <w:t>19世纪60-90年代</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0C8395">
            <w:pPr>
              <w:shd w:val="clear" w:color="auto" w:fill="auto"/>
              <w:spacing w:line="360" w:lineRule="auto"/>
              <w:jc w:val="left"/>
              <w:textAlignment w:val="center"/>
            </w:pPr>
            <w:r>
              <w:rPr>
                <w:rFonts w:ascii="楷体" w:hAnsi="楷体" w:eastAsia="楷体" w:cs="楷体"/>
              </w:rPr>
              <w:t>洋务运动。“自强”“求富”</w:t>
            </w:r>
          </w:p>
        </w:tc>
      </w:tr>
      <w:tr w14:paraId="30DC18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7227AE0">
            <w:pPr>
              <w:shd w:val="clear" w:color="auto" w:fill="auto"/>
              <w:spacing w:line="360" w:lineRule="auto"/>
              <w:jc w:val="left"/>
              <w:textAlignment w:val="center"/>
            </w:pPr>
            <w:r>
              <w:rPr>
                <w:rFonts w:ascii="楷体" w:hAnsi="楷体" w:eastAsia="楷体" w:cs="楷体"/>
              </w:rPr>
              <w:t>1894年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3CDDDF">
            <w:pPr>
              <w:shd w:val="clear" w:color="auto" w:fill="auto"/>
              <w:spacing w:line="360" w:lineRule="auto"/>
              <w:jc w:val="left"/>
              <w:textAlignment w:val="center"/>
            </w:pPr>
            <w:r>
              <w:rPr>
                <w:rFonts w:ascii="楷体" w:hAnsi="楷体" w:eastAsia="楷体" w:cs="楷体"/>
              </w:rPr>
              <w:t>兴中会成立。“驱除鞑虏，恢复中国，创立合众政府”</w:t>
            </w:r>
          </w:p>
        </w:tc>
      </w:tr>
      <w:tr w14:paraId="47F064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1EEA15A">
            <w:pPr>
              <w:shd w:val="clear" w:color="auto" w:fill="auto"/>
              <w:spacing w:line="360" w:lineRule="auto"/>
              <w:jc w:val="left"/>
              <w:textAlignment w:val="center"/>
            </w:pPr>
            <w:r>
              <w:rPr>
                <w:rFonts w:ascii="楷体" w:hAnsi="楷体" w:eastAsia="楷体" w:cs="楷体"/>
              </w:rPr>
              <w:t>1895年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A75D254">
            <w:pPr>
              <w:shd w:val="clear" w:color="auto" w:fill="auto"/>
              <w:spacing w:line="360" w:lineRule="auto"/>
              <w:jc w:val="left"/>
              <w:textAlignment w:val="center"/>
            </w:pPr>
            <w:r>
              <w:rPr>
                <w:rFonts w:ascii="楷体" w:hAnsi="楷体" w:eastAsia="楷体" w:cs="楷体"/>
              </w:rPr>
              <w:t>“公车上书”．（康有为、梁启超等）主张拒和、迁都、变法</w:t>
            </w:r>
          </w:p>
        </w:tc>
      </w:tr>
      <w:tr w14:paraId="4AB5C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EFF749">
            <w:pPr>
              <w:shd w:val="clear" w:color="auto" w:fill="auto"/>
              <w:spacing w:line="360" w:lineRule="auto"/>
              <w:jc w:val="left"/>
              <w:textAlignment w:val="center"/>
            </w:pPr>
            <w:r>
              <w:rPr>
                <w:rFonts w:ascii="楷体" w:hAnsi="楷体" w:eastAsia="楷体" w:cs="楷体"/>
              </w:rPr>
              <w:t>1898年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5CDD515">
            <w:pPr>
              <w:shd w:val="clear" w:color="auto" w:fill="auto"/>
              <w:spacing w:line="360" w:lineRule="auto"/>
              <w:jc w:val="left"/>
              <w:textAlignment w:val="center"/>
            </w:pPr>
            <w:r>
              <w:rPr>
                <w:rFonts w:ascii="楷体" w:hAnsi="楷体" w:eastAsia="楷体" w:cs="楷体"/>
              </w:rPr>
              <w:t>“百日维新”</w:t>
            </w:r>
          </w:p>
        </w:tc>
      </w:tr>
      <w:tr w14:paraId="312E57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BAFED6">
            <w:pPr>
              <w:shd w:val="clear" w:color="auto" w:fill="auto"/>
              <w:spacing w:line="360" w:lineRule="auto"/>
              <w:jc w:val="left"/>
              <w:textAlignment w:val="center"/>
            </w:pPr>
            <w:r>
              <w:rPr>
                <w:rFonts w:ascii="楷体" w:hAnsi="楷体" w:eastAsia="楷体" w:cs="楷体"/>
              </w:rPr>
              <w:t>1900年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E94A320">
            <w:pPr>
              <w:shd w:val="clear" w:color="auto" w:fill="auto"/>
              <w:spacing w:line="360" w:lineRule="auto"/>
              <w:jc w:val="left"/>
              <w:textAlignment w:val="center"/>
            </w:pPr>
            <w:r>
              <w:rPr>
                <w:rFonts w:ascii="楷体" w:hAnsi="楷体" w:eastAsia="楷体" w:cs="楷体"/>
              </w:rPr>
              <w:t>义和团运动高潮，但最终在中外反动势力绞杀下失败</w:t>
            </w:r>
          </w:p>
        </w:tc>
      </w:tr>
      <w:tr w14:paraId="0E9D7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DDC42A">
            <w:pPr>
              <w:shd w:val="clear" w:color="auto" w:fill="auto"/>
              <w:spacing w:line="360" w:lineRule="auto"/>
              <w:jc w:val="left"/>
              <w:textAlignment w:val="center"/>
            </w:pPr>
            <w:r>
              <w:rPr>
                <w:rFonts w:ascii="楷体" w:hAnsi="楷体" w:eastAsia="楷体" w:cs="楷体"/>
              </w:rPr>
              <w:t>1911年</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812D4D9">
            <w:pPr>
              <w:shd w:val="clear" w:color="auto" w:fill="auto"/>
              <w:spacing w:line="360" w:lineRule="auto"/>
              <w:jc w:val="left"/>
              <w:textAlignment w:val="center"/>
            </w:pPr>
            <w:r>
              <w:rPr>
                <w:rFonts w:ascii="楷体" w:hAnsi="楷体" w:eastAsia="楷体" w:cs="楷体"/>
              </w:rPr>
              <w:t>武昌起义</w:t>
            </w:r>
          </w:p>
        </w:tc>
      </w:tr>
    </w:tbl>
    <w:p w14:paraId="5E6D0B88">
      <w:pPr>
        <w:shd w:val="clear" w:color="auto" w:fill="auto"/>
        <w:spacing w:line="360" w:lineRule="auto"/>
        <w:jc w:val="right"/>
        <w:textAlignment w:val="center"/>
      </w:pPr>
      <w:r>
        <w:rPr>
          <w:rFonts w:ascii="楷体" w:hAnsi="楷体" w:eastAsia="楷体" w:cs="楷体"/>
        </w:rPr>
        <w:t>——据《中国历史》整理</w:t>
      </w:r>
    </w:p>
    <w:p w14:paraId="7ECFDB03">
      <w:pPr>
        <w:shd w:val="clear" w:color="auto" w:fill="auto"/>
        <w:spacing w:line="360" w:lineRule="auto"/>
        <w:jc w:val="left"/>
        <w:textAlignment w:val="center"/>
      </w:pPr>
      <w:r>
        <w:t>(2)结合所学，根据材料二所列史实，围绕社会各阶层为实现中华民族伟大复兴的奋斗历程加以简要阐述，并谈谈反思后的认识。【要求：观点正确，史论结合，条理清楚】</w:t>
      </w:r>
    </w:p>
    <w:p w14:paraId="1068DEE5">
      <w:pPr>
        <w:shd w:val="clear" w:color="auto" w:fill="auto"/>
        <w:spacing w:line="360" w:lineRule="auto"/>
        <w:jc w:val="left"/>
        <w:textAlignment w:val="center"/>
      </w:pPr>
      <w:r>
        <w:t>31．法令者, 民之命也, 为治之本也。阅读材料, 回答问题。</w:t>
      </w:r>
    </w:p>
    <w:p w14:paraId="087CF65C">
      <w:pPr>
        <w:shd w:val="clear" w:color="auto" w:fill="auto"/>
        <w:spacing w:line="360" w:lineRule="auto"/>
        <w:ind w:firstLine="560"/>
        <w:jc w:val="left"/>
        <w:textAlignment w:val="center"/>
      </w:pPr>
      <w:r>
        <w:rPr>
          <w:rFonts w:ascii="楷体" w:hAnsi="楷体" w:eastAsia="楷体" w:cs="楷体"/>
        </w:rPr>
        <w:t>材料一：对中国人而言，燃放烟花爆竹有其特定的含义。 由于烟花爆竹燃放量不断增加，安全和环境压力越来越大， 一些地方政府先后推出了“禁燃令”。随着时间推移，“让春节更有年味儿”“为燃放烟花爆竹解禁””等呼声越来越高。经过充分论证，部分地方政府陆续将原先的“禁燃令” 调整为 “限燃令”</w:t>
      </w:r>
    </w:p>
    <w:p w14:paraId="0AFFD105">
      <w:pPr>
        <w:shd w:val="clear" w:color="auto" w:fill="auto"/>
        <w:spacing w:line="360" w:lineRule="auto"/>
        <w:jc w:val="both"/>
        <w:textAlignment w:val="center"/>
      </w:pPr>
      <w:r>
        <w:rPr>
          <w:rFonts w:ascii="Times New Roman" w:hAnsi="Times New Roman" w:eastAsia="Times New Roman" w:cs="Times New Roman"/>
          <w:strike w:val="0"/>
          <w:kern w:val="0"/>
          <w:sz w:val="24"/>
          <w:szCs w:val="24"/>
          <w:u w:val="none"/>
        </w:rPr>
        <w:drawing>
          <wp:inline distT="0" distB="0" distL="114300" distR="114300">
            <wp:extent cx="2752725" cy="1857375"/>
            <wp:effectExtent l="0" t="0" r="9525" b="9525"/>
            <wp:docPr id="100027" name="图片 100027" descr="@@@fc6ad6a4-662a-4e2d-8d5d-02bed0de468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fc6ad6a4-662a-4e2d-8d5d-02bed0de468d"/>
                    <pic:cNvPicPr>
                      <a:picLocks noChangeAspect="1"/>
                    </pic:cNvPicPr>
                  </pic:nvPicPr>
                  <pic:blipFill>
                    <a:blip r:embed="rId23"/>
                    <a:stretch>
                      <a:fillRect/>
                    </a:stretch>
                  </pic:blipFill>
                  <pic:spPr>
                    <a:xfrm>
                      <a:off x="0" y="0"/>
                      <a:ext cx="2752725" cy="1857375"/>
                    </a:xfrm>
                    <a:prstGeom prst="rect">
                      <a:avLst/>
                    </a:prstGeom>
                  </pic:spPr>
                </pic:pic>
              </a:graphicData>
            </a:graphic>
          </wp:inline>
        </w:drawing>
      </w:r>
    </w:p>
    <w:p w14:paraId="38082259">
      <w:pPr>
        <w:shd w:val="clear" w:color="auto" w:fill="auto"/>
        <w:spacing w:line="360" w:lineRule="auto"/>
        <w:ind w:firstLine="560"/>
        <w:jc w:val="left"/>
        <w:textAlignment w:val="center"/>
      </w:pPr>
      <w:r>
        <w:rPr>
          <w:rFonts w:ascii="楷体" w:hAnsi="楷体" w:eastAsia="楷体" w:cs="楷体"/>
        </w:rPr>
        <w:t>材料二：《烟花爆竹安全管理条例》（2016 年修订）选摘如下:</w:t>
      </w:r>
    </w:p>
    <w:p w14:paraId="362B868A">
      <w:pPr>
        <w:shd w:val="clear" w:color="auto" w:fill="auto"/>
        <w:spacing w:line="360" w:lineRule="auto"/>
        <w:ind w:firstLine="560"/>
        <w:jc w:val="left"/>
        <w:textAlignment w:val="center"/>
      </w:pPr>
      <w:r>
        <w:rPr>
          <w:rFonts w:ascii="楷体" w:hAnsi="楷体" w:eastAsia="楷体" w:cs="楷体"/>
        </w:rPr>
        <w:t>第五条 公安部门、安全生产监督管理部门、质量监督检验部门、工商行政管理部门应当按照职责分工，组织查处非法生产、经营、储存、运输、邮寄烟花爆竹以及非法燃放烟花爆竹的行为。</w:t>
      </w:r>
    </w:p>
    <w:p w14:paraId="094A857A">
      <w:pPr>
        <w:shd w:val="clear" w:color="auto" w:fill="auto"/>
        <w:spacing w:line="360" w:lineRule="auto"/>
        <w:ind w:firstLine="560"/>
        <w:jc w:val="left"/>
        <w:textAlignment w:val="center"/>
      </w:pPr>
      <w:r>
        <w:rPr>
          <w:rFonts w:ascii="楷体" w:hAnsi="楷体" w:eastAsia="楷体" w:cs="楷体"/>
        </w:rPr>
        <w:t>第二十八条 燃放烟花爆竹，应当遵守有关法律、法规和规章的规定。县级以上地方人民政府可以根据本行政区域的实际情况，确定限制或者禁止燃放烟花爆竹的时间、地点和种类。</w:t>
      </w:r>
    </w:p>
    <w:p w14:paraId="55DBC124">
      <w:pPr>
        <w:shd w:val="clear" w:color="auto" w:fill="auto"/>
        <w:spacing w:line="360" w:lineRule="auto"/>
        <w:jc w:val="left"/>
        <w:textAlignment w:val="center"/>
      </w:pPr>
      <w:r>
        <w:t>(1)一些地方从 “禁燃令” 到 “限燃令” 的规则调整说明了什么?</w:t>
      </w:r>
    </w:p>
    <w:p w14:paraId="1EC90104">
      <w:pPr>
        <w:shd w:val="clear" w:color="auto" w:fill="auto"/>
        <w:spacing w:line="360" w:lineRule="auto"/>
        <w:jc w:val="left"/>
        <w:textAlignment w:val="center"/>
      </w:pPr>
      <w:r>
        <w:t>(2)结合上述材料, 阐述一些地方出台 “限燃令” 的合理性。</w:t>
      </w:r>
    </w:p>
    <w:p w14:paraId="2AB05248">
      <w:pPr>
        <w:shd w:val="clear" w:color="auto" w:fill="auto"/>
        <w:spacing w:line="360" w:lineRule="auto"/>
        <w:jc w:val="left"/>
        <w:textAlignment w:val="center"/>
      </w:pPr>
      <w:r>
        <w:t>(3)从厉行法治的角度, 谈谈如何让 “限燃令” 限得有效。</w:t>
      </w:r>
    </w:p>
    <w:p w14:paraId="4843BAF7">
      <w:pPr>
        <w:shd w:val="clear" w:color="auto" w:fill="auto"/>
        <w:spacing w:line="360" w:lineRule="auto"/>
        <w:jc w:val="left"/>
        <w:textAlignment w:val="center"/>
      </w:pPr>
      <w:r>
        <w:t>32．认识中华文明突出特性，推进新时代文化建设。阅读材料，回答问题。</w:t>
      </w:r>
    </w:p>
    <w:p w14:paraId="1BAC24F6">
      <w:pPr>
        <w:shd w:val="clear" w:color="auto" w:fill="auto"/>
        <w:spacing w:line="360" w:lineRule="auto"/>
        <w:ind w:firstLine="560"/>
        <w:jc w:val="left"/>
        <w:textAlignment w:val="center"/>
      </w:pPr>
      <w:r>
        <w:rPr>
          <w:rFonts w:ascii="楷体" w:hAnsi="楷体" w:eastAsia="楷体" w:cs="楷体"/>
        </w:rPr>
        <w:t>材料一：人类古老的文明有四种，都是沿着江河发祥的。其中，中华文明是唯一的从未中断过的文明。今天生活在这片土地上的人就是那创造古老文明的先民后裔，在这片土地上是同一种文明按照自身的逻辑演进、发展，并一直延续下来。同时，中华文明在发展过程中显示了巨大的凝聚力……对中华文明共同祖先炎、黄二帝的崇拜，使中华文明在多元发展的同时，一以贯之地保持了连续性。……探讨中华文明延续不断的原因，我们注意到古代典籍所载中华文明中“自强不息”（即努力向上不停止）和“厚德载物”（即宽厚的德行可以承载万物）的精神，使这个文明既有刚性又有韧性。</w:t>
      </w:r>
    </w:p>
    <w:p w14:paraId="712715B1">
      <w:pPr>
        <w:shd w:val="clear" w:color="auto" w:fill="auto"/>
        <w:spacing w:line="360" w:lineRule="auto"/>
        <w:ind w:firstLine="560"/>
        <w:jc w:val="right"/>
        <w:textAlignment w:val="center"/>
      </w:pPr>
      <w:r>
        <w:rPr>
          <w:rFonts w:ascii="楷体" w:hAnsi="楷体" w:eastAsia="楷体" w:cs="楷体"/>
        </w:rPr>
        <w:t>——编自袁行霈等《中华文明史》</w:t>
      </w:r>
    </w:p>
    <w:p w14:paraId="1FC57F52">
      <w:pPr>
        <w:shd w:val="clear" w:color="auto" w:fill="auto"/>
        <w:spacing w:line="360" w:lineRule="auto"/>
        <w:jc w:val="left"/>
        <w:textAlignment w:val="center"/>
      </w:pPr>
      <w:r>
        <w:t>(1)根据材料一，结合所学，写出“沿着江河发祥”的世界四大古老文明，并指出文中哪些属于文献史料。</w:t>
      </w:r>
    </w:p>
    <w:p w14:paraId="297930BA">
      <w:pPr>
        <w:shd w:val="clear" w:color="auto" w:fill="auto"/>
        <w:spacing w:line="360" w:lineRule="auto"/>
        <w:jc w:val="left"/>
        <w:textAlignment w:val="center"/>
      </w:pPr>
      <w:r>
        <w:t>(2)阅读材料一，根据所学及掌握的知识，用一句话概括说明炎帝和黄帝在中华民族形成过程中的地位，并总结中华文明起源及发展的特征。</w:t>
      </w:r>
    </w:p>
    <w:p w14:paraId="12EC0E75">
      <w:pPr>
        <w:shd w:val="clear" w:color="auto" w:fill="auto"/>
        <w:spacing w:line="360" w:lineRule="auto"/>
        <w:ind w:firstLine="560"/>
        <w:jc w:val="left"/>
        <w:textAlignment w:val="center"/>
      </w:pPr>
      <w:r>
        <w:rPr>
          <w:rFonts w:ascii="楷体" w:hAnsi="楷体" w:eastAsia="楷体" w:cs="楷体"/>
        </w:rPr>
        <w:t>材料二</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236"/>
        <w:gridCol w:w="4311"/>
      </w:tblGrid>
      <w:tr w14:paraId="3F032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241" w:hRule="atLeast"/>
        </w:trPr>
        <w:tc>
          <w:tcPr>
            <w:gridSpan w:val="2"/>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7D03BD1">
            <w:pPr>
              <w:shd w:val="clear" w:color="auto" w:fill="auto"/>
              <w:spacing w:line="360" w:lineRule="auto"/>
              <w:ind w:firstLine="560"/>
              <w:jc w:val="left"/>
              <w:textAlignment w:val="center"/>
            </w:pPr>
            <w:r>
              <w:rPr>
                <w:rFonts w:ascii="楷体" w:hAnsi="楷体" w:eastAsia="楷体" w:cs="楷体"/>
              </w:rPr>
              <w:t>思想引领2023年6月，习近平总书记在文化传承发展座谈会上强调，在新的起点上继续推动文化繁荣、建设文化强国、建设中华民族现代文明，是我们在新时代新的文化使命。</w:t>
            </w:r>
          </w:p>
        </w:tc>
      </w:tr>
      <w:tr w14:paraId="1BB5E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3F30D0A">
            <w:pPr>
              <w:shd w:val="clear" w:color="auto" w:fill="auto"/>
              <w:spacing w:line="360" w:lineRule="auto"/>
              <w:ind w:firstLine="560"/>
              <w:jc w:val="left"/>
              <w:textAlignment w:val="center"/>
            </w:pPr>
            <w:r>
              <w:rPr>
                <w:rFonts w:ascii="楷体" w:hAnsi="楷体" w:eastAsia="楷体" w:cs="楷体"/>
              </w:rPr>
              <w:t>文化行动◇《平“语”近人——习近平喜欢的典故》（第三季）在中央电视台播出，该节目用“典”的视角来阐释新时代党的创新理论。</w:t>
            </w:r>
          </w:p>
          <w:p w14:paraId="1807C2B3">
            <w:pPr>
              <w:shd w:val="clear" w:color="auto" w:fill="auto"/>
              <w:spacing w:line="360" w:lineRule="auto"/>
              <w:ind w:firstLine="560"/>
              <w:jc w:val="left"/>
              <w:textAlignment w:val="center"/>
            </w:pPr>
            <w:r>
              <w:rPr>
                <w:rFonts w:ascii="楷体" w:hAnsi="楷体" w:eastAsia="楷体" w:cs="楷体"/>
              </w:rPr>
              <w:t>◇“中国历代绘画大系”文化工程顺利完成，“宋韵文化传世工程”深入推进。</w:t>
            </w:r>
          </w:p>
          <w:p w14:paraId="74E8AAAD">
            <w:pPr>
              <w:shd w:val="clear" w:color="auto" w:fill="auto"/>
              <w:spacing w:line="360" w:lineRule="auto"/>
              <w:ind w:firstLine="560"/>
              <w:jc w:val="left"/>
              <w:textAlignment w:val="center"/>
            </w:pPr>
            <w:r>
              <w:rPr>
                <w:rFonts w:ascii="楷体" w:hAnsi="楷体" w:eastAsia="楷体" w:cs="楷体"/>
              </w:rPr>
              <w:t>◇浙江启动实施文旅深度融合工程，积极培育数字影视、网络直播等文化新业态。</w:t>
            </w:r>
          </w:p>
          <w:p w14:paraId="24384A68">
            <w:pPr>
              <w:shd w:val="clear" w:color="auto" w:fill="auto"/>
              <w:spacing w:line="360" w:lineRule="auto"/>
              <w:ind w:firstLine="560"/>
              <w:jc w:val="left"/>
              <w:textAlignment w:val="center"/>
            </w:pPr>
            <w:r>
              <w:rPr>
                <w:rFonts w:ascii="楷体" w:hAnsi="楷体" w:eastAsia="楷体" w:cs="楷体"/>
              </w:rPr>
              <w:t>◇2023年度“最美浙江人·浙江骄傲”人物揭晓，这些获评人物共同筑成了浙江的年度“最美风景”。</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41C455">
            <w:pPr>
              <w:shd w:val="clear" w:color="auto" w:fill="auto"/>
              <w:spacing w:line="360" w:lineRule="auto"/>
              <w:ind w:firstLine="560"/>
              <w:jc w:val="left"/>
              <w:textAlignment w:val="center"/>
            </w:pPr>
            <w:r>
              <w:rPr>
                <w:rFonts w:ascii="楷体" w:hAnsi="楷体" w:eastAsia="楷体" w:cs="楷体"/>
                <w:u w:val="single"/>
              </w:rPr>
              <w:t>“浙”里少年</w:t>
            </w:r>
            <w:r>
              <w:rPr>
                <w:rFonts w:ascii="楷体" w:hAnsi="楷体" w:eastAsia="楷体" w:cs="楷体"/>
              </w:rPr>
              <w:t>41名学生经过学习培训和实践考核，走上了“红船小讲解”的岗位，将红船精神外化为自己的实践力量。</w:t>
            </w:r>
          </w:p>
          <w:p w14:paraId="55EB30FC">
            <w:pPr>
              <w:shd w:val="clear" w:color="auto" w:fill="auto"/>
              <w:spacing w:line="360" w:lineRule="auto"/>
              <w:ind w:firstLine="560"/>
              <w:jc w:val="left"/>
              <w:textAlignment w:val="center"/>
            </w:pPr>
            <w:r>
              <w:rPr>
                <w:rFonts w:ascii="楷体" w:hAnsi="楷体" w:eastAsia="楷体" w:cs="楷体"/>
              </w:rPr>
              <w:t>一群少年走进美丽乡村，向各地游客展示剪纸这一传统技艺，并把他们自行设计制作的富有剪纸元素的书签、团扇等文创产品推荐给游客。</w:t>
            </w:r>
          </w:p>
        </w:tc>
      </w:tr>
    </w:tbl>
    <w:p w14:paraId="700DD9F2">
      <w:pPr>
        <w:shd w:val="clear" w:color="auto" w:fill="auto"/>
        <w:spacing w:line="360" w:lineRule="auto"/>
        <w:jc w:val="left"/>
        <w:textAlignment w:val="center"/>
      </w:pPr>
      <w:r>
        <w:t>(3)联系材料二中的“文化行动”，简述建设文化强国的意义。</w:t>
      </w:r>
    </w:p>
    <w:p w14:paraId="522A427F">
      <w:pPr>
        <w:shd w:val="clear" w:color="auto" w:fill="auto"/>
        <w:spacing w:line="360" w:lineRule="auto"/>
        <w:jc w:val="left"/>
        <w:textAlignment w:val="center"/>
      </w:pPr>
      <w:r>
        <w:t>(4)综合上述材料，谈谈面对“新的文化使命”青少年应有的担当。</w:t>
      </w:r>
    </w:p>
    <w:p w14:paraId="249F2577">
      <w:pPr>
        <w:shd w:val="clear" w:color="auto" w:fill="auto"/>
        <w:spacing w:line="360" w:lineRule="auto"/>
        <w:jc w:val="left"/>
        <w:textAlignment w:val="center"/>
        <w:sectPr>
          <w:footerReference r:id="rId3" w:type="default"/>
          <w:footerReference r:id="rId4" w:type="even"/>
          <w:pgSz w:w="11907" w:h="16839"/>
          <w:pgMar w:top="1440" w:right="1800" w:bottom="1440" w:left="1800" w:header="851" w:footer="425" w:gutter="0"/>
          <w:cols w:space="425" w:num="1" w:sep="1"/>
          <w:docGrid w:type="lines" w:linePitch="312" w:charSpace="0"/>
        </w:sectPr>
      </w:pPr>
    </w:p>
    <w:p w14:paraId="0FF434D5">
      <w:pPr>
        <w:jc w:val="center"/>
        <w:textAlignment w:val="center"/>
        <w:rPr>
          <w:rFonts w:ascii="宋体" w:hAnsi="宋体" w:eastAsia="宋体" w:cs="宋体"/>
          <w:b/>
          <w:i w:val="0"/>
          <w:color w:val="000000"/>
          <w:sz w:val="21"/>
        </w:rPr>
      </w:pPr>
      <w:r>
        <w:rPr>
          <w:rFonts w:ascii="宋体" w:hAnsi="宋体" w:eastAsia="宋体" w:cs="宋体"/>
          <w:b/>
          <w:i w:val="0"/>
          <w:color w:val="000000"/>
          <w:sz w:val="21"/>
        </w:rPr>
        <w:t>参考答案：</w:t>
      </w:r>
    </w:p>
    <w:tbl>
      <w:tblPr>
        <w:tblStyle w:val="4"/>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4"/>
        <w:gridCol w:w="774"/>
        <w:gridCol w:w="775"/>
        <w:gridCol w:w="775"/>
        <w:gridCol w:w="775"/>
        <w:gridCol w:w="775"/>
        <w:gridCol w:w="775"/>
        <w:gridCol w:w="775"/>
        <w:gridCol w:w="775"/>
        <w:gridCol w:w="775"/>
        <w:gridCol w:w="775"/>
      </w:tblGrid>
      <w:tr w14:paraId="71A47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275AAA1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4B0D037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13</w:t>
            </w:r>
          </w:p>
        </w:tc>
        <w:tc>
          <w:tcPr>
            <w:tcW w:w="454" w:type="pct"/>
            <w:tcMar>
              <w:top w:w="0" w:type="dxa"/>
              <w:bottom w:w="0" w:type="dxa"/>
            </w:tcMar>
          </w:tcPr>
          <w:p w14:paraId="4DAE560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14</w:t>
            </w:r>
          </w:p>
        </w:tc>
        <w:tc>
          <w:tcPr>
            <w:tcW w:w="454" w:type="pct"/>
            <w:tcMar>
              <w:top w:w="0" w:type="dxa"/>
              <w:bottom w:w="0" w:type="dxa"/>
            </w:tcMar>
          </w:tcPr>
          <w:p w14:paraId="16786E8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15</w:t>
            </w:r>
          </w:p>
        </w:tc>
        <w:tc>
          <w:tcPr>
            <w:tcW w:w="454" w:type="pct"/>
            <w:tcMar>
              <w:top w:w="0" w:type="dxa"/>
              <w:bottom w:w="0" w:type="dxa"/>
            </w:tcMar>
          </w:tcPr>
          <w:p w14:paraId="1FDBE76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16</w:t>
            </w:r>
          </w:p>
        </w:tc>
        <w:tc>
          <w:tcPr>
            <w:tcW w:w="454" w:type="pct"/>
            <w:tcMar>
              <w:top w:w="0" w:type="dxa"/>
              <w:bottom w:w="0" w:type="dxa"/>
            </w:tcMar>
          </w:tcPr>
          <w:p w14:paraId="4C07C10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17</w:t>
            </w:r>
          </w:p>
        </w:tc>
        <w:tc>
          <w:tcPr>
            <w:tcW w:w="454" w:type="pct"/>
            <w:tcMar>
              <w:top w:w="0" w:type="dxa"/>
              <w:bottom w:w="0" w:type="dxa"/>
            </w:tcMar>
          </w:tcPr>
          <w:p w14:paraId="696BDD9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18</w:t>
            </w:r>
          </w:p>
        </w:tc>
        <w:tc>
          <w:tcPr>
            <w:tcW w:w="454" w:type="pct"/>
            <w:tcMar>
              <w:top w:w="0" w:type="dxa"/>
              <w:bottom w:w="0" w:type="dxa"/>
            </w:tcMar>
          </w:tcPr>
          <w:p w14:paraId="170B35E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19</w:t>
            </w:r>
          </w:p>
        </w:tc>
        <w:tc>
          <w:tcPr>
            <w:tcW w:w="454" w:type="pct"/>
            <w:tcMar>
              <w:top w:w="0" w:type="dxa"/>
              <w:bottom w:w="0" w:type="dxa"/>
            </w:tcMar>
          </w:tcPr>
          <w:p w14:paraId="1A4EBF4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20</w:t>
            </w:r>
          </w:p>
        </w:tc>
        <w:tc>
          <w:tcPr>
            <w:tcW w:w="454" w:type="pct"/>
            <w:tcMar>
              <w:top w:w="0" w:type="dxa"/>
              <w:bottom w:w="0" w:type="dxa"/>
            </w:tcMar>
          </w:tcPr>
          <w:p w14:paraId="4D1EAB5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21</w:t>
            </w:r>
          </w:p>
        </w:tc>
        <w:tc>
          <w:tcPr>
            <w:tcW w:w="454" w:type="pct"/>
            <w:tcMar>
              <w:top w:w="0" w:type="dxa"/>
              <w:bottom w:w="0" w:type="dxa"/>
            </w:tcMar>
          </w:tcPr>
          <w:p w14:paraId="4D3D76C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22</w:t>
            </w:r>
          </w:p>
        </w:tc>
      </w:tr>
      <w:tr w14:paraId="3514D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0D25B7F">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6C0B46A9">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7470FF25">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5E1364D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4AF8A768">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0DD94FF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41899EB">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1C4C9B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0C6F028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2842B12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2A40F10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r>
      <w:tr w14:paraId="10B1C6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099ECCF7">
            <w:pPr>
              <w:jc w:val="center"/>
              <w:textAlignment w:val="center"/>
              <w:rPr>
                <w:rFonts w:ascii="宋体" w:hAnsi="宋体" w:eastAsia="宋体" w:cs="宋体"/>
                <w:b/>
                <w:i w:val="0"/>
                <w:color w:val="000000"/>
                <w:sz w:val="21"/>
              </w:rPr>
            </w:pPr>
            <w:r>
              <w:rPr>
                <w:rFonts w:ascii="宋体" w:hAnsi="宋体" w:eastAsia="宋体" w:cs="宋体"/>
                <w:b/>
                <w:i w:val="0"/>
                <w:color w:val="000000"/>
                <w:sz w:val="21"/>
              </w:rPr>
              <w:t>题号</w:t>
            </w:r>
          </w:p>
        </w:tc>
        <w:tc>
          <w:tcPr>
            <w:tcW w:w="454" w:type="pct"/>
            <w:tcMar>
              <w:top w:w="0" w:type="dxa"/>
              <w:bottom w:w="0" w:type="dxa"/>
            </w:tcMar>
          </w:tcPr>
          <w:p w14:paraId="7BC618A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23</w:t>
            </w:r>
          </w:p>
        </w:tc>
        <w:tc>
          <w:tcPr>
            <w:tcW w:w="454" w:type="pct"/>
            <w:tcMar>
              <w:top w:w="0" w:type="dxa"/>
              <w:bottom w:w="0" w:type="dxa"/>
            </w:tcMar>
          </w:tcPr>
          <w:p w14:paraId="6045298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24</w:t>
            </w:r>
          </w:p>
        </w:tc>
        <w:tc>
          <w:tcPr>
            <w:tcW w:w="454" w:type="pct"/>
            <w:tcMar>
              <w:top w:w="0" w:type="dxa"/>
              <w:bottom w:w="0" w:type="dxa"/>
            </w:tcMar>
          </w:tcPr>
          <w:p w14:paraId="0AE7404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25</w:t>
            </w:r>
          </w:p>
        </w:tc>
        <w:tc>
          <w:tcPr>
            <w:tcW w:w="454" w:type="pct"/>
            <w:tcMar>
              <w:top w:w="0" w:type="dxa"/>
              <w:bottom w:w="0" w:type="dxa"/>
            </w:tcMar>
          </w:tcPr>
          <w:p w14:paraId="5B5A1EB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26</w:t>
            </w:r>
          </w:p>
        </w:tc>
        <w:tc>
          <w:tcPr>
            <w:tcW w:w="454" w:type="pct"/>
            <w:tcMar>
              <w:top w:w="0" w:type="dxa"/>
              <w:bottom w:w="0" w:type="dxa"/>
            </w:tcMar>
          </w:tcPr>
          <w:p w14:paraId="009E829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27</w:t>
            </w:r>
          </w:p>
        </w:tc>
        <w:tc>
          <w:tcPr>
            <w:tcW w:w="454" w:type="pct"/>
            <w:tcMar>
              <w:top w:w="0" w:type="dxa"/>
              <w:bottom w:w="0" w:type="dxa"/>
            </w:tcMar>
          </w:tcPr>
          <w:p w14:paraId="6B64A04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28</w:t>
            </w:r>
          </w:p>
        </w:tc>
        <w:tc>
          <w:tcPr>
            <w:tcW w:w="454" w:type="pct"/>
            <w:tcMar>
              <w:top w:w="0" w:type="dxa"/>
              <w:bottom w:w="0" w:type="dxa"/>
            </w:tcMar>
          </w:tcPr>
          <w:p w14:paraId="141F7D9C">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32A0B07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157BA47E">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75F3770A">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r w14:paraId="67F6DF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4" w:type="pct"/>
            <w:tcMar>
              <w:top w:w="0" w:type="dxa"/>
              <w:bottom w:w="0" w:type="dxa"/>
            </w:tcMar>
          </w:tcPr>
          <w:p w14:paraId="69BD134D">
            <w:pPr>
              <w:jc w:val="center"/>
              <w:textAlignment w:val="center"/>
              <w:rPr>
                <w:rFonts w:ascii="宋体" w:hAnsi="宋体" w:eastAsia="宋体" w:cs="宋体"/>
                <w:b/>
                <w:i w:val="0"/>
                <w:color w:val="000000"/>
                <w:sz w:val="21"/>
              </w:rPr>
            </w:pPr>
            <w:r>
              <w:rPr>
                <w:rFonts w:ascii="宋体" w:hAnsi="宋体" w:eastAsia="宋体" w:cs="宋体"/>
                <w:b/>
                <w:i w:val="0"/>
                <w:color w:val="000000"/>
                <w:sz w:val="21"/>
              </w:rPr>
              <w:t>答案</w:t>
            </w:r>
          </w:p>
        </w:tc>
        <w:tc>
          <w:tcPr>
            <w:tcW w:w="454" w:type="pct"/>
            <w:tcMar>
              <w:top w:w="0" w:type="dxa"/>
              <w:bottom w:w="0" w:type="dxa"/>
            </w:tcMar>
          </w:tcPr>
          <w:p w14:paraId="1B246724">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55070ED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7FD2020F">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B</w:t>
            </w:r>
          </w:p>
        </w:tc>
        <w:tc>
          <w:tcPr>
            <w:tcW w:w="454" w:type="pct"/>
            <w:tcMar>
              <w:top w:w="0" w:type="dxa"/>
              <w:bottom w:w="0" w:type="dxa"/>
            </w:tcMar>
          </w:tcPr>
          <w:p w14:paraId="729653E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C</w:t>
            </w:r>
          </w:p>
        </w:tc>
        <w:tc>
          <w:tcPr>
            <w:tcW w:w="454" w:type="pct"/>
            <w:tcMar>
              <w:top w:w="0" w:type="dxa"/>
              <w:bottom w:w="0" w:type="dxa"/>
            </w:tcMar>
          </w:tcPr>
          <w:p w14:paraId="10E93FB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A</w:t>
            </w:r>
          </w:p>
        </w:tc>
        <w:tc>
          <w:tcPr>
            <w:tcW w:w="454" w:type="pct"/>
            <w:tcMar>
              <w:top w:w="0" w:type="dxa"/>
              <w:bottom w:w="0" w:type="dxa"/>
            </w:tcMar>
          </w:tcPr>
          <w:p w14:paraId="07430441">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D</w:t>
            </w:r>
          </w:p>
        </w:tc>
        <w:tc>
          <w:tcPr>
            <w:tcW w:w="454" w:type="pct"/>
            <w:tcMar>
              <w:top w:w="0" w:type="dxa"/>
              <w:bottom w:w="0" w:type="dxa"/>
            </w:tcMar>
          </w:tcPr>
          <w:p w14:paraId="1CFE396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F2323A6">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42FD6AE0">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c>
          <w:tcPr>
            <w:tcW w:w="454" w:type="pct"/>
            <w:tcMar>
              <w:top w:w="0" w:type="dxa"/>
              <w:bottom w:w="0" w:type="dxa"/>
            </w:tcMar>
          </w:tcPr>
          <w:p w14:paraId="20A67392">
            <w:pPr>
              <w:jc w:val="center"/>
              <w:textAlignment w:val="center"/>
              <w:rPr>
                <w:rFonts w:ascii="宋体" w:hAnsi="宋体" w:eastAsia="宋体" w:cs="宋体"/>
                <w:b w:val="0"/>
                <w:i w:val="0"/>
                <w:color w:val="000000"/>
                <w:sz w:val="21"/>
              </w:rPr>
            </w:pPr>
            <w:r>
              <w:rPr>
                <w:rFonts w:ascii="宋体" w:hAnsi="宋体" w:eastAsia="宋体" w:cs="宋体"/>
                <w:b w:val="0"/>
                <w:i w:val="0"/>
                <w:color w:val="000000"/>
                <w:sz w:val="21"/>
              </w:rPr>
              <w:t xml:space="preserve"> </w:t>
            </w:r>
          </w:p>
        </w:tc>
      </w:tr>
    </w:tbl>
    <w:p w14:paraId="03E03BBE">
      <w:pPr>
        <w:jc w:val="center"/>
        <w:textAlignment w:val="center"/>
        <w:rPr>
          <w:rFonts w:ascii="宋体" w:hAnsi="宋体" w:eastAsia="宋体" w:cs="宋体"/>
          <w:b/>
          <w:i w:val="0"/>
          <w:color w:val="000000"/>
          <w:sz w:val="21"/>
        </w:rPr>
      </w:pPr>
    </w:p>
    <w:p w14:paraId="6D8D2B29">
      <w:pPr>
        <w:shd w:val="clear" w:color="auto" w:fill="auto"/>
        <w:spacing w:line="360" w:lineRule="auto"/>
        <w:jc w:val="left"/>
        <w:textAlignment w:val="center"/>
      </w:pPr>
      <w:r>
        <w:t>1．错误</w:t>
      </w:r>
    </w:p>
    <w:p w14:paraId="00D9D0BC">
      <w:pPr>
        <w:shd w:val="clear" w:color="auto" w:fill="auto"/>
        <w:spacing w:line="360" w:lineRule="auto"/>
        <w:jc w:val="left"/>
        <w:textAlignment w:val="center"/>
      </w:pPr>
      <w:r>
        <w:t>【详解】</w:t>
      </w:r>
      <w:r>
        <w:rPr>
          <w:sz w:val="21"/>
        </w:rPr>
        <w:t>巴拿马运河是北美洲和南美洲的分界线, 沟通了大西洋和太平洋。故判断错误。</w:t>
      </w:r>
    </w:p>
    <w:p w14:paraId="2135A30B">
      <w:pPr>
        <w:shd w:val="clear" w:color="auto" w:fill="auto"/>
        <w:spacing w:line="360" w:lineRule="auto"/>
        <w:jc w:val="left"/>
        <w:textAlignment w:val="center"/>
      </w:pPr>
      <w:r>
        <w:t>2．正确</w:t>
      </w:r>
    </w:p>
    <w:p w14:paraId="547A4B5E">
      <w:pPr>
        <w:shd w:val="clear" w:color="auto" w:fill="auto"/>
        <w:spacing w:line="360" w:lineRule="auto"/>
        <w:jc w:val="left"/>
        <w:textAlignment w:val="center"/>
      </w:pPr>
      <w:r>
        <w:t>【详解】</w:t>
      </w:r>
      <w:r>
        <w:rPr>
          <w:sz w:val="21"/>
        </w:rPr>
        <w:t>海洋资源大致可以分为以下几种：生物资源（即生活在海洋中可被人们利用的动、植物资源，包括鱼、虾、贝、藻及其他各种野生海洋动、植物）、海洋矿物资源（化石燃料资源、深海矿物资源、海滨砂矿资源）、海水化学资源（包括海水水资源、地下卤水资源和其他海水化学物质资源等）、海洋能源（包括潮汐能、波浪能、海流能、温差能和盐差能等）、海洋空间资源（指可以利用的各种海洋空间，例如：港湾、航道、滩涂、湿地和退海荒地等）。故判断正确。</w:t>
      </w:r>
    </w:p>
    <w:p w14:paraId="46B89B32">
      <w:pPr>
        <w:shd w:val="clear" w:color="auto" w:fill="auto"/>
        <w:spacing w:line="360" w:lineRule="auto"/>
        <w:jc w:val="left"/>
        <w:textAlignment w:val="center"/>
      </w:pPr>
      <w:r>
        <w:t>3．正确</w:t>
      </w:r>
    </w:p>
    <w:p w14:paraId="7C1A8A56">
      <w:pPr>
        <w:shd w:val="clear" w:color="auto" w:fill="auto"/>
        <w:spacing w:line="360" w:lineRule="auto"/>
        <w:jc w:val="left"/>
        <w:textAlignment w:val="center"/>
      </w:pPr>
      <w:r>
        <w:t>【详解】结合所学知识，隋唐大运河以洛阳为中心，北至涿郡（今北京），南至余杭（今杭州），从北往南分为永济渠、通济渠、邗沟、江南河四段，连接了长江、黄河、淮河、钱塘江、海河五大水系，加强了南北地区的政治、经济和文化交流。</w:t>
      </w:r>
    </w:p>
    <w:p w14:paraId="161B0845">
      <w:pPr>
        <w:shd w:val="clear" w:color="auto" w:fill="auto"/>
        <w:spacing w:line="360" w:lineRule="auto"/>
        <w:jc w:val="left"/>
        <w:textAlignment w:val="center"/>
      </w:pPr>
      <w:r>
        <w:t>4．正确</w:t>
      </w:r>
    </w:p>
    <w:p w14:paraId="21945243">
      <w:pPr>
        <w:shd w:val="clear" w:color="auto" w:fill="auto"/>
        <w:spacing w:line="360" w:lineRule="auto"/>
        <w:jc w:val="left"/>
        <w:textAlignment w:val="center"/>
      </w:pPr>
      <w:r>
        <w:t>【详解】本题考查改革开放。“交够国家的， 留足集体的， 剩下都是自己的。” 这反映了家庭联产承包责任制的影响，说明农民拥护党的政策，反映了家庭联产承包责任制推行之初农民的朴素认识。题干说法正确。</w:t>
      </w:r>
    </w:p>
    <w:p w14:paraId="1B2DE165">
      <w:pPr>
        <w:shd w:val="clear" w:color="auto" w:fill="auto"/>
        <w:spacing w:line="360" w:lineRule="auto"/>
        <w:jc w:val="left"/>
        <w:textAlignment w:val="center"/>
      </w:pPr>
      <w:r>
        <w:t>5．错误</w:t>
      </w:r>
    </w:p>
    <w:p w14:paraId="47177DEB">
      <w:pPr>
        <w:shd w:val="clear" w:color="auto" w:fill="auto"/>
        <w:spacing w:line="360" w:lineRule="auto"/>
        <w:jc w:val="left"/>
        <w:textAlignment w:val="center"/>
      </w:pPr>
      <w:r>
        <w:t>【详解】结合所学知识，1914年6月28日，斐迪南大公夫妇在萨拉热窝被塞尔维亚族青年普林西普刺杀，萨拉热窝事件成为第一次世界大战的导火索。本题错误。</w:t>
      </w:r>
    </w:p>
    <w:p w14:paraId="422D830E">
      <w:pPr>
        <w:shd w:val="clear" w:color="auto" w:fill="auto"/>
        <w:spacing w:line="360" w:lineRule="auto"/>
        <w:jc w:val="left"/>
        <w:textAlignment w:val="center"/>
      </w:pPr>
      <w:r>
        <w:t>6．错误</w:t>
      </w:r>
    </w:p>
    <w:p w14:paraId="5F899CD5">
      <w:pPr>
        <w:shd w:val="clear" w:color="auto" w:fill="auto"/>
        <w:spacing w:line="360" w:lineRule="auto"/>
        <w:jc w:val="left"/>
        <w:textAlignment w:val="center"/>
      </w:pPr>
      <w:r>
        <w:t>【详解】本题考查网络交往问题。网络为我们提供更广阔的交流的空间，但网上交往具有虚拟性，带有很多不确定的因素。网上交往，需要考虑对自己学习和生活的影响，学会理性辨别、慎重选择；我们要有一定的自我保护意识；将网上的朋友转化为现实中的朋友，需要慎重。拒绝网上交友没有认识到网络交往的积极影响。故题干说法错误。</w:t>
      </w:r>
    </w:p>
    <w:p w14:paraId="51FFA348">
      <w:pPr>
        <w:shd w:val="clear" w:color="auto" w:fill="auto"/>
        <w:spacing w:line="360" w:lineRule="auto"/>
        <w:jc w:val="left"/>
        <w:textAlignment w:val="center"/>
      </w:pPr>
      <w:r>
        <w:t>7．正确</w:t>
      </w:r>
    </w:p>
    <w:p w14:paraId="7C6EA06A">
      <w:pPr>
        <w:shd w:val="clear" w:color="auto" w:fill="auto"/>
        <w:spacing w:line="360" w:lineRule="auto"/>
        <w:jc w:val="left"/>
        <w:textAlignment w:val="center"/>
      </w:pPr>
      <w:r>
        <w:t>【详解】本题考查党的相关知识。中国共产党人的初心和使命就是为中国人民谋幸福，为中华民族谋复兴，故题干说法正确。</w:t>
      </w:r>
    </w:p>
    <w:p w14:paraId="22EC771F">
      <w:pPr>
        <w:shd w:val="clear" w:color="auto" w:fill="auto"/>
        <w:spacing w:line="360" w:lineRule="auto"/>
        <w:jc w:val="left"/>
        <w:textAlignment w:val="center"/>
      </w:pPr>
      <w:r>
        <w:t>8．错误</w:t>
      </w:r>
    </w:p>
    <w:p w14:paraId="7E0A1316">
      <w:pPr>
        <w:shd w:val="clear" w:color="auto" w:fill="auto"/>
        <w:spacing w:line="360" w:lineRule="auto"/>
        <w:jc w:val="left"/>
        <w:textAlignment w:val="center"/>
      </w:pPr>
      <w:r>
        <w:t>【详解】本题考查人大代表的职权。人大代表依照宪法和法律赋予本级人民代表大会的各项职权，参加行使国家权力，有权依法审议各项议案和报告、表决各项决定、提出议案和质询案。人民代表大会由立法权。故题干说法错误。</w:t>
      </w:r>
    </w:p>
    <w:p w14:paraId="698BF890">
      <w:pPr>
        <w:shd w:val="clear" w:color="auto" w:fill="auto"/>
        <w:spacing w:line="360" w:lineRule="auto"/>
        <w:jc w:val="left"/>
        <w:textAlignment w:val="center"/>
      </w:pPr>
      <w:r>
        <w:t>9．B    10．A</w:t>
      </w:r>
    </w:p>
    <w:p w14:paraId="65863016">
      <w:pPr>
        <w:shd w:val="clear" w:color="auto" w:fill="auto"/>
        <w:spacing w:line="360" w:lineRule="auto"/>
        <w:jc w:val="left"/>
        <w:textAlignment w:val="center"/>
      </w:pPr>
    </w:p>
    <w:p w14:paraId="1002F907">
      <w:pPr>
        <w:shd w:val="clear" w:color="auto" w:fill="auto"/>
        <w:spacing w:line="360" w:lineRule="auto"/>
        <w:jc w:val="left"/>
        <w:textAlignment w:val="center"/>
      </w:pPr>
      <w:r>
        <w:t>【解析】9．湄公河平原位于东南亚中南半岛，气候为热带季风气候，地形以平原为主，土壤肥沃，适合水稻种植，形成季风水田的传统农业，与B图相符，B正确，ACD错误，故选B。</w:t>
      </w:r>
    </w:p>
    <w:p w14:paraId="27E7DE68">
      <w:pPr>
        <w:shd w:val="clear" w:color="auto" w:fill="auto"/>
        <w:spacing w:line="360" w:lineRule="auto"/>
        <w:jc w:val="left"/>
        <w:textAlignment w:val="center"/>
      </w:pPr>
      <w:r>
        <w:t>10．</w:t>
      </w:r>
      <w:r>
        <w:rPr>
          <w:sz w:val="21"/>
        </w:rPr>
        <w:t>由思维导图可知，自然环境影响人类的生产和生活，人类应该因地制宜发展农业生产，①②正确；③错误；人口密集是自然环境与社会经济因素共同影响形成，④错误，A正确，BCD错误，故选A。</w:t>
      </w:r>
    </w:p>
    <w:p w14:paraId="5DA72181">
      <w:pPr>
        <w:shd w:val="clear" w:color="auto" w:fill="auto"/>
        <w:spacing w:line="360" w:lineRule="auto"/>
        <w:jc w:val="left"/>
        <w:textAlignment w:val="center"/>
      </w:pPr>
      <w:r>
        <w:t>【点睛】人类的各种活动（包括文化）都直接或间接地与自然环境发生联系；自然是人类精神活动的源泉；地球有的地方的自然环境对人类生存和生活有利，有的地方则不利。</w:t>
      </w:r>
    </w:p>
    <w:p w14:paraId="13CFFAF2">
      <w:pPr>
        <w:shd w:val="clear" w:color="auto" w:fill="auto"/>
        <w:spacing w:line="360" w:lineRule="auto"/>
        <w:jc w:val="left"/>
        <w:textAlignment w:val="center"/>
      </w:pPr>
      <w:r>
        <w:t>11．D    12．B</w:t>
      </w:r>
    </w:p>
    <w:p w14:paraId="7553DE99">
      <w:pPr>
        <w:shd w:val="clear" w:color="auto" w:fill="auto"/>
        <w:spacing w:line="360" w:lineRule="auto"/>
        <w:jc w:val="left"/>
        <w:textAlignment w:val="center"/>
      </w:pPr>
    </w:p>
    <w:p w14:paraId="7B94FA66">
      <w:pPr>
        <w:shd w:val="clear" w:color="auto" w:fill="auto"/>
        <w:spacing w:line="360" w:lineRule="auto"/>
        <w:jc w:val="left"/>
        <w:textAlignment w:val="center"/>
      </w:pPr>
      <w:r>
        <w:t>【解析】11． 由图可知，甲地位于山峰附近，A错误；乙为山间小盆地，B错误；丙地等高线向低处凸出，为山脊，C错误，丁地等高线向高处凸出为山谷，D正确，故选D。</w:t>
      </w:r>
    </w:p>
    <w:p w14:paraId="76B7F281">
      <w:pPr>
        <w:shd w:val="clear" w:color="auto" w:fill="auto"/>
        <w:spacing w:line="360" w:lineRule="auto"/>
        <w:jc w:val="left"/>
        <w:textAlignment w:val="center"/>
      </w:pPr>
      <w:r>
        <w:t>12．根据图等高线可知，等高距为200米，根据气温的垂直递减率可知，海拔升高100米，气温下降0.6℃，①地海拔为400米，②地海拔为1400米，两地高差为1000米，气温由①到②下降6℃，即②地气温约为23℃，B正确，ACD错误，故选B。</w:t>
      </w:r>
    </w:p>
    <w:p w14:paraId="6F447E14">
      <w:pPr>
        <w:shd w:val="clear" w:color="auto" w:fill="auto"/>
        <w:spacing w:line="360" w:lineRule="auto"/>
        <w:jc w:val="left"/>
        <w:textAlignment w:val="center"/>
      </w:pPr>
      <w:r>
        <w:t>【点睛】温度垂直递减率亦称“温度直减率”。是气温在垂直方向上，每增加单位高度的温度降低数值。在对流层中，通常情况下气温随高度的增加而降低，平均每升高100米降0.6℃。</w:t>
      </w:r>
    </w:p>
    <w:p w14:paraId="22E5E25E">
      <w:pPr>
        <w:shd w:val="clear" w:color="auto" w:fill="auto"/>
        <w:spacing w:line="360" w:lineRule="auto"/>
        <w:jc w:val="left"/>
        <w:textAlignment w:val="center"/>
      </w:pPr>
      <w:r>
        <w:t>13．C</w:t>
      </w:r>
    </w:p>
    <w:p w14:paraId="2A859577">
      <w:pPr>
        <w:shd w:val="clear" w:color="auto" w:fill="auto"/>
        <w:spacing w:line="360" w:lineRule="auto"/>
        <w:jc w:val="left"/>
        <w:textAlignment w:val="center"/>
      </w:pPr>
      <w:r>
        <w:t>【详解】结合所学知识，为稳定周初的政治形势，巩固疆土，西周实行分封制，根据血缘关系远近和功劳大小，授予诸侯土地等，C项正确；科举制扩大选官范围，排除A项；科举制促进社会阶层流动，排除B项；秦统一中国后建立中央集权，排除D项。故选C项。</w:t>
      </w:r>
    </w:p>
    <w:p w14:paraId="5EE5ABFB">
      <w:pPr>
        <w:shd w:val="clear" w:color="auto" w:fill="auto"/>
        <w:spacing w:line="360" w:lineRule="auto"/>
        <w:jc w:val="left"/>
        <w:textAlignment w:val="center"/>
      </w:pPr>
      <w:r>
        <w:t>14．A</w:t>
      </w:r>
    </w:p>
    <w:p w14:paraId="20882095">
      <w:pPr>
        <w:shd w:val="clear" w:color="auto" w:fill="auto"/>
        <w:spacing w:line="360" w:lineRule="auto"/>
        <w:jc w:val="left"/>
        <w:textAlignment w:val="center"/>
      </w:pPr>
      <w:r>
        <w:t>【详解】结合所学知识，唐朝时期发明筒车和曲辕犁，促进农业的发展，唐朝时期手工业发达，出现蜀锦、青瓷、白唐三彩等特色，唐朝商业繁荣，长安成为国际性大都市，因此，材料体现唐朝繁荣的社会经济，A项正确；曲辕犁和筒车出现于唐朝，不是宋朝，排除B项；曲辕犁和筒车出现于唐朝，不是明朝，且没有体现科技成就，排除C项；曲辕犁和筒车出现于唐朝，不是清朝，且商业只反映了部分信息，排除D项。故选A项。</w:t>
      </w:r>
    </w:p>
    <w:p w14:paraId="4C483006">
      <w:pPr>
        <w:shd w:val="clear" w:color="auto" w:fill="auto"/>
        <w:spacing w:line="360" w:lineRule="auto"/>
        <w:jc w:val="left"/>
        <w:textAlignment w:val="center"/>
      </w:pPr>
      <w:r>
        <w:t>15．A</w:t>
      </w:r>
    </w:p>
    <w:p w14:paraId="33A0A4E7">
      <w:pPr>
        <w:shd w:val="clear" w:color="auto" w:fill="auto"/>
        <w:spacing w:line="360" w:lineRule="auto"/>
        <w:jc w:val="left"/>
        <w:textAlignment w:val="center"/>
      </w:pPr>
      <w:r>
        <w:t>【详解】根据材料“在20世纪30年代经重新填词和配词”和结合所学知识，1931年日本发动九一八事变，侵略中国，民族矛盾不断上升为主要矛盾，因此，抗日救亡成为时代的最强音，A说法正确；民主科学是新文化运动时期的最强音，排除B项；实业救国是甲午战后的时代最强音，排除C项；1995年提出科教兴国战略，排除D项。故选A项。</w:t>
      </w:r>
    </w:p>
    <w:p w14:paraId="4A6043A8">
      <w:pPr>
        <w:shd w:val="clear" w:color="auto" w:fill="auto"/>
        <w:spacing w:line="360" w:lineRule="auto"/>
        <w:jc w:val="left"/>
        <w:textAlignment w:val="center"/>
      </w:pPr>
      <w:r>
        <w:t>16．C</w:t>
      </w:r>
    </w:p>
    <w:p w14:paraId="3E856199">
      <w:pPr>
        <w:shd w:val="clear" w:color="auto" w:fill="auto"/>
        <w:spacing w:line="360" w:lineRule="auto"/>
        <w:jc w:val="left"/>
        <w:textAlignment w:val="center"/>
      </w:pPr>
      <w:r>
        <w:t>【详解】根据图片信息可知反映的是井冈山会师、遵义会议、发表《论持久战》、中共七大，结合所学知识，井冈山会师壮大了根据地的力量，遵义会议开始确立以毛泽东为主要代表的马克思主义正确路线在中共中央的领导地位，《论持久战》阐明了中国共产党的抗日持久战战略总方针，中共七大为争取抗日战争的最后胜利准备了条件，为中国共产党和中国人民指明了战后的奋斗方向，这些历史事件都发生在新民主主义革命期间，体现中国革命新道路的探索与实践，C项正确；材料反映的是共产党带领探索革命的道路和反抗日本侵略，没有体现工人运动的信息，排除A项；国民革命运动失败后，共产党开始探索中国革命新道路，排除B项；抗日民族统一战线的建立与巩固只能反映其中的《论持久战》、中共七大，不能全面反映材料信息，排除D项。故选C项。</w:t>
      </w:r>
    </w:p>
    <w:p w14:paraId="101BBF8B">
      <w:pPr>
        <w:shd w:val="clear" w:color="auto" w:fill="auto"/>
        <w:spacing w:line="360" w:lineRule="auto"/>
        <w:jc w:val="left"/>
        <w:textAlignment w:val="center"/>
      </w:pPr>
      <w:r>
        <w:t>17．C</w:t>
      </w:r>
    </w:p>
    <w:p w14:paraId="7FB69BF1">
      <w:pPr>
        <w:shd w:val="clear" w:color="auto" w:fill="auto"/>
        <w:spacing w:line="360" w:lineRule="auto"/>
        <w:jc w:val="left"/>
        <w:textAlignment w:val="center"/>
      </w:pPr>
      <w:r>
        <w:t>【详解】根据材料可知有决定意义的“一环”发生在抗战胜利后，结合所学知识，1947年，共产党在解放区领导土地改革，颁布《中国土地法大纲》，废除封建土地所有制，得到了农民的支持，为解放战争胜利提供有力保障，C项正确；中共二大提出民主革命纲领，排除A项；七届二中全会提出工作重心由乡村转向城市，排除B项；解放区军民自卫反击，粉碎国民党军的全面进攻，属于军事行动，与材料“以人民为中心”无关，排除D项。故选C项。</w:t>
      </w:r>
    </w:p>
    <w:p w14:paraId="1F631594">
      <w:pPr>
        <w:shd w:val="clear" w:color="auto" w:fill="auto"/>
        <w:spacing w:line="360" w:lineRule="auto"/>
        <w:jc w:val="left"/>
        <w:textAlignment w:val="center"/>
      </w:pPr>
      <w:r>
        <w:t>18．D</w:t>
      </w:r>
    </w:p>
    <w:p w14:paraId="2C99201D">
      <w:pPr>
        <w:shd w:val="clear" w:color="auto" w:fill="auto"/>
        <w:spacing w:line="360" w:lineRule="auto"/>
        <w:jc w:val="left"/>
        <w:textAlignment w:val="center"/>
      </w:pPr>
      <w:r>
        <w:t>【详解】根据材料“反对大国欺侮”“使两国间在商业上、在文化上互相往来”和结合所学知识，新中国成立后，奉行和平共处五项原则，维护与世界各国的友好关系，D项正确；改革开放后，中国奉行多边外交，排除A项；改革开放后，逐渐形成全方位、多层次、立体化的外交格局，排除B项；20世纪80年代以来，中国外交实行不结盟政策，排除C项。故选D项。</w:t>
      </w:r>
    </w:p>
    <w:p w14:paraId="6C7E30A0">
      <w:pPr>
        <w:shd w:val="clear" w:color="auto" w:fill="auto"/>
        <w:spacing w:line="360" w:lineRule="auto"/>
        <w:jc w:val="left"/>
        <w:textAlignment w:val="center"/>
      </w:pPr>
      <w:r>
        <w:t>19．D</w:t>
      </w:r>
    </w:p>
    <w:p w14:paraId="3CB9E01F">
      <w:pPr>
        <w:shd w:val="clear" w:color="auto" w:fill="auto"/>
        <w:spacing w:line="360" w:lineRule="auto"/>
        <w:jc w:val="left"/>
        <w:textAlignment w:val="center"/>
      </w:pPr>
      <w:r>
        <w:t>【详解】根据材料“他们要求建立一种以人为中心而不是以神为中心的生活哲学”和结合所学知识可知材料反映的文艺复兴运动，结合所学知识，文艺复兴运动为欧洲资本主义社会的产 生和发展奠定了思想文化基础，被认为资本主义时代的曙光，D项正确；第二次工业革命后，电气时代的来临，排除A项；20世纪八九十年代以来，经济全球化的出现，排除B项；苏联解体后，世界朝多极化趋势的发展，排除C项。故选D项。</w:t>
      </w:r>
    </w:p>
    <w:p w14:paraId="57C2EAE1">
      <w:pPr>
        <w:shd w:val="clear" w:color="auto" w:fill="auto"/>
        <w:spacing w:line="360" w:lineRule="auto"/>
        <w:jc w:val="left"/>
        <w:textAlignment w:val="center"/>
      </w:pPr>
      <w:r>
        <w:t>20．C</w:t>
      </w:r>
    </w:p>
    <w:p w14:paraId="03696933">
      <w:pPr>
        <w:shd w:val="clear" w:color="auto" w:fill="auto"/>
        <w:spacing w:line="360" w:lineRule="auto"/>
        <w:jc w:val="left"/>
        <w:textAlignment w:val="center"/>
      </w:pPr>
      <w:r>
        <w:t>【详解】根据材料“黑色的布料，如黑色的花冠笼罩在各国之顶”分析可知反映的是环境污染问题，根据材料“满目皆是无情工作的机器， 车轮不转，齿轮暴虐相迫”分析可知反映的是社会问题，C项正确；材料信息无法体现人口增长问题，排除A项；材料信息无法体现大众教育问题，排除B项；材料信息无法体现城市发展与卫生问题，排除D项。故选C项。</w:t>
      </w:r>
    </w:p>
    <w:p w14:paraId="022ACAFF">
      <w:pPr>
        <w:shd w:val="clear" w:color="auto" w:fill="auto"/>
        <w:spacing w:line="360" w:lineRule="auto"/>
        <w:jc w:val="left"/>
        <w:textAlignment w:val="center"/>
      </w:pPr>
      <w:r>
        <w:t>21．D</w:t>
      </w:r>
    </w:p>
    <w:p w14:paraId="5C2425E6">
      <w:pPr>
        <w:shd w:val="clear" w:color="auto" w:fill="auto"/>
        <w:spacing w:line="360" w:lineRule="auto"/>
        <w:jc w:val="left"/>
        <w:textAlignment w:val="center"/>
      </w:pPr>
      <w:r>
        <w:t>【详解】本题考查情绪的表达、自强。</w:t>
      </w:r>
    </w:p>
    <w:p w14:paraId="7A2E68CA">
      <w:pPr>
        <w:shd w:val="clear" w:color="auto" w:fill="auto"/>
        <w:spacing w:line="360" w:lineRule="auto"/>
        <w:jc w:val="left"/>
        <w:textAlignment w:val="center"/>
      </w:pPr>
      <w:r>
        <w:t>③④：小浩虽然错失冠军，但他并不沮丧，表示自己享受比赛过程，体现出小浩有积极乐观的情绪表达；将继续努力，体现出小浩自强不息的精神品质，③④说法正确；</w:t>
      </w:r>
    </w:p>
    <w:p w14:paraId="3ABFF771">
      <w:pPr>
        <w:shd w:val="clear" w:color="auto" w:fill="auto"/>
        <w:spacing w:line="360" w:lineRule="auto"/>
        <w:jc w:val="left"/>
        <w:textAlignment w:val="center"/>
      </w:pPr>
      <w:r>
        <w:t>①②：信守承诺、出人头地与题干人物行为无关，①②与题意不符；</w:t>
      </w:r>
    </w:p>
    <w:p w14:paraId="2A35587C">
      <w:pPr>
        <w:shd w:val="clear" w:color="auto" w:fill="auto"/>
        <w:spacing w:line="360" w:lineRule="auto"/>
        <w:jc w:val="left"/>
        <w:textAlignment w:val="center"/>
      </w:pPr>
      <w:r>
        <w:t>故本题选D。</w:t>
      </w:r>
    </w:p>
    <w:p w14:paraId="2824BBBA">
      <w:pPr>
        <w:shd w:val="clear" w:color="auto" w:fill="auto"/>
        <w:spacing w:line="360" w:lineRule="auto"/>
        <w:jc w:val="left"/>
        <w:textAlignment w:val="center"/>
      </w:pPr>
      <w:r>
        <w:t>22．A</w:t>
      </w:r>
    </w:p>
    <w:p w14:paraId="1D455FB7">
      <w:pPr>
        <w:shd w:val="clear" w:color="auto" w:fill="auto"/>
        <w:spacing w:line="360" w:lineRule="auto"/>
        <w:jc w:val="left"/>
        <w:textAlignment w:val="center"/>
      </w:pPr>
      <w:r>
        <w:t>【详解】本题考查中国精神、服务社会。</w:t>
      </w:r>
    </w:p>
    <w:p w14:paraId="5BC74398">
      <w:pPr>
        <w:shd w:val="clear" w:color="auto" w:fill="auto"/>
        <w:spacing w:line="360" w:lineRule="auto"/>
        <w:jc w:val="left"/>
        <w:textAlignment w:val="center"/>
      </w:pPr>
      <w:r>
        <w:t>①②③：学生走进企业，聆听企业家做强实业、关爱员工、热心公益的故事，有利于学生养成亲社会行为，感知企业家的责任和担当，树立热爱劳动的思想观念，明白在服务社会中实现人生价值，①②③说法正确；</w:t>
      </w:r>
    </w:p>
    <w:p w14:paraId="0E7F9024">
      <w:pPr>
        <w:shd w:val="clear" w:color="auto" w:fill="auto"/>
        <w:spacing w:line="360" w:lineRule="auto"/>
        <w:jc w:val="left"/>
        <w:textAlignment w:val="center"/>
      </w:pPr>
      <w:r>
        <w:t>④：弘扬爱国主义为核心的民族精神，④错误；</w:t>
      </w:r>
    </w:p>
    <w:p w14:paraId="317620E4">
      <w:pPr>
        <w:shd w:val="clear" w:color="auto" w:fill="auto"/>
        <w:spacing w:line="360" w:lineRule="auto"/>
        <w:jc w:val="left"/>
        <w:textAlignment w:val="center"/>
      </w:pPr>
      <w:r>
        <w:t>故本题选A。</w:t>
      </w:r>
    </w:p>
    <w:p w14:paraId="033AD168">
      <w:pPr>
        <w:shd w:val="clear" w:color="auto" w:fill="auto"/>
        <w:spacing w:line="360" w:lineRule="auto"/>
        <w:jc w:val="left"/>
        <w:textAlignment w:val="center"/>
      </w:pPr>
      <w:r>
        <w:t>23．C</w:t>
      </w:r>
    </w:p>
    <w:p w14:paraId="4503716B">
      <w:pPr>
        <w:shd w:val="clear" w:color="auto" w:fill="auto"/>
        <w:spacing w:line="360" w:lineRule="auto"/>
        <w:jc w:val="left"/>
        <w:textAlignment w:val="center"/>
      </w:pPr>
      <w:r>
        <w:t>【详解】本题考查自我保护。</w:t>
      </w:r>
    </w:p>
    <w:p w14:paraId="2674E090">
      <w:pPr>
        <w:shd w:val="clear" w:color="auto" w:fill="auto"/>
        <w:spacing w:line="360" w:lineRule="auto"/>
        <w:jc w:val="left"/>
        <w:textAlignment w:val="center"/>
      </w:pPr>
      <w:r>
        <w:t>C：某法治教育实践基地向未成年人宣传禁毒、防诈等相关法律法规知识，有利于增强未成年人的法治观念，提升未成年人自我保护意识，故C说法正确；</w:t>
      </w:r>
    </w:p>
    <w:p w14:paraId="2E82BCA7">
      <w:pPr>
        <w:shd w:val="clear" w:color="auto" w:fill="auto"/>
        <w:spacing w:line="360" w:lineRule="auto"/>
        <w:jc w:val="left"/>
        <w:textAlignment w:val="center"/>
      </w:pPr>
      <w:r>
        <w:t>AB：司法保护、家庭防线在题干中没有体现，故AB与题意不符；</w:t>
      </w:r>
    </w:p>
    <w:p w14:paraId="6E6A7D36">
      <w:pPr>
        <w:shd w:val="clear" w:color="auto" w:fill="auto"/>
        <w:spacing w:line="360" w:lineRule="auto"/>
        <w:jc w:val="left"/>
        <w:textAlignment w:val="center"/>
      </w:pPr>
      <w:r>
        <w:t>D：有利于保障未成年人的合法权益不受侵害，故D错误；</w:t>
      </w:r>
    </w:p>
    <w:p w14:paraId="368078EE">
      <w:pPr>
        <w:shd w:val="clear" w:color="auto" w:fill="auto"/>
        <w:spacing w:line="360" w:lineRule="auto"/>
        <w:jc w:val="left"/>
        <w:textAlignment w:val="center"/>
      </w:pPr>
      <w:r>
        <w:t>故本题选C。</w:t>
      </w:r>
    </w:p>
    <w:p w14:paraId="1ACCD993">
      <w:pPr>
        <w:shd w:val="clear" w:color="auto" w:fill="auto"/>
        <w:spacing w:line="360" w:lineRule="auto"/>
        <w:jc w:val="left"/>
        <w:textAlignment w:val="center"/>
      </w:pPr>
      <w:r>
        <w:t>24．D</w:t>
      </w:r>
    </w:p>
    <w:p w14:paraId="3EE400F6">
      <w:pPr>
        <w:shd w:val="clear" w:color="auto" w:fill="auto"/>
        <w:spacing w:line="360" w:lineRule="auto"/>
        <w:jc w:val="left"/>
        <w:textAlignment w:val="center"/>
      </w:pPr>
      <w:r>
        <w:t>【详解】本题考查对宪法的正确认识。</w:t>
      </w:r>
    </w:p>
    <w:p w14:paraId="19EE48E6">
      <w:pPr>
        <w:shd w:val="clear" w:color="auto" w:fill="auto"/>
        <w:spacing w:line="360" w:lineRule="auto"/>
        <w:jc w:val="left"/>
        <w:textAlignment w:val="center"/>
      </w:pPr>
      <w:r>
        <w:t>A：宪法是人民意志的体现，A说法错误；</w:t>
      </w:r>
    </w:p>
    <w:p w14:paraId="690800D5">
      <w:pPr>
        <w:shd w:val="clear" w:color="auto" w:fill="auto"/>
        <w:spacing w:line="360" w:lineRule="auto"/>
        <w:jc w:val="left"/>
        <w:textAlignment w:val="center"/>
      </w:pPr>
      <w:r>
        <w:t>B：宪法是国家法制统一的基础，全面依法治国，保障宪法实施，必须完善以宪法为核心的中国特色社会主义法律体系，题文中旨在强调宪法是一切组织和个人的根本活动准则，B说法与题不符；</w:t>
      </w:r>
    </w:p>
    <w:p w14:paraId="78F6542D">
      <w:pPr>
        <w:shd w:val="clear" w:color="auto" w:fill="auto"/>
        <w:spacing w:line="360" w:lineRule="auto"/>
        <w:jc w:val="left"/>
        <w:textAlignment w:val="center"/>
      </w:pPr>
      <w:r>
        <w:t>C：宪法具有最高的法律效力，是其他法律的立法基础和立法依据，题文中没有体现，C说法与题不符；</w:t>
      </w:r>
    </w:p>
    <w:p w14:paraId="4224CC63">
      <w:pPr>
        <w:shd w:val="clear" w:color="auto" w:fill="auto"/>
        <w:spacing w:line="360" w:lineRule="auto"/>
        <w:jc w:val="left"/>
        <w:textAlignment w:val="center"/>
      </w:pPr>
      <w:r>
        <w:t>D：依据题文描述，一切国家机关和武装力量；任何组织或这个人都不得超越宪法和法律的特权，根据所学知识可知体现了宪法是一切组织和个人的根本活动准则，D说法正确；</w:t>
      </w:r>
    </w:p>
    <w:p w14:paraId="1ED27D30">
      <w:pPr>
        <w:shd w:val="clear" w:color="auto" w:fill="auto"/>
        <w:spacing w:line="360" w:lineRule="auto"/>
        <w:jc w:val="left"/>
        <w:textAlignment w:val="center"/>
      </w:pPr>
      <w:r>
        <w:t>故本题选D。</w:t>
      </w:r>
    </w:p>
    <w:p w14:paraId="65510C4C">
      <w:pPr>
        <w:shd w:val="clear" w:color="auto" w:fill="auto"/>
        <w:spacing w:line="360" w:lineRule="auto"/>
        <w:jc w:val="left"/>
        <w:textAlignment w:val="center"/>
      </w:pPr>
    </w:p>
    <w:p w14:paraId="170E76C5">
      <w:pPr>
        <w:shd w:val="clear" w:color="auto" w:fill="auto"/>
        <w:spacing w:line="360" w:lineRule="auto"/>
        <w:jc w:val="left"/>
        <w:textAlignment w:val="center"/>
      </w:pPr>
      <w:r>
        <w:t>25．B</w:t>
      </w:r>
    </w:p>
    <w:p w14:paraId="5A74CB5D">
      <w:pPr>
        <w:shd w:val="clear" w:color="auto" w:fill="auto"/>
        <w:spacing w:line="360" w:lineRule="auto"/>
        <w:jc w:val="left"/>
        <w:textAlignment w:val="center"/>
      </w:pPr>
      <w:r>
        <w:t>【详解】本题考查依法维权。</w:t>
      </w:r>
    </w:p>
    <w:p w14:paraId="7B700D52">
      <w:pPr>
        <w:shd w:val="clear" w:color="auto" w:fill="auto"/>
        <w:spacing w:line="360" w:lineRule="auto"/>
        <w:jc w:val="left"/>
        <w:textAlignment w:val="center"/>
      </w:pPr>
      <w:r>
        <w:t>①④：“通过一窗受理、统一分流， 促使纠纷双方达成协议，及时把群众的矛盾化解在源头”体现出调解是解决纠纷的有效方式，社会治理坚持共建共治共享，①④说法正确；</w:t>
      </w:r>
    </w:p>
    <w:p w14:paraId="3F82A1DB">
      <w:pPr>
        <w:shd w:val="clear" w:color="auto" w:fill="auto"/>
        <w:spacing w:line="360" w:lineRule="auto"/>
        <w:jc w:val="left"/>
        <w:textAlignment w:val="center"/>
      </w:pPr>
      <w:r>
        <w:t>②：人民检察院具有法律监督职权，②错误；</w:t>
      </w:r>
    </w:p>
    <w:p w14:paraId="42E44073">
      <w:pPr>
        <w:shd w:val="clear" w:color="auto" w:fill="auto"/>
        <w:spacing w:line="360" w:lineRule="auto"/>
        <w:jc w:val="left"/>
        <w:textAlignment w:val="center"/>
      </w:pPr>
      <w:r>
        <w:t>③：诉讼地位在题干中没有体现，③与题意不符；</w:t>
      </w:r>
    </w:p>
    <w:p w14:paraId="212FD858">
      <w:pPr>
        <w:shd w:val="clear" w:color="auto" w:fill="auto"/>
        <w:spacing w:line="360" w:lineRule="auto"/>
        <w:jc w:val="left"/>
        <w:textAlignment w:val="center"/>
      </w:pPr>
      <w:r>
        <w:t>故本题选B。</w:t>
      </w:r>
    </w:p>
    <w:p w14:paraId="0A918BF0">
      <w:pPr>
        <w:shd w:val="clear" w:color="auto" w:fill="auto"/>
        <w:spacing w:line="360" w:lineRule="auto"/>
        <w:jc w:val="left"/>
        <w:textAlignment w:val="center"/>
      </w:pPr>
      <w:r>
        <w:t>26．C</w:t>
      </w:r>
    </w:p>
    <w:p w14:paraId="34A03724">
      <w:pPr>
        <w:shd w:val="clear" w:color="auto" w:fill="auto"/>
        <w:spacing w:line="360" w:lineRule="auto"/>
        <w:jc w:val="left"/>
        <w:textAlignment w:val="center"/>
      </w:pPr>
      <w:r>
        <w:t>【详解】本题考查维护国家安全。</w:t>
      </w:r>
    </w:p>
    <w:p w14:paraId="52634ADE">
      <w:pPr>
        <w:shd w:val="clear" w:color="auto" w:fill="auto"/>
        <w:spacing w:line="360" w:lineRule="auto"/>
        <w:jc w:val="left"/>
        <w:textAlignment w:val="center"/>
      </w:pPr>
      <w:r>
        <w:t>C：材料中，小磊的行为是在履行维护国家安全的义务，启示我们要</w:t>
      </w:r>
      <w:r>
        <w:rPr>
          <w:sz w:val="21"/>
        </w:rPr>
        <w:t>以实际行动自觉维护国家安全，故C说法正确；</w:t>
      </w:r>
    </w:p>
    <w:p w14:paraId="3B308E1E">
      <w:pPr>
        <w:shd w:val="clear" w:color="auto" w:fill="auto"/>
        <w:spacing w:line="360" w:lineRule="auto"/>
        <w:jc w:val="left"/>
        <w:textAlignment w:val="center"/>
      </w:pPr>
      <w:r>
        <w:t>A：政治安全是国家安全的根本，故A说法错误；</w:t>
      </w:r>
    </w:p>
    <w:p w14:paraId="0A9DE1D9">
      <w:pPr>
        <w:shd w:val="clear" w:color="auto" w:fill="auto"/>
        <w:spacing w:line="360" w:lineRule="auto"/>
        <w:jc w:val="left"/>
        <w:textAlignment w:val="center"/>
      </w:pPr>
      <w:r>
        <w:t>B：这不属于青少年的职责范畴，故B说法错误；</w:t>
      </w:r>
    </w:p>
    <w:p w14:paraId="7821B1DC">
      <w:pPr>
        <w:shd w:val="clear" w:color="auto" w:fill="auto"/>
        <w:spacing w:line="360" w:lineRule="auto"/>
        <w:jc w:val="left"/>
        <w:textAlignment w:val="center"/>
      </w:pPr>
      <w:r>
        <w:t>D：维护国家安全是公民的基本义务，故D说法错误；</w:t>
      </w:r>
    </w:p>
    <w:p w14:paraId="125BF5D0">
      <w:pPr>
        <w:shd w:val="clear" w:color="auto" w:fill="auto"/>
        <w:spacing w:line="360" w:lineRule="auto"/>
        <w:jc w:val="left"/>
        <w:textAlignment w:val="center"/>
      </w:pPr>
      <w:r>
        <w:t>故本题选C。</w:t>
      </w:r>
    </w:p>
    <w:p w14:paraId="2946447A">
      <w:pPr>
        <w:shd w:val="clear" w:color="auto" w:fill="auto"/>
        <w:spacing w:line="360" w:lineRule="auto"/>
        <w:jc w:val="left"/>
        <w:textAlignment w:val="center"/>
      </w:pPr>
      <w:r>
        <w:t>27．A</w:t>
      </w:r>
    </w:p>
    <w:p w14:paraId="13E5A6C7">
      <w:pPr>
        <w:shd w:val="clear" w:color="auto" w:fill="auto"/>
        <w:spacing w:line="360" w:lineRule="auto"/>
        <w:jc w:val="left"/>
        <w:textAlignment w:val="center"/>
      </w:pPr>
      <w:r>
        <w:t>【详解】</w:t>
      </w:r>
      <w:r>
        <w:rPr>
          <w:sz w:val="21"/>
        </w:rPr>
        <w:t>本题考查建设生态文明、共同富裕。</w:t>
      </w:r>
    </w:p>
    <w:p w14:paraId="0208E9B6">
      <w:pPr>
        <w:shd w:val="clear" w:color="auto" w:fill="auto"/>
        <w:spacing w:line="360" w:lineRule="auto"/>
        <w:jc w:val="left"/>
        <w:textAlignment w:val="center"/>
      </w:pPr>
      <w:r>
        <w:rPr>
          <w:sz w:val="21"/>
        </w:rPr>
        <w:t>①②③：材料中，浙江“蓝色循环”海洋塑料废弃物治理项目充分利用了废弃物，荣获联合国“地球卫士奖”。这体现了坚持创新发展，提高废弃资源的利用效率；坚持绿色发展，实现人与自然的和谐共生；坚持共享发展，增进人民群众的民生福祉，故①②③说法正确；</w:t>
      </w:r>
    </w:p>
    <w:p w14:paraId="22BCD60D">
      <w:pPr>
        <w:shd w:val="clear" w:color="auto" w:fill="auto"/>
        <w:spacing w:line="360" w:lineRule="auto"/>
        <w:jc w:val="left"/>
        <w:textAlignment w:val="center"/>
      </w:pPr>
      <w:r>
        <w:rPr>
          <w:sz w:val="21"/>
        </w:rPr>
        <w:t>④：这在材料中没有体现出来，故④不符合题意；</w:t>
      </w:r>
    </w:p>
    <w:p w14:paraId="611B30EF">
      <w:pPr>
        <w:shd w:val="clear" w:color="auto" w:fill="auto"/>
        <w:spacing w:line="360" w:lineRule="auto"/>
        <w:jc w:val="left"/>
        <w:textAlignment w:val="center"/>
      </w:pPr>
      <w:r>
        <w:rPr>
          <w:sz w:val="21"/>
        </w:rPr>
        <w:t>故本题选A。</w:t>
      </w:r>
    </w:p>
    <w:p w14:paraId="35AAA65F">
      <w:pPr>
        <w:shd w:val="clear" w:color="auto" w:fill="auto"/>
        <w:spacing w:line="360" w:lineRule="auto"/>
        <w:jc w:val="left"/>
        <w:textAlignment w:val="center"/>
      </w:pPr>
      <w:r>
        <w:t>28．D</w:t>
      </w:r>
    </w:p>
    <w:p w14:paraId="436E0250">
      <w:pPr>
        <w:shd w:val="clear" w:color="auto" w:fill="auto"/>
        <w:spacing w:line="360" w:lineRule="auto"/>
        <w:jc w:val="left"/>
        <w:textAlignment w:val="center"/>
      </w:pPr>
      <w:r>
        <w:t>【详解】本题考查实现共同富裕。</w:t>
      </w:r>
    </w:p>
    <w:p w14:paraId="22174248">
      <w:pPr>
        <w:shd w:val="clear" w:color="auto" w:fill="auto"/>
        <w:spacing w:line="360" w:lineRule="auto"/>
        <w:jc w:val="left"/>
        <w:textAlignment w:val="center"/>
      </w:pPr>
      <w:r>
        <w:t>ABCD：“着力解决好地区差距、城乡差距、收入差距”，有利于实现全体人民共享发展成果，中国式现代化的本质要求之一是实现全体人民共同富裕，故D说法正确；ABC与题干内容无关，与题意不符；</w:t>
      </w:r>
    </w:p>
    <w:p w14:paraId="1EE29C96">
      <w:pPr>
        <w:shd w:val="clear" w:color="auto" w:fill="auto"/>
        <w:spacing w:line="360" w:lineRule="auto"/>
        <w:jc w:val="left"/>
        <w:textAlignment w:val="center"/>
      </w:pPr>
      <w:r>
        <w:t>故本题选D。</w:t>
      </w:r>
    </w:p>
    <w:p w14:paraId="49A28E55">
      <w:pPr>
        <w:shd w:val="clear" w:color="auto" w:fill="auto"/>
        <w:spacing w:line="360" w:lineRule="auto"/>
        <w:jc w:val="left"/>
        <w:textAlignment w:val="center"/>
      </w:pPr>
      <w:r>
        <w:t>29．(1)     二     自北向南     旱、涝</w:t>
      </w:r>
    </w:p>
    <w:p w14:paraId="5104B86E">
      <w:pPr>
        <w:shd w:val="clear" w:color="auto" w:fill="auto"/>
        <w:spacing w:line="360" w:lineRule="auto"/>
        <w:jc w:val="left"/>
        <w:textAlignment w:val="center"/>
      </w:pPr>
      <w:r>
        <w:t>(2)有利条件：生长期热量充足；气候温和；降水较多。</w:t>
      </w:r>
    </w:p>
    <w:p w14:paraId="59DACE26">
      <w:pPr>
        <w:shd w:val="clear" w:color="auto" w:fill="auto"/>
        <w:spacing w:line="360" w:lineRule="auto"/>
        <w:jc w:val="left"/>
        <w:textAlignment w:val="center"/>
      </w:pPr>
      <w:r>
        <w:t>不利条件：生长期日照不足。</w:t>
      </w:r>
    </w:p>
    <w:p w14:paraId="11B5979C">
      <w:pPr>
        <w:shd w:val="clear" w:color="auto" w:fill="auto"/>
        <w:spacing w:line="360" w:lineRule="auto"/>
        <w:jc w:val="left"/>
        <w:textAlignment w:val="center"/>
      </w:pPr>
      <w:r>
        <w:t>(3)扩大种植面积；改进耕作措施；选育优良品种；提高单产</w:t>
      </w:r>
    </w:p>
    <w:p w14:paraId="3A832ADF">
      <w:pPr>
        <w:shd w:val="clear" w:color="auto" w:fill="auto"/>
        <w:spacing w:line="360" w:lineRule="auto"/>
        <w:jc w:val="left"/>
        <w:textAlignment w:val="center"/>
      </w:pPr>
    </w:p>
    <w:p w14:paraId="1E11DCC3">
      <w:pPr>
        <w:shd w:val="clear" w:color="auto" w:fill="auto"/>
        <w:spacing w:line="360" w:lineRule="auto"/>
        <w:jc w:val="left"/>
        <w:textAlignment w:val="center"/>
      </w:pPr>
      <w:r>
        <w:t>【分析】本题以四川盆地地形为背景，涉及我国地形、气候、农业等相关知识，考查学生读图能力和基础知识运用能力。</w:t>
      </w:r>
    </w:p>
    <w:p w14:paraId="15F4DC15">
      <w:pPr>
        <w:shd w:val="clear" w:color="auto" w:fill="auto"/>
        <w:spacing w:line="360" w:lineRule="auto"/>
        <w:jc w:val="left"/>
        <w:textAlignment w:val="center"/>
      </w:pPr>
      <w:r>
        <w:t>【详解】（1）结合所学知识可知，四川盆地位于我国地势的第二级阶梯，青藏高原以东，岷江由于北部海拔较高，南面海拔较低，流向是自北向南；季风具有不稳定性的特点，岷江流域易发生旱、涝自然灾害。</w:t>
      </w:r>
    </w:p>
    <w:p w14:paraId="6265BA76">
      <w:pPr>
        <w:shd w:val="clear" w:color="auto" w:fill="auto"/>
        <w:spacing w:line="360" w:lineRule="auto"/>
        <w:jc w:val="left"/>
        <w:textAlignment w:val="center"/>
      </w:pPr>
      <w:r>
        <w:t>（2）结合所学知识可知，四川盆地位于我国亚热带季风气候区，夏季高温多雨，冬季温和湿润，农业种植热量充足、气候温和，降水充足；但是地形较为封闭，农作物生长期日照不足。</w:t>
      </w:r>
    </w:p>
    <w:p w14:paraId="1A740E4A">
      <w:pPr>
        <w:shd w:val="clear" w:color="auto" w:fill="auto"/>
        <w:spacing w:line="360" w:lineRule="auto"/>
        <w:jc w:val="left"/>
        <w:textAlignment w:val="center"/>
      </w:pPr>
      <w:r>
        <w:t>（3）提高农作物产量，可以从以下几个角度考虑，如扩大种植面积，增加总产量；改进耕作措施，提高单产；选育优良品种，提高产量等。</w:t>
      </w:r>
    </w:p>
    <w:p w14:paraId="46A373E8">
      <w:pPr>
        <w:shd w:val="clear" w:color="auto" w:fill="auto"/>
        <w:spacing w:line="360" w:lineRule="auto"/>
        <w:jc w:val="left"/>
        <w:textAlignment w:val="center"/>
      </w:pPr>
      <w:r>
        <w:t>30．(1)渠道：殖民掠夺、海外贸易。</w:t>
      </w:r>
    </w:p>
    <w:p w14:paraId="1DE96418">
      <w:pPr>
        <w:shd w:val="clear" w:color="auto" w:fill="auto"/>
        <w:spacing w:line="360" w:lineRule="auto"/>
        <w:jc w:val="left"/>
        <w:textAlignment w:val="center"/>
      </w:pPr>
      <w:r>
        <w:t>影响：中国开始沦为半殖民地半封建社会，成为中国近代史的开端。</w:t>
      </w:r>
    </w:p>
    <w:p w14:paraId="6EE97AA2">
      <w:pPr>
        <w:shd w:val="clear" w:color="auto" w:fill="auto"/>
        <w:spacing w:line="360" w:lineRule="auto"/>
        <w:jc w:val="left"/>
        <w:textAlignment w:val="center"/>
      </w:pPr>
      <w:r>
        <w:t>(2)【示例】</w:t>
      </w:r>
    </w:p>
    <w:p w14:paraId="4B4B5E55">
      <w:pPr>
        <w:shd w:val="clear" w:color="auto" w:fill="auto"/>
        <w:spacing w:line="360" w:lineRule="auto"/>
        <w:jc w:val="left"/>
        <w:textAlignment w:val="center"/>
      </w:pPr>
      <w:r>
        <w:t>阐述：晚清时期社会各阶层为了实现中华民族的伟大复兴，进行了英勇斗争，虽都以失败告终，但农民阶级领导的太平天国运动沉重打击了中外反动势力，义和团运动沉重打击了帝国主义瓜分中国的野心；地主阶级的洋务运动，客观上刺激了中国资本主义的产生和发展；资产阶级维新派进行了维新变法运动，在思想上产生了重要影响；资产阶级革命派领导的辛亥革命，建立民国，拉开了完全意义上的民族民主革命序幕。</w:t>
      </w:r>
    </w:p>
    <w:p w14:paraId="3ABC0DA1">
      <w:pPr>
        <w:shd w:val="clear" w:color="auto" w:fill="auto"/>
        <w:spacing w:line="360" w:lineRule="auto"/>
        <w:jc w:val="left"/>
        <w:textAlignment w:val="center"/>
      </w:pPr>
      <w:r>
        <w:t>认识：没有共产党就没有新中国，只有社会主义才能发展中国；中华民族伟大复兴需要先进的领导阶级及其政党。</w:t>
      </w:r>
    </w:p>
    <w:p w14:paraId="2EC87313">
      <w:pPr>
        <w:shd w:val="clear" w:color="auto" w:fill="auto"/>
        <w:spacing w:line="360" w:lineRule="auto"/>
        <w:jc w:val="left"/>
        <w:textAlignment w:val="center"/>
      </w:pPr>
    </w:p>
    <w:p w14:paraId="79109818">
      <w:pPr>
        <w:shd w:val="clear" w:color="auto" w:fill="auto"/>
        <w:spacing w:line="360" w:lineRule="auto"/>
        <w:jc w:val="left"/>
        <w:textAlignment w:val="center"/>
      </w:pPr>
      <w:r>
        <w:t>【详解】（1）渠道：根据材料一“英国的殖民掠夺和海外贸易……保证这一财富的‘渠道’畅通无阻的关键”分析可知英国“获得滚滚财源”的“渠道”殖民掠夺和海外贸易。</w:t>
      </w:r>
    </w:p>
    <w:p w14:paraId="58AAE76C">
      <w:pPr>
        <w:shd w:val="clear" w:color="auto" w:fill="auto"/>
        <w:spacing w:line="360" w:lineRule="auto"/>
        <w:jc w:val="left"/>
        <w:textAlignment w:val="center"/>
      </w:pPr>
      <w:r>
        <w:t>影响：根据题干“19世纪40年代英国发动的侵华战争”和结合所学知识可知是鸦片战争，鸦片战争使中国开始沦为半殖民地半封建社会，成为中国近代史的开端。</w:t>
      </w:r>
    </w:p>
    <w:p w14:paraId="66EB51C6">
      <w:pPr>
        <w:shd w:val="clear" w:color="auto" w:fill="auto"/>
        <w:spacing w:line="360" w:lineRule="auto"/>
        <w:jc w:val="left"/>
        <w:textAlignment w:val="center"/>
      </w:pPr>
      <w:r>
        <w:t>（2）阐述：本题属于论述题，根据表格信息可知分别反映了太平天国、洋务运动、戊戌变法、义和团运动、辛亥革命，根据题干“围绕社会各阶层为实现中华民族伟大复兴的奋斗历程”可知要从农民阶级、地主阶级、民族资产阶级三个阶级的救亡图存的探索进行分析，参考示例：</w:t>
      </w:r>
      <w:r>
        <w:rPr>
          <w:rFonts w:ascii="Times New Roman" w:hAnsi="Times New Roman" w:eastAsia="Times New Roman" w:cs="Times New Roman"/>
          <w:kern w:val="0"/>
          <w:sz w:val="24"/>
          <w:szCs w:val="24"/>
        </w:rPr>
        <w:t>  </w:t>
      </w:r>
    </w:p>
    <w:p w14:paraId="401E64A9">
      <w:pPr>
        <w:shd w:val="clear" w:color="auto" w:fill="auto"/>
        <w:spacing w:line="360" w:lineRule="auto"/>
        <w:jc w:val="left"/>
        <w:textAlignment w:val="center"/>
      </w:pPr>
      <w:r>
        <w:t>晚清时期社会各阶层为了实现中华民族的伟大复兴进行了英勇斗争，虽都以失败告终，但农民阶级领导的太平天国运动沉重打击了中外反动势力；义和团运动沉重打击了帝国主义瓜分中国的野心；地主阶级的洋务运动，客观上刺激了中国资本主义的产生和发展；资产阶级维新派进行了维新变法运动，在思想上产生了重要影响；资产阶级革命派领导的辛亥革命，建立民国，拉开了完全意义上的民族民主革命序幕。</w:t>
      </w:r>
    </w:p>
    <w:p w14:paraId="4F56E98E">
      <w:pPr>
        <w:shd w:val="clear" w:color="auto" w:fill="auto"/>
        <w:spacing w:line="360" w:lineRule="auto"/>
        <w:jc w:val="left"/>
        <w:textAlignment w:val="center"/>
      </w:pPr>
      <w:r>
        <w:t>认识：根据题干“谈谈反思后的认识”分析可知太平天国、洋务运动、戊戌变法、义和团运动、辛亥革命虽然都进行了斗争，但最终都失败了，说明缺少先进领导阶级及其政党，结合共产党领导中国革命建立新中国，进行社会主义建设，由此可得出认识：没有共产党就没有新中国，只有社会主义才能发展中国；中华民族伟大复兴需要先进领导阶级及其政党。</w:t>
      </w:r>
    </w:p>
    <w:p w14:paraId="15521739">
      <w:pPr>
        <w:shd w:val="clear" w:color="auto" w:fill="auto"/>
        <w:spacing w:line="360" w:lineRule="auto"/>
        <w:jc w:val="left"/>
        <w:textAlignment w:val="center"/>
      </w:pPr>
      <w:r>
        <w:t>31．(1)规则不是一成不变的。随着社会发展和社会生活的变迁一些原来没有的规则，需要制定；一些原有的规则不合理，需要废除；一些原有的规则不适应新变化，需要调整和完善。</w:t>
      </w:r>
    </w:p>
    <w:p w14:paraId="61ED8BEF">
      <w:pPr>
        <w:shd w:val="clear" w:color="auto" w:fill="auto"/>
        <w:spacing w:line="360" w:lineRule="auto"/>
        <w:jc w:val="left"/>
        <w:textAlignment w:val="center"/>
      </w:pPr>
      <w:r>
        <w:t>(2)①燃放烟花爆竹作为中国传统文化的一部分，承载着人们对美好生活的祈愿。一些地方通过出台“限燃令”，旨在合理规划限放时段和区域，既确保燃放安全，又尊重和传承传统文化‌。②随着社会的发展和环保意识的提高，燃放烟花爆竹对环境和安全的影响也日益受到关注。一些地方通过“限燃令”来限制燃放的时间和地点，以减少对空气质量的负面影响，同时满足民众对“年味”的需求。</w:t>
      </w:r>
    </w:p>
    <w:p w14:paraId="33A7AAE5">
      <w:pPr>
        <w:shd w:val="clear" w:color="auto" w:fill="auto"/>
        <w:spacing w:line="360" w:lineRule="auto"/>
        <w:jc w:val="left"/>
        <w:textAlignment w:val="center"/>
      </w:pPr>
      <w:r>
        <w:t>(3)①国家出台燃放烟花爆竹相关的法律法规；②有关部门对非法燃放烟花爆竹的行为进行严厉查处；③社会加大对燃放烟花爆竹安全性和环保要求的宣传力度；④公民增强法治观念和环保意识，按照规定的时间和地点进行燃放。</w:t>
      </w:r>
    </w:p>
    <w:p w14:paraId="03A42540">
      <w:pPr>
        <w:shd w:val="clear" w:color="auto" w:fill="auto"/>
        <w:spacing w:line="360" w:lineRule="auto"/>
        <w:jc w:val="left"/>
        <w:textAlignment w:val="center"/>
      </w:pPr>
    </w:p>
    <w:p w14:paraId="7F028355">
      <w:pPr>
        <w:shd w:val="clear" w:color="auto" w:fill="auto"/>
        <w:spacing w:line="360" w:lineRule="auto"/>
        <w:jc w:val="left"/>
        <w:textAlignment w:val="center"/>
      </w:pPr>
      <w:r>
        <w:t>【分析】考点考查：规则的改进、 中华文化、环境保护问题、厉行法治的要求</w:t>
      </w:r>
    </w:p>
    <w:p w14:paraId="36952B69">
      <w:pPr>
        <w:shd w:val="clear" w:color="auto" w:fill="auto"/>
        <w:spacing w:line="360" w:lineRule="auto"/>
        <w:jc w:val="left"/>
        <w:textAlignment w:val="center"/>
      </w:pPr>
      <w:r>
        <w:t>能力考查：调动和运用所学知识分析问题的能力</w:t>
      </w:r>
    </w:p>
    <w:p w14:paraId="19D2DE6B">
      <w:pPr>
        <w:shd w:val="clear" w:color="auto" w:fill="auto"/>
        <w:spacing w:line="360" w:lineRule="auto"/>
        <w:jc w:val="left"/>
        <w:textAlignment w:val="center"/>
      </w:pPr>
      <w:r>
        <w:t>核心素养：政治认同、法治观念</w:t>
      </w:r>
    </w:p>
    <w:p w14:paraId="155C94B4">
      <w:pPr>
        <w:shd w:val="clear" w:color="auto" w:fill="auto"/>
        <w:spacing w:line="360" w:lineRule="auto"/>
        <w:jc w:val="left"/>
        <w:textAlignment w:val="center"/>
      </w:pPr>
      <w:r>
        <w:t>【详解】（1）第一步：审设问，明确主体，作答范围及作答角度。</w:t>
      </w:r>
    </w:p>
    <w:p w14:paraId="30F73598">
      <w:pPr>
        <w:shd w:val="clear" w:color="auto" w:fill="auto"/>
        <w:spacing w:line="360" w:lineRule="auto"/>
        <w:jc w:val="left"/>
        <w:textAlignment w:val="center"/>
      </w:pPr>
      <w:r>
        <w:t>本题的设问主体是国家，需要运用规则的改进的有关知识，从结论类习题的角度进行作答。</w:t>
      </w:r>
    </w:p>
    <w:p w14:paraId="3D023B19">
      <w:pPr>
        <w:shd w:val="clear" w:color="auto" w:fill="auto"/>
        <w:spacing w:line="360" w:lineRule="auto"/>
        <w:jc w:val="left"/>
        <w:textAlignment w:val="center"/>
      </w:pPr>
      <w:r>
        <w:t>第二步：审材料，提取关键词，链接教材知识。</w:t>
      </w:r>
    </w:p>
    <w:p w14:paraId="5981CD1E">
      <w:pPr>
        <w:shd w:val="clear" w:color="auto" w:fill="auto"/>
        <w:spacing w:line="360" w:lineRule="auto"/>
        <w:jc w:val="left"/>
        <w:textAlignment w:val="center"/>
      </w:pPr>
      <w:r>
        <w:t>关键词：经过充分论证，部分地方政府陆续将原先的“禁燃令” 调整为 “限燃令”→ 规则不是一成不变的，改进规则；</w:t>
      </w:r>
    </w:p>
    <w:p w14:paraId="7A1CFAB1">
      <w:pPr>
        <w:shd w:val="clear" w:color="auto" w:fill="auto"/>
        <w:spacing w:line="360" w:lineRule="auto"/>
        <w:jc w:val="left"/>
        <w:textAlignment w:val="center"/>
      </w:pPr>
      <w:r>
        <w:t xml:space="preserve">第三步：整合信息，组织答案。 </w:t>
      </w:r>
    </w:p>
    <w:p w14:paraId="0D07E041">
      <w:pPr>
        <w:shd w:val="clear" w:color="auto" w:fill="auto"/>
        <w:spacing w:line="360" w:lineRule="auto"/>
        <w:jc w:val="left"/>
        <w:textAlignment w:val="center"/>
      </w:pPr>
      <w:r>
        <w:t>（2）第一步：审设问，明确主体，作答范围及作答角度。</w:t>
      </w:r>
    </w:p>
    <w:p w14:paraId="3E5A9B7F">
      <w:pPr>
        <w:shd w:val="clear" w:color="auto" w:fill="auto"/>
        <w:spacing w:line="360" w:lineRule="auto"/>
        <w:jc w:val="left"/>
        <w:textAlignment w:val="center"/>
      </w:pPr>
      <w:r>
        <w:t>本题的设问主体是国家，需要运用中华文化、环境保护问题的有关知识，从结论类习题的角度进行作答。</w:t>
      </w:r>
    </w:p>
    <w:p w14:paraId="01DBB53B">
      <w:pPr>
        <w:shd w:val="clear" w:color="auto" w:fill="auto"/>
        <w:spacing w:line="360" w:lineRule="auto"/>
        <w:jc w:val="left"/>
        <w:textAlignment w:val="center"/>
      </w:pPr>
      <w:r>
        <w:t>第二步：审材料，提取关键词，链接教材知识。</w:t>
      </w:r>
    </w:p>
    <w:p w14:paraId="665794FB">
      <w:pPr>
        <w:shd w:val="clear" w:color="auto" w:fill="auto"/>
        <w:spacing w:line="360" w:lineRule="auto"/>
        <w:jc w:val="left"/>
        <w:textAlignment w:val="center"/>
      </w:pPr>
      <w:r>
        <w:t>关键词①：对中国人而言，燃放烟花爆竹有其特定的含义→ 尊重和传承传统文化‌；</w:t>
      </w:r>
    </w:p>
    <w:p w14:paraId="52B9DA02">
      <w:pPr>
        <w:shd w:val="clear" w:color="auto" w:fill="auto"/>
        <w:spacing w:line="360" w:lineRule="auto"/>
        <w:jc w:val="left"/>
        <w:textAlignment w:val="center"/>
      </w:pPr>
      <w:r>
        <w:t>关键词②：烟花爆竹燃放量不断增加，安全和环境压力越来越大→以减少对空气质量的负面影响；</w:t>
      </w:r>
    </w:p>
    <w:p w14:paraId="7C2C6F5A">
      <w:pPr>
        <w:shd w:val="clear" w:color="auto" w:fill="auto"/>
        <w:spacing w:line="360" w:lineRule="auto"/>
        <w:jc w:val="left"/>
        <w:textAlignment w:val="center"/>
      </w:pPr>
      <w:r>
        <w:t xml:space="preserve">第三步：整合信息，组织答案。 </w:t>
      </w:r>
    </w:p>
    <w:p w14:paraId="33B44C0C">
      <w:pPr>
        <w:shd w:val="clear" w:color="auto" w:fill="auto"/>
        <w:spacing w:line="360" w:lineRule="auto"/>
        <w:jc w:val="left"/>
        <w:textAlignment w:val="center"/>
      </w:pPr>
      <w:r>
        <w:t>（3）第一步：审设问，明确主体，作答范围及作答角度。</w:t>
      </w:r>
    </w:p>
    <w:p w14:paraId="34787EC3">
      <w:pPr>
        <w:shd w:val="clear" w:color="auto" w:fill="auto"/>
        <w:spacing w:line="360" w:lineRule="auto"/>
        <w:jc w:val="left"/>
        <w:textAlignment w:val="center"/>
      </w:pPr>
      <w:r>
        <w:t>本题的设问主体是国家、公民，需要运用厉行法治的要求题的有关知识，从结论类习题的角度进行作答。</w:t>
      </w:r>
    </w:p>
    <w:p w14:paraId="753020B4">
      <w:pPr>
        <w:shd w:val="clear" w:color="auto" w:fill="auto"/>
        <w:spacing w:line="360" w:lineRule="auto"/>
        <w:jc w:val="left"/>
        <w:textAlignment w:val="center"/>
      </w:pPr>
      <w:r>
        <w:t>第二步：审材料，提取关键词，链接教材知识。</w:t>
      </w:r>
    </w:p>
    <w:p w14:paraId="20C536E9">
      <w:pPr>
        <w:shd w:val="clear" w:color="auto" w:fill="auto"/>
        <w:spacing w:line="360" w:lineRule="auto"/>
        <w:jc w:val="left"/>
        <w:textAlignment w:val="center"/>
      </w:pPr>
      <w:r>
        <w:t>关键词： 燃放烟花爆竹，应当遵守有关法律、法规和规章的规定→ 国家出台燃放烟花爆竹相关的法律法规；有关部门对非法燃放烟花爆竹的行为进行严厉查处；社会加大对燃放烟花爆竹安全性和环保要求的宣传力度；公民增强法治观念和环保意识。</w:t>
      </w:r>
    </w:p>
    <w:p w14:paraId="17FFCCAE">
      <w:pPr>
        <w:shd w:val="clear" w:color="auto" w:fill="auto"/>
        <w:spacing w:line="360" w:lineRule="auto"/>
        <w:jc w:val="left"/>
        <w:textAlignment w:val="center"/>
      </w:pPr>
      <w:r>
        <w:t xml:space="preserve">第三步：整合信息，组织答案。 </w:t>
      </w:r>
    </w:p>
    <w:p w14:paraId="61CFD322">
      <w:pPr>
        <w:shd w:val="clear" w:color="auto" w:fill="auto"/>
        <w:spacing w:line="360" w:lineRule="auto"/>
        <w:jc w:val="left"/>
        <w:textAlignment w:val="center"/>
      </w:pPr>
      <w:r>
        <w:t>32．(1)文明：古埃及文明、古代两河流域文明(或“巴比伦文明”)、古印度文明，中华文明。</w:t>
      </w:r>
    </w:p>
    <w:p w14:paraId="016D2E85">
      <w:pPr>
        <w:shd w:val="clear" w:color="auto" w:fill="auto"/>
        <w:spacing w:line="360" w:lineRule="auto"/>
        <w:jc w:val="left"/>
        <w:textAlignment w:val="center"/>
      </w:pPr>
      <w:r>
        <w:t>文献史料：“自强不息”，“厚德载物”。</w:t>
      </w:r>
    </w:p>
    <w:p w14:paraId="205834A8">
      <w:pPr>
        <w:shd w:val="clear" w:color="auto" w:fill="auto"/>
        <w:spacing w:line="360" w:lineRule="auto"/>
        <w:jc w:val="left"/>
        <w:textAlignment w:val="center"/>
      </w:pPr>
      <w:r>
        <w:t>(2)地位：人文初祖。</w:t>
      </w:r>
    </w:p>
    <w:p w14:paraId="6C62D43A">
      <w:pPr>
        <w:shd w:val="clear" w:color="auto" w:fill="auto"/>
        <w:spacing w:line="360" w:lineRule="auto"/>
        <w:jc w:val="left"/>
        <w:textAlignment w:val="center"/>
      </w:pPr>
      <w:r>
        <w:t>起源特征：多元一体。</w:t>
      </w:r>
    </w:p>
    <w:p w14:paraId="600DFA06">
      <w:pPr>
        <w:shd w:val="clear" w:color="auto" w:fill="auto"/>
        <w:spacing w:line="360" w:lineRule="auto"/>
        <w:jc w:val="left"/>
        <w:textAlignment w:val="center"/>
      </w:pPr>
      <w:r>
        <w:t>发展特征：连续性、创新性、统一性、包容性、和平性。</w:t>
      </w:r>
    </w:p>
    <w:p w14:paraId="1C438582">
      <w:pPr>
        <w:shd w:val="clear" w:color="auto" w:fill="auto"/>
        <w:spacing w:line="360" w:lineRule="auto"/>
        <w:jc w:val="left"/>
        <w:textAlignment w:val="center"/>
      </w:pPr>
      <w:r>
        <w:t>(3)意义：有利于马克思主义、习近平新时代中国特色社会主义思想深入人心；有利于坚守中华民族精神家园，延续中华文化血脉；有利于推动中华优秀传统文化创造性转化和创新性发展，满足人民日益增长的美好生活需要；有利于践行社会主义核心价值观，构筑中国价值，为中华民族的伟大复兴提供精神动力。</w:t>
      </w:r>
    </w:p>
    <w:p w14:paraId="7F45168C">
      <w:pPr>
        <w:shd w:val="clear" w:color="auto" w:fill="auto"/>
        <w:spacing w:line="360" w:lineRule="auto"/>
        <w:jc w:val="left"/>
        <w:textAlignment w:val="center"/>
      </w:pPr>
      <w:r>
        <w:t>(4)担当：中华文明是世界唯一的从未中断过的文明，我们要热爱中华文化，坚定文化自信；要学习、传播马克思主义和新时代党的创新理论，树立正确的世界观、人生观、价值观；要学习中华文化，丰厚文化积淀；要积极传承和弘扬中华优秀传统文化；要继承革命文化，传承红色基因；要从榜样中汲取力量，为完成新时代文化使命做出贡献。</w:t>
      </w:r>
    </w:p>
    <w:p w14:paraId="6A5BEA1E">
      <w:pPr>
        <w:shd w:val="clear" w:color="auto" w:fill="auto"/>
        <w:spacing w:line="360" w:lineRule="auto"/>
        <w:jc w:val="left"/>
        <w:textAlignment w:val="center"/>
      </w:pPr>
    </w:p>
    <w:p w14:paraId="671226C3">
      <w:pPr>
        <w:shd w:val="clear" w:color="auto" w:fill="auto"/>
        <w:spacing w:line="360" w:lineRule="auto"/>
        <w:jc w:val="left"/>
        <w:textAlignment w:val="center"/>
      </w:pPr>
      <w:r>
        <w:t>【详解】（1）文明：根据材料一“人类古老的文明有四种，都是沿着江河发祥的”和结合所学知识，古埃及文明、古代两河流域文明(或“巴比伦文明”)、古印度文明，中华文明都属于大河文明，文明发源于大河流域。</w:t>
      </w:r>
    </w:p>
    <w:p w14:paraId="2356A826">
      <w:pPr>
        <w:shd w:val="clear" w:color="auto" w:fill="auto"/>
        <w:spacing w:line="360" w:lineRule="auto"/>
        <w:jc w:val="left"/>
        <w:textAlignment w:val="center"/>
      </w:pPr>
      <w:r>
        <w:t>文献史料：根据材料一“我们注意到古代典籍所载中华文明中‘自强不息’（即努力向上不停止）和‘厚德载物’（即宽厚的德行可以承载万物）的精神”可知“自强不息”，“厚德载物”属于文献史料。</w:t>
      </w:r>
    </w:p>
    <w:p w14:paraId="05ABDF1E">
      <w:pPr>
        <w:shd w:val="clear" w:color="auto" w:fill="auto"/>
        <w:spacing w:line="360" w:lineRule="auto"/>
        <w:jc w:val="left"/>
        <w:textAlignment w:val="center"/>
      </w:pPr>
      <w:r>
        <w:t>（2）地位：结合所学知识，炎黄部落联盟以后逐渐形成为华夏族，因此后人尊崇炎帝和黄帝为中华民族的人文初祖。</w:t>
      </w:r>
    </w:p>
    <w:p w14:paraId="436C8CD7">
      <w:pPr>
        <w:shd w:val="clear" w:color="auto" w:fill="auto"/>
        <w:spacing w:line="360" w:lineRule="auto"/>
        <w:jc w:val="left"/>
        <w:textAlignment w:val="center"/>
      </w:pPr>
      <w:r>
        <w:t>起源特征：根据材料一“使中华文明在多元发展的同时”和结合所学知识可知中华文明起源的特征是多元一体。</w:t>
      </w:r>
    </w:p>
    <w:p w14:paraId="325E5BA9">
      <w:pPr>
        <w:shd w:val="clear" w:color="auto" w:fill="auto"/>
        <w:spacing w:line="360" w:lineRule="auto"/>
        <w:jc w:val="left"/>
        <w:textAlignment w:val="center"/>
      </w:pPr>
      <w:r>
        <w:t>发展特征：根据材料一“一以贯之地保持了连续性”“使这个文明既有刚性又有韧性”和结合所学知识，中华文明的发展具有连续性、创新性、统一性、包容性、和平性。</w:t>
      </w:r>
    </w:p>
    <w:p w14:paraId="47F35884">
      <w:pPr>
        <w:shd w:val="clear" w:color="auto" w:fill="auto"/>
        <w:spacing w:line="360" w:lineRule="auto"/>
        <w:jc w:val="left"/>
        <w:textAlignment w:val="center"/>
      </w:pPr>
      <w:r>
        <w:t>（3）意义：根据材料二“《平‘语’近人——习近平喜欢的典故》（第三季）在中央电视台播出”分析可知有利于马克思主义、习近平新时代中国特色社会主义思想深入人心；根据材料二“‘中国历代绘画大系’文化工程顺利完成，‘宋韵文化传世工程’深入推进”分析可知有利于坚守中华民族精神家园，延续中华文化血脉；根据材料二“浙江启动实施文旅深度融合工程，积极培育数字影视、网络直播等文化新业态”分析可知有利于推动中华优秀传统文化创造性转化和创新性发展，满足人民日益增长的美好生活需要；根据材料“最美浙江人·浙江骄傲”分析可知有利于践行社会主义核心价值观，构筑中国价值，为中华民族的伟大复兴提供精神动力。</w:t>
      </w:r>
    </w:p>
    <w:p w14:paraId="4243276A">
      <w:pPr>
        <w:shd w:val="clear" w:color="auto" w:fill="auto"/>
        <w:spacing w:line="360" w:lineRule="auto"/>
        <w:jc w:val="left"/>
        <w:textAlignment w:val="center"/>
      </w:pPr>
      <w:r>
        <w:t>（4）担当：本题属于开放性试题，可以从传承中华优秀传文化、在实践中践行榜样的力量等角度作答，如中华文明是世界唯一的从未中断过的文明，我们要热爱中华文化，坚定文化自信；要学习、传播马克思主义和新时代党的创新理论，树立正确的世界观、人生观、价值观；要学习中华文化，丰厚文化积淀；要积极传承和弘扬中华优秀传统文化；要继承革命文化，传承红色基因；要从榜样中汲取力量，为完成新时代文化使命做出贡献。</w:t>
      </w:r>
    </w:p>
    <w:p w14:paraId="3B192227">
      <w:pPr>
        <w:shd w:val="clear" w:color="auto" w:fill="auto"/>
        <w:spacing w:line="360" w:lineRule="auto"/>
        <w:jc w:val="left"/>
        <w:textAlignment w:val="center"/>
      </w:pPr>
    </w:p>
    <w:sectPr>
      <w:headerReference r:id="rId5" w:type="default"/>
      <w:footerReference r:id="rId7" w:type="default"/>
      <w:headerReference r:id="rId6" w:type="even"/>
      <w:footerReference r:id="rId8" w:type="even"/>
      <w:pgSz w:w="11907" w:h="16839"/>
      <w:pgMar w:top="1440" w:right="1800" w:bottom="1440" w:left="1800" w:header="851" w:footer="425"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ED6AF6">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9E8EE0">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379A62">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417CBF">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04B628"/>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EE5FCF"/>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64153B"/>
    <w:rsid w:val="006B16C5"/>
    <w:rsid w:val="00776133"/>
    <w:rsid w:val="00855687"/>
    <w:rsid w:val="008C07DE"/>
    <w:rsid w:val="009E611B"/>
    <w:rsid w:val="00A30CCE"/>
    <w:rsid w:val="00AC3E9C"/>
    <w:rsid w:val="00BC4F14"/>
    <w:rsid w:val="00BC62FB"/>
    <w:rsid w:val="00BF535F"/>
    <w:rsid w:val="00C806B0"/>
    <w:rsid w:val="00E476EE"/>
    <w:rsid w:val="00EF035E"/>
    <w:rsid w:val="00FA429B"/>
    <w:rsid w:val="774D45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qFormat/>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customXml" Target="../customXml/item1.xml"/><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20</Pages>
  <Words>12682</Words>
  <Characters>12979</Characters>
  <Lines>0</Lines>
  <Paragraphs>0</Paragraphs>
  <TotalTime>3</TotalTime>
  <ScaleCrop>false</ScaleCrop>
  <LinksUpToDate>false</LinksUpToDate>
  <CharactersWithSpaces>13285</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组卷网zujuan.xkw.com</dc:creator>
  <cp:lastModifiedBy>预估</cp:lastModifiedBy>
  <dcterms:modified xsi:type="dcterms:W3CDTF">2024-09-19T01:48:08Z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fmtid="{D5CDD505-2E9C-101B-9397-08002B2CF9AE}" pid="3" name="version">
    <vt:lpwstr>d161070b1ce84de6899eebb6168dbaf7nzaymzmznty3</vt:lpwstr>
  </property>
  <property fmtid="{D5CDD505-2E9C-101B-9397-08002B2CF9AE}" pid="4" name="KSOProductBuildVer">
    <vt:lpwstr>2052-12.1.0.18276</vt:lpwstr>
  </property>
  <property fmtid="{D5CDD505-2E9C-101B-9397-08002B2CF9AE}" pid="5" name="ICV">
    <vt:lpwstr>61CA6D075B7D4A42AFDA0DC0205D032C_13</vt:lpwstr>
  </property>
</Properties>
</file>