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专题五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元素化合物的题型综合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物质的结构、性质与用途的关联性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27E577F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宋体" w:hAnsi="宋体" w:eastAsia="宋体" w:cs="宋体"/>
          <w:sz w:val="22"/>
          <w:szCs w:val="22"/>
        </w:rPr>
        <w:t>[江苏2023·7，3分]下列物质结构与性质或物质性质与用途具有对应关系的是(　　)</w:t>
      </w:r>
    </w:p>
    <w:p w14:paraId="3EECB9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具有还原性，可作为氢氧燃料电池的燃料</w:t>
      </w:r>
    </w:p>
    <w:p w14:paraId="6119B2F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B．氨极易溶于水，液氨可用作制冷剂</w:t>
      </w:r>
    </w:p>
    <w:p w14:paraId="6B3223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O分子之间形成氢键，H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O(g)的热稳定性比H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S(g)的高</w:t>
      </w:r>
    </w:p>
    <w:p w14:paraId="4929F3D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中的N原子与H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形成配位键，N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具有还原性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具有还原性，可发生氧化反应，可作为燃料电池的燃料，A正确；液氨用作制冷剂的原理是NH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易液化，且液氨在汽化过程中大量吸热，B错误；同主族元素从上至下非金属性递减，对应简单氢化物的热稳定性递减，则热稳定性：H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O(g)&gt;H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S(g)，C错误；N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分子中氮元素显－2价，易被氧化为N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，所以N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具有还原性，D错误。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>A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性质决定用途，用途反映性质，物质的结构特点决定着物质的性质，物质的性质是结构特点的反映，建构三者之间的关联，不但能更好地利用化学，还能自行探索物质微观的本质。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价类二维图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7C382E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>[广东2023·10，2分]部分含Na或含Cu物质的分类与相应化合价关系如图所示。下列推断不合理的是(　　)</w:t>
      </w:r>
    </w:p>
    <w:p w14:paraId="376C181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286510" cy="775970"/>
            <wp:effectExtent l="0" t="0" r="889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1DB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A．可存在c→d→e的转化</w:t>
      </w:r>
    </w:p>
    <w:p w14:paraId="716FE2E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B．能与H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O反应生成c的物质只有b</w:t>
      </w:r>
    </w:p>
    <w:p w14:paraId="1EAFC32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C．新制的d可用于检验葡萄糖中的醛基</w:t>
      </w:r>
    </w:p>
    <w:p w14:paraId="7288A88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D．若b能与H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O反应生成O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，则b中含共价键</w:t>
      </w:r>
    </w:p>
    <w:p w14:paraId="1482597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信息梳理</w:t>
      </w:r>
    </w:p>
    <w:p w14:paraId="55C31C9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22"/>
          <w:szCs w:val="22"/>
        </w:rPr>
        <w:t>由物质类别及元素的化合价可推知：a是Na或Cu，b是Na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O、Na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或Cu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O，e是CuO，c是NaOH或CuOH，d是Cu(OH)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。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c→d发生反应2NaOH＋CuCl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2NaCl＋Cu(OH)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↓或4CuOH＋O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 4Cu(OH)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，d→e发生反应Cu(OH)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\o(</w:instrText>
      </w:r>
      <w:r>
        <w:rPr>
          <w:rFonts w:hint="eastAsia" w:ascii="宋体" w:hAnsi="宋体" w:eastAsia="宋体" w:cs="宋体"/>
          <w:spacing w:val="-16"/>
          <w:sz w:val="22"/>
          <w:szCs w:val="22"/>
        </w:rPr>
        <w:instrText xml:space="preserve">====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=,\s\up7(</w:instrText>
      </w:r>
      <w:r>
        <w:rPr>
          <w:rFonts w:hint="eastAsia" w:ascii="宋体" w:hAnsi="宋体" w:eastAsia="宋体" w:cs="宋体"/>
          <w:position w:val="-5"/>
          <w:sz w:val="55"/>
          <w:szCs w:val="22"/>
        </w:rPr>
        <w:instrText xml:space="preserve">△</w:instrText>
      </w:r>
      <w:r>
        <w:rPr>
          <w:rFonts w:hint="eastAsia" w:ascii="宋体" w:hAnsi="宋体" w:eastAsia="宋体" w:cs="宋体"/>
          <w:position w:val="0"/>
          <w:sz w:val="22"/>
          <w:szCs w:val="22"/>
        </w:rPr>
        <w:instrText xml:space="preserve">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 xml:space="preserve"> CuO＋H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O，A正确；Na、Na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O、Na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都能与H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O反应生成NaOH，B错误；新制Cu(OH)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可用于检验醛基(有砖红色沉淀生成)，C正确；Na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能与H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O反应生成NaOH和O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O和Cu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O不能与水反应生成O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，说明此时b是Na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中含有离子键和共价键，D正确。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B</w:t>
      </w:r>
    </w:p>
    <w:p w14:paraId="53EF4D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14C73A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价类二维图是一种在“元素观”“分类观”“转化观”指导下实现元素化合物知识结构化的工具，核心是元素，方法是分类，内涵是转化。通过某一元素的价类二维图可以建构该元素及其化合物的转化，由物质种类的变化和价态的变化，分析转化过程中发生的反应。</w:t>
      </w:r>
    </w:p>
    <w:p w14:paraId="720DD873">
      <w:pPr>
        <w:pStyle w:val="6"/>
        <w:ind w:firstLine="420" w:firstLineChars="200"/>
        <w:rPr>
          <w:rFonts w:hint="eastAsia" w:ascii="Arial Black" w:hAnsi="Arial Black" w:eastAsia="黑体" w:cs="Times New Roman"/>
        </w:rPr>
      </w:pPr>
      <w:r>
        <w:rPr>
          <w:rFonts w:hint="eastAsia" w:ascii="Arial Black" w:hAnsi="Arial Black" w:eastAsia="黑体" w:cs="Times New Roman"/>
          <w:lang w:val="en-US" w:eastAsia="zh-CN"/>
        </w:rPr>
        <w:t>角度</w:t>
      </w:r>
      <w:r>
        <w:rPr>
          <w:rFonts w:hint="eastAsia" w:ascii="Arial Black" w:hAnsi="Arial Black" w:eastAsia="黑体" w:cs="Times New Roman"/>
        </w:rPr>
        <w:t>3　微工艺流程分析</w:t>
      </w:r>
    </w:p>
    <w:p w14:paraId="5D246F6E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7F47FC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>[辽宁2023·10，3分]某工厂采用如下工艺制备Cr(OH)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，已知焙烧后Cr元素以＋6价形式存在，下列说法错误的是(　　)</w:t>
      </w:r>
    </w:p>
    <w:p w14:paraId="3E57C0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604770" cy="733425"/>
            <wp:effectExtent l="0" t="0" r="508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8578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A．“焙烧”中产生CO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</w:p>
    <w:p w14:paraId="34E89CD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B．滤渣的主要成分为Fe(OH)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</w:p>
    <w:p w14:paraId="5721403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C．滤液①中Cr元素的主要存在形式为CrO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</w:p>
    <w:p w14:paraId="20456A7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D．淀粉水解液中的葡萄糖起还原作用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“焙烧”中Cr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与Na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反应生成含＋6价Cr的钠盐和CO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，反应的化学方程式为2Cr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＋4Na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＋3O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\o(</w:instrText>
      </w:r>
      <w:r>
        <w:rPr>
          <w:rFonts w:hint="eastAsia" w:ascii="宋体" w:hAnsi="宋体" w:eastAsia="宋体" w:cs="宋体"/>
          <w:spacing w:val="-16"/>
          <w:sz w:val="22"/>
          <w:szCs w:val="22"/>
        </w:rPr>
        <w:instrText xml:space="preserve">====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=,\s\up7(焙烧))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4Na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CrO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＋4CO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，A正确；“焙烧”过程中有O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参与，FeO被氧化，则滤渣不可能为Fe(OH)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，B错误；滤液①为碱性环境，则＋6价Cr元素的主要存在形式为CrO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，C正确；“转化”操作后，＋6价Cr元素被还原为＋3价，则淀粉水解液中的葡萄糖起还原作用，D正确。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B</w:t>
      </w:r>
    </w:p>
    <w:p w14:paraId="5536B0BE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B6113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[河北2022·8，3分]LiBr溶液可作为替代氟利昂的绿色制冷剂。合成LiBr工艺流程如下：</w:t>
      </w:r>
    </w:p>
    <w:p w14:paraId="3BACC7B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2594610" cy="584835"/>
            <wp:effectExtent l="0" t="0" r="15240" b="57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BDAF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下列说法错误的是(　　)</w:t>
      </w:r>
    </w:p>
    <w:p w14:paraId="07AD1E8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A．还原工序逸出的Br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用NaOH溶液吸收，吸收液直接返回还原工序</w:t>
      </w:r>
    </w:p>
    <w:p w14:paraId="7325C7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B．除杂工序中产生的滤渣可用煤油进行组分分离</w:t>
      </w:r>
    </w:p>
    <w:p w14:paraId="2AEB35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C．中和工序中的化学反应为Li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＋2HBr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↑＋2LiBr＋H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　</w:t>
      </w:r>
    </w:p>
    <w:p w14:paraId="2B05A8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D．参与反应的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)∶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(BaS)∶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)为1∶1∶1</w:t>
      </w:r>
    </w:p>
    <w:p w14:paraId="5A94F47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要点图解</w:t>
      </w:r>
    </w:p>
    <w:p w14:paraId="3424A5C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drawing>
          <wp:inline distT="0" distB="0" distL="114300" distR="114300">
            <wp:extent cx="3409315" cy="917575"/>
            <wp:effectExtent l="0" t="0" r="635" b="158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0931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B2A11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还原工序发生的反应为Br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＋BaS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=BaBr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＋S↓，逸出的Br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用NaOH溶液吸收后不能直接返回还原工序，否则会引入Na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，在后续工序中Na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不容易被除去，导致产品不纯，A错误；加入H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后，会生成BaSO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沉淀，还原工序中还有S单质生成，则滤渣为S和BaSO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，单质S易溶于有机溶剂煤油，而BaSO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不溶于煤油，可用煤油进行组分分离，B正确；经过除杂工序后，滤液中主要溶质为HBr，Li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与HBr反应生成LiBr、CO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O，C正确；由得失电子守恒可得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 xml:space="preserve">)∶ 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(BaS)＝1∶1，由Ba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和SO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的反应关系可得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(BaS)∶</w:t>
      </w:r>
      <w:r>
        <w:rPr>
          <w:rFonts w:hint="eastAsia" w:ascii="宋体" w:hAnsi="宋体" w:eastAsia="宋体" w:cs="宋体"/>
          <w:i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)＝1∶1，D正确。</w:t>
      </w:r>
    </w:p>
    <w:p w14:paraId="1CBE32D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A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71D188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微工艺流程中常见的物质及操作</w:t>
      </w:r>
    </w:p>
    <w:p w14:paraId="35F229E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(1)原材料：矿样(明矾石、孔雀石、蛇纹石、大理石、锂辉石、黄铜矿、锰矿、高岭土)、烧渣、合金(含铁废铜)、药片(补血剂)、水(污水)。</w:t>
      </w:r>
    </w:p>
    <w:p w14:paraId="6E69F5E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(2)灼烧(煅烧)：原料的预处理，将不易转化的物质转化为容易提取的物质，如海带中提取碘。</w:t>
      </w:r>
    </w:p>
    <w:p w14:paraId="706D2F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(3)加酸：溶解、除去氧化物(膜)、调节pH促进水解(沉淀)  </w:t>
      </w:r>
    </w:p>
    <w:p w14:paraId="05B59E1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(4)加碱：去油污，去铝片氧化膜，溶解铝、二氧化硅，调节pH促进水解(沉淀)。</w:t>
      </w:r>
    </w:p>
    <w:p w14:paraId="75EFFC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(5)加氧化剂：氧化某物质，转化为易于被除去(沉淀)的离子。 </w:t>
      </w:r>
    </w:p>
    <w:p w14:paraId="4D79496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(6)加氧化物：调节pH促进水解(沉淀)。</w:t>
      </w:r>
    </w:p>
    <w:p w14:paraId="35C33A5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(7)控制pH：促进某离子水解，使其沉淀，利于过滤分离。</w:t>
      </w:r>
    </w:p>
    <w:p w14:paraId="53F34E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(8)煮沸：促进水解，聚沉后利于过滤分离；除去溶解在溶液中的气体，如氧气。</w:t>
      </w:r>
    </w:p>
    <w:p w14:paraId="273E44C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(9)趁热过滤：减少结晶损失，提高纯度。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46487FD7"/>
    <w:rsid w:val="5172692B"/>
    <w:rsid w:val="56A80343"/>
    <w:rsid w:val="60C930C5"/>
    <w:rsid w:val="6505385A"/>
    <w:rsid w:val="7886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2GKJHXQGYda-2.TIF" TargetMode="External"/><Relationship Id="rId8" Type="http://schemas.openxmlformats.org/officeDocument/2006/relationships/image" Target="media/image3.png"/><Relationship Id="rId7" Type="http://schemas.openxmlformats.org/officeDocument/2006/relationships/image" Target="23GKZTJ-LN-HXJ-4.TIF" TargetMode="External"/><Relationship Id="rId6" Type="http://schemas.openxmlformats.org/officeDocument/2006/relationships/image" Target="media/image2.png"/><Relationship Id="rId5" Type="http://schemas.openxmlformats.org/officeDocument/2006/relationships/image" Target="23GK-GD-HX-1-12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1784</Words>
  <Characters>2198</Characters>
  <Lines>0</Lines>
  <Paragraphs>0</Paragraphs>
  <TotalTime>6</TotalTime>
  <ScaleCrop>false</ScaleCrop>
  <LinksUpToDate>false</LinksUpToDate>
  <CharactersWithSpaces>2224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2024-10-10T07:46:41Z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