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28C6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4805DDF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氮的循环</w:t>
      </w:r>
    </w:p>
    <w:p w14:paraId="0C8BA70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2氨的转化与生成</w:t>
      </w:r>
    </w:p>
    <w:bookmarkEnd w:id="1"/>
    <w:p w14:paraId="11980B1D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一、氨的转化</w:t>
      </w:r>
    </w:p>
    <w:p w14:paraId="05A9FA5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氨气的物理性质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1446"/>
        <w:gridCol w:w="1236"/>
        <w:gridCol w:w="3341"/>
      </w:tblGrid>
      <w:tr w14:paraId="2E959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6D2324A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颜色状态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6693D0F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气味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3ED1363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密度</w:t>
            </w:r>
          </w:p>
        </w:tc>
        <w:tc>
          <w:tcPr>
            <w:tcW w:w="3341" w:type="dxa"/>
            <w:shd w:val="clear" w:color="auto" w:fill="auto"/>
            <w:noWrap w:val="0"/>
            <w:vAlign w:val="center"/>
          </w:tcPr>
          <w:p w14:paraId="200514A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溶解性</w:t>
            </w:r>
          </w:p>
        </w:tc>
      </w:tr>
      <w:tr w14:paraId="55CAB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2AD3E25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无色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气体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71023FD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刺激性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气味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5F859A5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小于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空气</w:t>
            </w:r>
          </w:p>
        </w:tc>
        <w:tc>
          <w:tcPr>
            <w:tcW w:w="3341" w:type="dxa"/>
            <w:shd w:val="clear" w:color="auto" w:fill="auto"/>
            <w:noWrap w:val="0"/>
            <w:vAlign w:val="center"/>
          </w:tcPr>
          <w:p w14:paraId="354AEBC8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极易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溶于水，常温、常压下1体积水能溶解约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体积氨气</w:t>
            </w:r>
          </w:p>
        </w:tc>
      </w:tr>
    </w:tbl>
    <w:p w14:paraId="0D80AC7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.氨气的化学性质</w:t>
      </w:r>
    </w:p>
    <w:p w14:paraId="3011443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(1)实验探究氨气的转化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  <w:gridCol w:w="2552"/>
        <w:gridCol w:w="2554"/>
      </w:tblGrid>
      <w:tr w14:paraId="76E7E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noWrap w:val="0"/>
            <w:vAlign w:val="center"/>
          </w:tcPr>
          <w:p w14:paraId="7A63481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noWrap w:val="0"/>
            <w:vAlign w:val="center"/>
          </w:tcPr>
          <w:p w14:paraId="7445F22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·H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 w14:paraId="5552FC6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</w:p>
        </w:tc>
        <w:tc>
          <w:tcPr>
            <w:tcW w:w="2554" w:type="dxa"/>
            <w:shd w:val="clear" w:color="auto" w:fill="auto"/>
            <w:noWrap w:val="0"/>
            <w:vAlign w:val="center"/>
          </w:tcPr>
          <w:p w14:paraId="7905998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</w:p>
          <w:p w14:paraId="1BD541D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14:paraId="65082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noWrap w:val="0"/>
            <w:vAlign w:val="center"/>
          </w:tcPr>
          <w:p w14:paraId="497A511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实验装置</w:t>
            </w:r>
          </w:p>
        </w:tc>
        <w:tc>
          <w:tcPr>
            <w:tcW w:w="2126" w:type="dxa"/>
            <w:shd w:val="clear" w:color="auto" w:fill="auto"/>
            <w:noWrap w:val="0"/>
            <w:vAlign w:val="center"/>
          </w:tcPr>
          <w:p w14:paraId="03139C9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573405" cy="742950"/>
                  <wp:effectExtent l="0" t="0" r="17145" b="0"/>
                  <wp:docPr id="46" name="图片 28" descr="说明: LK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28" descr="说明: LK27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1AB1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氨气溶于水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 w14:paraId="6A818F9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969010" cy="784860"/>
                  <wp:effectExtent l="0" t="0" r="2540" b="15240"/>
                  <wp:docPr id="47" name="图片 29" descr="说明: LK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29" descr="说明: LK27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01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66DC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氨与氯化氢的反应</w:t>
            </w:r>
          </w:p>
        </w:tc>
        <w:tc>
          <w:tcPr>
            <w:tcW w:w="2554" w:type="dxa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3AA59F7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5F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noWrap w:val="0"/>
            <w:vAlign w:val="center"/>
          </w:tcPr>
          <w:p w14:paraId="2F99495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现象</w:t>
            </w:r>
          </w:p>
        </w:tc>
        <w:tc>
          <w:tcPr>
            <w:tcW w:w="2126" w:type="dxa"/>
            <w:shd w:val="clear" w:color="auto" w:fill="auto"/>
            <w:noWrap w:val="0"/>
            <w:vAlign w:val="center"/>
          </w:tcPr>
          <w:p w14:paraId="35E8123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试管中充满液体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 w14:paraId="161B73A5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抽取玻璃片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后在集气瓶内产生大量的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白烟</w:t>
            </w:r>
          </w:p>
        </w:tc>
        <w:tc>
          <w:tcPr>
            <w:tcW w:w="2554" w:type="dxa"/>
            <w:tcBorders>
              <w:tl2br w:val="single" w:color="auto" w:sz="4" w:space="0"/>
            </w:tcBorders>
            <w:shd w:val="clear" w:color="auto" w:fill="auto"/>
            <w:noWrap w:val="0"/>
            <w:vAlign w:val="center"/>
          </w:tcPr>
          <w:p w14:paraId="7AF8D69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779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noWrap w:val="0"/>
            <w:vAlign w:val="center"/>
          </w:tcPr>
          <w:p w14:paraId="5B1131A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结论</w:t>
            </w:r>
          </w:p>
        </w:tc>
        <w:tc>
          <w:tcPr>
            <w:tcW w:w="2126" w:type="dxa"/>
            <w:shd w:val="clear" w:color="auto" w:fill="auto"/>
            <w:noWrap w:val="0"/>
            <w:vAlign w:val="center"/>
          </w:tcPr>
          <w:p w14:paraId="0A73A27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ZBFH" w:hAnsi="ZBFH" w:cs="Times New Roman"/>
                <w:sz w:val="24"/>
                <w:szCs w:val="24"/>
              </w:rPr>
              <w:t>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·H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 w14:paraId="7E237E14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氨气与HCl化合生成白色的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氯化铵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小颗粒，形成白烟</w:t>
            </w:r>
          </w:p>
        </w:tc>
        <w:tc>
          <w:tcPr>
            <w:tcW w:w="2554" w:type="dxa"/>
            <w:shd w:val="clear" w:color="auto" w:fill="auto"/>
            <w:noWrap w:val="0"/>
            <w:vAlign w:val="center"/>
          </w:tcPr>
          <w:p w14:paraId="0BF50CB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4NH＋5O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=,\s\up7(催化剂),\s\do5(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△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4NO ＋6H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O；</w:t>
            </w:r>
          </w:p>
          <w:p w14:paraId="011AAE8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2NO＋O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</w:p>
          <w:p w14:paraId="3DCBC98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＋NO</w:t>
            </w:r>
          </w:p>
        </w:tc>
      </w:tr>
    </w:tbl>
    <w:p w14:paraId="198A5FC9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(2)从氮元素化合价预测NH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的性质</w:t>
      </w:r>
    </w:p>
    <w:p w14:paraId="380F1B8A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中N元素化合价为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－3</w:t>
      </w:r>
      <w:r>
        <w:rPr>
          <w:rFonts w:ascii="Times New Roman" w:hAnsi="Times New Roman" w:cs="Times New Roman"/>
          <w:sz w:val="24"/>
          <w:szCs w:val="24"/>
        </w:rPr>
        <w:t>价，处于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最低</w:t>
      </w:r>
      <w:r>
        <w:rPr>
          <w:rFonts w:ascii="Times New Roman" w:hAnsi="Times New Roman" w:cs="Times New Roman"/>
          <w:sz w:val="24"/>
          <w:szCs w:val="24"/>
        </w:rPr>
        <w:t>价态，因此NH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具有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还原性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2BBC1000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写出下列转化的化学方程式。</w:t>
      </w:r>
    </w:p>
    <w:p w14:paraId="50C2079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A.氨气与氧气在催化剂作用下生成NO：</w:t>
      </w:r>
    </w:p>
    <w:p w14:paraId="1D68E429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＋5O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=,\s\up7(催化剂),\s\do5(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4NO＋6H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09952D6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氨气在纯氧中燃烧：4NH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＋3O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=,\s\up7(点燃))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2N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＋6H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70EF1E2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B.氨气和氧化铜在加热条件下生成N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和Cu：2NH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＋3CuO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＋3Cu＋3H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41E1CB2D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C.氨气和氯气的反应：2NH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(少量)＋3Cl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=6HCl＋N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、8NH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(过量)＋3Cl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=6NH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Cl＋N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(用于检验输送Cl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的管道是否漏气)。</w:t>
      </w:r>
    </w:p>
    <w:p w14:paraId="766E27C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(3)氨水的性质</w:t>
      </w:r>
    </w:p>
    <w:p w14:paraId="4341F94A">
      <w:pPr>
        <w:pStyle w:val="2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04795" cy="777875"/>
            <wp:effectExtent l="0" t="0" r="14605" b="3175"/>
            <wp:docPr id="45" name="图片 30" descr="说明: LK275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0" descr="说明: LK275+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AF87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氨的用途</w:t>
      </w:r>
    </w:p>
    <w:p w14:paraId="2F30A2E9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(1)工业上：主要应用于氮肥工业和硝酸工业。</w:t>
      </w:r>
    </w:p>
    <w:p w14:paraId="55C2C07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化学氮肥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\b\lc\{(\a\vs4\al\co1(铵态氮肥：主要成分含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NH</w:instrTex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instrText xml:space="preserve">,硝态氮肥：主要成分含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NO</w:instrTex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instrText xml:space="preserve">,有机态氮肥：如尿素[CO（NH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）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]))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A2FB9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(2)生活中：NH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易液化，常用作制冷剂。</w:t>
      </w:r>
    </w:p>
    <w:p w14:paraId="20A098EB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 铵盐的性质</w:t>
      </w:r>
    </w:p>
    <w:p w14:paraId="2D23F95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.铵盐均易溶于水，受热均易分解，但并不是所有铵盐受热分解的产物中都存在NH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。如NH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在不同温度分解时的产物不同，在某温度时其分解的方程式为5NH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4N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＋2HNO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＋9H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1ABF319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与碱反应规律</w:t>
      </w:r>
    </w:p>
    <w:p w14:paraId="557D15C9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氯化铵固体与NaOH固体反应的化</w:t>
      </w:r>
      <w:r>
        <w:rPr>
          <w:rFonts w:hint="eastAsia" w:ascii="Times New Roman" w:hAnsi="Times New Roman" w:cs="Times New Roman"/>
          <w:sz w:val="24"/>
          <w:szCs w:val="24"/>
        </w:rPr>
        <w:t>学方程式：</w:t>
      </w:r>
      <w:r>
        <w:rPr>
          <w:rFonts w:ascii="Times New Roman" w:hAnsi="Times New Roman" w:cs="Times New Roman"/>
          <w:sz w:val="24"/>
          <w:szCs w:val="24"/>
        </w:rPr>
        <w:t>NaOH＋NH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NaCl＋NH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4C11423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氯化铵固体与NaOH溶液反应的离子方程式：</w:t>
      </w:r>
    </w:p>
    <w:p w14:paraId="28A471BD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加热：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\o\al(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perscript"/>
        </w:rPr>
        <w:instrText xml:space="preserve">＋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,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instrText xml:space="preserve">4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＋OH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perscript"/>
        </w:rPr>
        <w:t>－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\o(</w:instrText>
      </w:r>
      <w:r>
        <w:rPr>
          <w:rFonts w:ascii="Times New Roman" w:hAnsi="Times New Roman" w:cs="Times New Roman"/>
          <w:color w:val="0000FF"/>
          <w:spacing w:val="-16"/>
          <w:sz w:val="24"/>
          <w:szCs w:val="24"/>
          <w:u w:val="single"/>
        </w:rPr>
        <w:instrText xml:space="preserve">====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=,\s\up7(</w:instrText>
      </w:r>
      <w:r>
        <w:rPr>
          <w:rFonts w:hAnsi="宋体" w:cs="Times New Roman"/>
          <w:color w:val="0000FF"/>
          <w:sz w:val="24"/>
          <w:szCs w:val="24"/>
          <w:u w:val="single"/>
        </w:rPr>
        <w:instrText xml:space="preserve">△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))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hAnsi="宋体" w:cs="Times New Roman"/>
          <w:color w:val="0000FF"/>
          <w:sz w:val="24"/>
          <w:szCs w:val="24"/>
          <w:u w:val="single"/>
        </w:rPr>
        <w:t>↑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1D709E0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不加热：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\o\al(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perscript"/>
        </w:rPr>
        <w:instrText xml:space="preserve">＋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,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instrText xml:space="preserve">4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＋OH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perscript"/>
        </w:rPr>
        <w:t>－</w:t>
      </w:r>
      <w:r>
        <w:rPr>
          <w:rFonts w:ascii="Times New Roman" w:hAnsi="Times New Roman" w:cs="Times New Roman"/>
          <w:color w:val="0000FF"/>
          <w:spacing w:val="-16"/>
          <w:sz w:val="24"/>
          <w:szCs w:val="24"/>
          <w:u w:val="single"/>
        </w:rPr>
        <w:t>==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=NH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·H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48FCCA9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NH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eastAsia="黑体" w:cs="Times New Roman"/>
          <w:sz w:val="24"/>
          <w:szCs w:val="24"/>
          <w:vertAlign w:val="superscript"/>
        </w:rPr>
        <w:instrText xml:space="preserve">＋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,</w:instrText>
      </w:r>
      <w:r>
        <w:rPr>
          <w:rFonts w:ascii="Times New Roman" w:hAnsi="Times New Roman" w:eastAsia="黑体" w:cs="Times New Roman"/>
          <w:sz w:val="24"/>
          <w:szCs w:val="24"/>
          <w:vertAlign w:val="subscript"/>
        </w:rPr>
        <w:instrText xml:space="preserve">4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黑体" w:cs="Times New Roman"/>
          <w:sz w:val="24"/>
          <w:szCs w:val="24"/>
        </w:rPr>
        <w:t>的检验</w:t>
      </w:r>
    </w:p>
    <w:p w14:paraId="41544BF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(1)实验操作步骤：取样品少许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溶解或加入试剂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必要的操作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描述现象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得出结论。</w:t>
      </w:r>
    </w:p>
    <w:p w14:paraId="0CA27969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(2)检验方法</w:t>
      </w:r>
    </w:p>
    <w:p w14:paraId="65FB8D2B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532505" cy="3293745"/>
            <wp:effectExtent l="0" t="0" r="10795" b="1905"/>
            <wp:docPr id="7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2505" cy="329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32D32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D311DDD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F634317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672C001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E34CA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52C5006"/>
    <w:rsid w:val="37475806"/>
    <w:rsid w:val="3C432509"/>
    <w:rsid w:val="3FC266BA"/>
    <w:rsid w:val="43C4245E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694</Words>
  <Characters>969</Characters>
  <Lines>0</Lines>
  <Paragraphs>0</Paragraphs>
  <TotalTime>0</TotalTime>
  <ScaleCrop>false</ScaleCrop>
  <LinksUpToDate>false</LinksUpToDate>
  <CharactersWithSpaces>973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A6A894D298E14B8992FC7CD2B9DC4D02_13</vt:lpwstr>
  </property>
</Properties>
</file>