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A5B5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0521505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氮的循环</w:t>
      </w:r>
    </w:p>
    <w:p w14:paraId="2D40230B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3硝酸 人类活动对氮循环和环境的影响</w:t>
      </w:r>
    </w:p>
    <w:bookmarkEnd w:id="1"/>
    <w:p w14:paraId="5331E713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一、硝酸的性质</w:t>
      </w:r>
    </w:p>
    <w:p w14:paraId="60F1089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硝酸的强氧化性</w:t>
      </w:r>
    </w:p>
    <w:p w14:paraId="36E025D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本质</w:t>
      </w:r>
    </w:p>
    <w:p w14:paraId="481E381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中的＋5价氮元素具有很强的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得</w:t>
      </w:r>
      <w:r>
        <w:rPr>
          <w:rFonts w:ascii="Times New Roman" w:hAnsi="Times New Roman" w:cs="Times New Roman"/>
          <w:sz w:val="24"/>
          <w:szCs w:val="24"/>
        </w:rPr>
        <w:t>电子能力，不论浓硝酸、稀硝酸均具有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强氧化</w:t>
      </w:r>
      <w:r>
        <w:rPr>
          <w:rFonts w:ascii="Times New Roman" w:hAnsi="Times New Roman" w:cs="Times New Roman"/>
          <w:sz w:val="24"/>
          <w:szCs w:val="24"/>
        </w:rPr>
        <w:t>性。</w:t>
      </w:r>
    </w:p>
    <w:p w14:paraId="04F137A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规律</w:t>
      </w:r>
    </w:p>
    <w:p w14:paraId="79758CD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(1)硝酸的浓度越</w:t>
      </w:r>
      <w:r>
        <w:rPr>
          <w:rFonts w:hint="eastAsia" w:ascii="Times New Roman" w:hAnsi="Times New Roman" w:cs="Times New Roman"/>
          <w:sz w:val="24"/>
          <w:szCs w:val="24"/>
        </w:rPr>
        <w:t>大，反应温度越高，其</w:t>
      </w:r>
      <w:r>
        <w:rPr>
          <w:rFonts w:hint="eastAsia" w:ascii="Times New Roman" w:hAnsi="Times New Roman" w:cs="Times New Roman"/>
          <w:color w:val="0000FF"/>
          <w:sz w:val="24"/>
          <w:szCs w:val="24"/>
          <w:u w:val="single"/>
        </w:rPr>
        <w:t>氧化性</w:t>
      </w:r>
      <w:r>
        <w:rPr>
          <w:rFonts w:hint="eastAsia" w:ascii="Times New Roman" w:hAnsi="Times New Roman" w:cs="Times New Roman"/>
          <w:sz w:val="24"/>
          <w:szCs w:val="24"/>
        </w:rPr>
        <w:t>越</w:t>
      </w:r>
      <w:r>
        <w:rPr>
          <w:rFonts w:hint="eastAsia" w:ascii="Times New Roman" w:hAnsi="Times New Roman" w:cs="Times New Roman"/>
          <w:color w:val="0000FF"/>
          <w:sz w:val="24"/>
          <w:szCs w:val="24"/>
          <w:u w:val="single"/>
        </w:rPr>
        <w:t>强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 w14:paraId="475943C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2)还原剂一般被氧化成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最高</w:t>
      </w:r>
      <w:r>
        <w:rPr>
          <w:rFonts w:ascii="Times New Roman" w:hAnsi="Times New Roman" w:cs="Times New Roman"/>
          <w:sz w:val="24"/>
          <w:szCs w:val="24"/>
        </w:rPr>
        <w:t>价态。</w:t>
      </w:r>
    </w:p>
    <w:p w14:paraId="5A63913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具体表现</w:t>
      </w:r>
    </w:p>
    <w:p w14:paraId="4FD4435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(1)硝酸与金属单质的反应</w:t>
      </w:r>
    </w:p>
    <w:p w14:paraId="0D10C517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除Au、Pt、Ti等少数金属外，硝酸几乎可以氧化所有的金属单质。</w:t>
      </w:r>
    </w:p>
    <w:p w14:paraId="5C12BF47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如3Ag＋4HNO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(稀)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=3AgNO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＋NO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68DFC33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活泼金属单质与HNO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反应不生成H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的浓度不同，还原产物不同。</w:t>
      </w:r>
    </w:p>
    <w:p w14:paraId="0120B95B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360295" cy="770890"/>
            <wp:effectExtent l="0" t="0" r="1905" b="10160"/>
            <wp:docPr id="75" name="图片 32" descr="说明: LK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2" descr="说明: LK3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6029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1BA6C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常温下浓</w:t>
      </w:r>
      <w:r>
        <w:rPr>
          <w:rFonts w:hint="eastAsia" w:ascii="Times New Roman" w:hAnsi="Times New Roman" w:cs="Times New Roman"/>
          <w:sz w:val="24"/>
          <w:szCs w:val="24"/>
        </w:rPr>
        <w:t>硝酸能使</w:t>
      </w:r>
      <w:r>
        <w:rPr>
          <w:rFonts w:ascii="Times New Roman" w:hAnsi="Times New Roman" w:cs="Times New Roman"/>
          <w:sz w:val="24"/>
          <w:szCs w:val="24"/>
        </w:rPr>
        <w:t>Fe、Al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钝化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2C74E5D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(2)硝酸与非金属单质的反应</w:t>
      </w:r>
    </w:p>
    <w:p w14:paraId="5BE91FF3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反应规律：非金属单质＋浓硝酸</w:t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最高价氧化物或其含氧酸＋NO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635E2B81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反应举例：</w:t>
      </w:r>
    </w:p>
    <w:p w14:paraId="5618C236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C＋4HNO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(浓)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＋4NO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4F3EA9C9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(3)硝酸与还原性化合物的反应</w:t>
      </w:r>
    </w:p>
    <w:p w14:paraId="11072923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硝酸的强氧化性还表现在可以氧化具有还原性的化合物或离子，如HI、HBr、SO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、Fe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2＋</w:t>
      </w:r>
      <w:r>
        <w:rPr>
          <w:rFonts w:ascii="Times New Roman" w:hAnsi="Times New Roman" w:cs="Times New Roman"/>
          <w:sz w:val="24"/>
          <w:szCs w:val="24"/>
        </w:rPr>
        <w:t>、FeO、Br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>、I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>、S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2－</w:t>
      </w:r>
      <w:r>
        <w:rPr>
          <w:rFonts w:ascii="Times New Roman" w:hAnsi="Times New Roman" w:cs="Times New Roman"/>
          <w:sz w:val="24"/>
          <w:szCs w:val="24"/>
        </w:rPr>
        <w:t>、SO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等均</w:t>
      </w:r>
      <w:r>
        <w:rPr>
          <w:rFonts w:hint="eastAsia" w:ascii="Times New Roman" w:hAnsi="Times New Roman" w:cs="Times New Roman"/>
          <w:sz w:val="24"/>
          <w:szCs w:val="24"/>
        </w:rPr>
        <w:t>能被</w:t>
      </w:r>
      <w:r>
        <w:rPr>
          <w:rFonts w:ascii="Times New Roman" w:hAnsi="Times New Roman" w:cs="Times New Roman"/>
          <w:sz w:val="24"/>
          <w:szCs w:val="24"/>
        </w:rPr>
        <w:t>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氧化。</w:t>
      </w:r>
    </w:p>
    <w:p w14:paraId="45D62858">
      <w:pPr>
        <w:pStyle w:val="2"/>
        <w:tabs>
          <w:tab w:val="left" w:pos="4253"/>
        </w:tabs>
        <w:spacing w:line="360" w:lineRule="auto"/>
        <w:rPr>
          <w:rFonts w:ascii="Arial" w:hAnsi="Arial" w:eastAsia="黑体" w:cs="Arial"/>
          <w:sz w:val="24"/>
          <w:szCs w:val="24"/>
        </w:rPr>
      </w:pPr>
    </w:p>
    <w:p w14:paraId="09494DC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注意事项</w:t>
      </w:r>
    </w:p>
    <w:p w14:paraId="184D2D4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(1)涉及HNO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的离子反应常见的易错问题</w:t>
      </w:r>
    </w:p>
    <w:p w14:paraId="7967F4C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忽视NO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在酸性条件下的强氧化性。在酸性条件下NO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不能</w:t>
      </w:r>
      <w:r>
        <w:rPr>
          <w:rFonts w:ascii="Times New Roman" w:hAnsi="Times New Roman" w:cs="Times New Roman"/>
          <w:sz w:val="24"/>
          <w:szCs w:val="24"/>
        </w:rPr>
        <w:t>与Fe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2＋</w:t>
      </w:r>
      <w:r>
        <w:rPr>
          <w:rFonts w:ascii="Times New Roman" w:hAnsi="Times New Roman" w:cs="Times New Roman"/>
          <w:sz w:val="24"/>
          <w:szCs w:val="24"/>
        </w:rPr>
        <w:t>、I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>、SO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2－</w:t>
      </w:r>
      <w:r>
        <w:rPr>
          <w:rFonts w:ascii="Times New Roman" w:hAnsi="Times New Roman" w:cs="Times New Roman"/>
          <w:sz w:val="24"/>
          <w:szCs w:val="24"/>
        </w:rPr>
        <w:t>等还原性较强的离子大量共存，即溶液中存在NO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＋</w:t>
      </w:r>
      <w:r>
        <w:rPr>
          <w:rFonts w:ascii="Times New Roman" w:hAnsi="Times New Roman" w:cs="Times New Roman"/>
          <w:sz w:val="24"/>
          <w:szCs w:val="24"/>
        </w:rPr>
        <w:t>，相当于稀HNO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7D26A39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在书写离子方程式时，忽视HNO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的强氧化性，将氧化还原反应简单地</w:t>
      </w:r>
      <w:r>
        <w:rPr>
          <w:rFonts w:hint="eastAsia" w:ascii="Times New Roman" w:hAnsi="Times New Roman" w:cs="Times New Roman"/>
          <w:sz w:val="24"/>
          <w:szCs w:val="24"/>
        </w:rPr>
        <w:t>写成复分解反应。</w:t>
      </w:r>
    </w:p>
    <w:p w14:paraId="7EEE80D9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2)王水是体积比为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1</w:t>
      </w:r>
      <w:r>
        <w:rPr>
          <w:rFonts w:hAnsi="宋体" w:cs="Times New Roman"/>
          <w:color w:val="0000FF"/>
          <w:sz w:val="24"/>
          <w:szCs w:val="24"/>
          <w:u w:val="single"/>
        </w:rPr>
        <w:t>∶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>的浓硝酸和浓盐酸的混合物，能将不溶于硝酸的金属如Au、Pt等溶解。</w:t>
      </w:r>
    </w:p>
    <w:p w14:paraId="72D6F3B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(3)工业制硝酸原理如下：</w:t>
      </w:r>
    </w:p>
    <w:p w14:paraId="55B500F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,\s\up7(O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,\s\up7(O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O))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DAB43E7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二、人类活动对氮循环和环境的影响</w:t>
      </w:r>
    </w:p>
    <w:p w14:paraId="57056CF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含氮物质来源及对环境的影响</w:t>
      </w:r>
    </w:p>
    <w:p w14:paraId="2F2FCE8F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80360" cy="941070"/>
            <wp:effectExtent l="0" t="0" r="15240" b="11430"/>
            <wp:docPr id="76" name="图片 33" descr="说明: LK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3" descr="说明: LK3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DC9FD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减少人类活动对氮循环和环境影响的措施</w:t>
      </w:r>
    </w:p>
    <w:p w14:paraId="2FF138A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(1)控制进入大气、土壤和水体中含有氮元素的物质的量。</w:t>
      </w:r>
    </w:p>
    <w:p w14:paraId="3E7D95A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(2)增强生态系统对含有氮元素的物质的吸收能力。</w:t>
      </w:r>
    </w:p>
    <w:p w14:paraId="5AFE0559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绿色化学</w:t>
      </w:r>
    </w:p>
    <w:p w14:paraId="2828DFF0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(1)绿色化学也称环境无害化学、环境友好化学、清洁化学，其核心思想就是改变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先污染后治理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的观念和做法，利用化学原理和技术手段，减少或消除产品在生产和应用中涉及的有害化学物质，实现从源头减少或消除环境污染。</w:t>
      </w:r>
    </w:p>
    <w:p w14:paraId="67C0E944">
      <w:pPr>
        <w:pStyle w:val="2"/>
        <w:tabs>
          <w:tab w:val="left" w:pos="4253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(2)按照绿色化学的思想，最理想的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原子经济性反应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就是反应物的原子全部转化为期望的最终产物，这时原子利用率(即期望产物的总质量与生成物的总质量之比)为100%。</w:t>
      </w:r>
    </w:p>
    <w:p w14:paraId="614489B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099170C9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0F460250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449E3323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859</Words>
  <Characters>1001</Characters>
  <Lines>0</Lines>
  <Paragraphs>0</Paragraphs>
  <TotalTime>0</TotalTime>
  <ScaleCrop>false</ScaleCrop>
  <LinksUpToDate>false</LinksUpToDate>
  <CharactersWithSpaces>1004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218DD14740FB4264B1178F1C604D9CAF_13</vt:lpwstr>
  </property>
</Properties>
</file>