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1121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5DB2856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硫的转化</w:t>
      </w:r>
    </w:p>
    <w:p w14:paraId="069A57E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1硫、二氧化硫和三氧化硫</w:t>
      </w:r>
    </w:p>
    <w:bookmarkEnd w:id="1"/>
    <w:p w14:paraId="167D22B0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一、自然界中的硫</w:t>
      </w:r>
    </w:p>
    <w:p w14:paraId="7CCA822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自然界中不同价态硫元素之间的转化</w:t>
      </w:r>
    </w:p>
    <w:p w14:paraId="4A6647E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(1)自然界中硫的存在</w:t>
      </w:r>
    </w:p>
    <w:p w14:paraId="3989827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游离态的硫主要存在于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附近或地壳的岩层中。</w:t>
      </w:r>
    </w:p>
    <w:p w14:paraId="6AE1345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化合态的硫广泛存在于动植物体内和海洋、大气、地壳中；如金属硫化物，硫酸盐，少量的H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 w14:paraId="7C360358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cs="Times New Roman"/>
          <w:sz w:val="24"/>
          <w:szCs w:val="24"/>
        </w:rPr>
        <w:t>、二氧化硫的性质</w:t>
      </w:r>
    </w:p>
    <w:p w14:paraId="0F0C1C9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二氧化硫的物理性质</w:t>
      </w:r>
    </w:p>
    <w:tbl>
      <w:tblPr>
        <w:tblStyle w:val="5"/>
        <w:tblW w:w="6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866"/>
        <w:gridCol w:w="816"/>
        <w:gridCol w:w="1236"/>
        <w:gridCol w:w="1236"/>
      </w:tblGrid>
      <w:tr w14:paraId="3ACB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shd w:val="clear" w:color="auto" w:fill="auto"/>
            <w:noWrap w:val="0"/>
            <w:vAlign w:val="center"/>
          </w:tcPr>
          <w:p w14:paraId="783EE13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颜色</w:t>
            </w:r>
          </w:p>
        </w:tc>
        <w:tc>
          <w:tcPr>
            <w:tcW w:w="1866" w:type="dxa"/>
            <w:shd w:val="clear" w:color="auto" w:fill="auto"/>
            <w:noWrap w:val="0"/>
            <w:vAlign w:val="center"/>
          </w:tcPr>
          <w:p w14:paraId="29D9914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气味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65744AD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毒性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11CF94E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密度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56BFC80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溶解性</w:t>
            </w:r>
          </w:p>
        </w:tc>
      </w:tr>
      <w:tr w14:paraId="1745A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shd w:val="clear" w:color="auto" w:fill="auto"/>
            <w:noWrap w:val="0"/>
            <w:vAlign w:val="center"/>
          </w:tcPr>
          <w:p w14:paraId="2BC1364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无色</w:t>
            </w:r>
          </w:p>
        </w:tc>
        <w:tc>
          <w:tcPr>
            <w:tcW w:w="1866" w:type="dxa"/>
            <w:shd w:val="clear" w:color="auto" w:fill="auto"/>
            <w:noWrap w:val="0"/>
            <w:vAlign w:val="center"/>
          </w:tcPr>
          <w:p w14:paraId="07FE19A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有刺激</w:t>
            </w:r>
          </w:p>
          <w:p w14:paraId="02952DD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性气味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5A4496C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有毒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6142F23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比空气大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65A4187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易溶于水</w:t>
            </w:r>
          </w:p>
        </w:tc>
      </w:tr>
    </w:tbl>
    <w:p w14:paraId="3840234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.二氧化硫的化学性质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8"/>
        <w:gridCol w:w="1539"/>
        <w:gridCol w:w="3283"/>
      </w:tblGrid>
      <w:tr w14:paraId="7E85D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noWrap w:val="0"/>
            <w:vAlign w:val="center"/>
          </w:tcPr>
          <w:p w14:paraId="0E8AA77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性质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28CE865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实验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611ACD1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现象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1F695DB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原理</w:t>
            </w:r>
          </w:p>
        </w:tc>
      </w:tr>
      <w:tr w14:paraId="67AFE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shd w:val="clear" w:color="auto" w:fill="auto"/>
            <w:noWrap w:val="0"/>
            <w:vAlign w:val="center"/>
          </w:tcPr>
          <w:p w14:paraId="4F47374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酸性氧化物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1A206F6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通入石蕊溶液中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34A4A1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紫色变红色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6938602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</w:t>
            </w:r>
          </w:p>
        </w:tc>
      </w:tr>
      <w:tr w14:paraId="7EE2B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7E22FF1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320966E6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通入滴有酚酞的氢氧化钠溶液中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E85C6D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红色褪去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72B4357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</w:tc>
      </w:tr>
      <w:tr w14:paraId="21A80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2456A4B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4771C299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通入澄清石灰水中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01D3B39A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溶液先变浑浊后变澄清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6A2E929B">
            <w:pPr>
              <w:pStyle w:val="2"/>
              <w:tabs>
                <w:tab w:val="left" w:pos="4253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</w:t>
            </w:r>
          </w:p>
        </w:tc>
      </w:tr>
      <w:tr w14:paraId="05D07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noWrap w:val="0"/>
            <w:vAlign w:val="center"/>
          </w:tcPr>
          <w:p w14:paraId="5A1AAD7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弱氧化性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16420C6F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通入氢硫酸中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EDEE02E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溶液中产生黄色沉淀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3B49E43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</w:tc>
      </w:tr>
      <w:tr w14:paraId="43785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shd w:val="clear" w:color="auto" w:fill="auto"/>
            <w:noWrap w:val="0"/>
            <w:vAlign w:val="center"/>
          </w:tcPr>
          <w:p w14:paraId="1BD9D44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还原性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3C77C95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通入溴水中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0C15F28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橙色褪去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4EE54C84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</w:t>
            </w:r>
          </w:p>
        </w:tc>
      </w:tr>
      <w:tr w14:paraId="0020C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393637C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2524AF6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通入KMnO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溶液中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3C6E53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紫色褪去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211CD6F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</w:t>
            </w:r>
          </w:p>
        </w:tc>
      </w:tr>
      <w:tr w14:paraId="5318C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5745A1D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529D098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与O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反应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CD7CBC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0FACC3F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</w:tc>
      </w:tr>
      <w:tr w14:paraId="74563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noWrap w:val="0"/>
            <w:vAlign w:val="center"/>
          </w:tcPr>
          <w:p w14:paraId="796C08B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漂白性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37D593D5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通入品红溶液中，观察现象，加热，观察现象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2461EF3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红色褪去，加热又恢复红色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5EBB310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____________________________________________________________________________________________________________________</w:t>
            </w:r>
          </w:p>
        </w:tc>
      </w:tr>
    </w:tbl>
    <w:p w14:paraId="21F4BED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Arial" w:hAnsi="Arial" w:eastAsia="黑体" w:cs="Arial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SO</w: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黑体" w:cs="Times New Roman"/>
          <w:sz w:val="24"/>
          <w:szCs w:val="24"/>
        </w:rPr>
        <w:t>和</w:t>
      </w:r>
      <w:r>
        <w:rPr>
          <w:rFonts w:ascii="Times New Roman" w:hAnsi="Times New Roman" w:eastAsia="黑体" w:cs="Times New Roman"/>
          <w:sz w:val="24"/>
          <w:szCs w:val="24"/>
        </w:rPr>
        <w:t>Cl</w: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漂白原理比较</w:t>
      </w:r>
    </w:p>
    <w:p w14:paraId="048B08B9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275205" cy="653415"/>
            <wp:effectExtent l="0" t="0" r="10795" b="13335"/>
            <wp:docPr id="37" name="图片 21" descr="说明: LK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 descr="说明: LK2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278380" cy="764540"/>
            <wp:effectExtent l="0" t="0" r="7620" b="16510"/>
            <wp:docPr id="36" name="图片 22" descr="说明: LK226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2" descr="说明: LK226+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3392D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DE3E3D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BBB32AE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4173E25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381254A5"/>
    <w:rsid w:val="4BD9575A"/>
    <w:rsid w:val="71EC723C"/>
    <w:rsid w:val="785C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811</Characters>
  <Lines>0</Lines>
  <Paragraphs>0</Paragraphs>
  <TotalTime>0</TotalTime>
  <ScaleCrop>false</ScaleCrop>
  <LinksUpToDate>false</LinksUpToDate>
  <CharactersWithSpaces>813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1B69E9ACA44D417FB326FF2FCD04A508_13</vt:lpwstr>
  </property>
</Properties>
</file>