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0C28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物质结构 元素周期律</w:t>
      </w:r>
    </w:p>
    <w:p w14:paraId="2664320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元素周期律</w:t>
      </w:r>
    </w:p>
    <w:p w14:paraId="12BDCCE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1元素性质的周期性变化规律</w:t>
      </w:r>
    </w:p>
    <w:bookmarkEnd w:id="1"/>
    <w:p w14:paraId="52A525B8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一、核外电子排布、原子半径和主要化合价的变化</w:t>
      </w:r>
    </w:p>
    <w:p w14:paraId="5F72AD6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原子核外电子排布的周期性变化</w:t>
      </w:r>
    </w:p>
    <w:p w14:paraId="4373A4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以原子序数为1～18的元素为例，探究原子最外层电子数的变化，图示如下：</w:t>
      </w:r>
    </w:p>
    <w:p w14:paraId="085E3EA8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必修第一册(人教版)\\4-82.TIF"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80360" cy="1341120"/>
            <wp:effectExtent l="0" t="0" r="15240" b="11430"/>
            <wp:docPr id="122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70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2FDEA0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规律：随着原子序数的递增，元素原子的最外层电子排布呈现</w:t>
      </w:r>
      <w:r>
        <w:rPr>
          <w:rFonts w:ascii="Times New Roman" w:hAnsi="Times New Roman" w:cs="Times New Roman"/>
          <w:color w:val="0000FF"/>
          <w:u w:val="single"/>
        </w:rPr>
        <w:t>由1到8</w:t>
      </w:r>
      <w:r>
        <w:rPr>
          <w:rFonts w:ascii="Times New Roman" w:hAnsi="Times New Roman" w:cs="Times New Roman"/>
        </w:rPr>
        <w:t>的周期性变化(第一周期除外)。</w:t>
      </w:r>
    </w:p>
    <w:p w14:paraId="1717218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原子半径的周期性变化</w:t>
      </w:r>
    </w:p>
    <w:p w14:paraId="76B1485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以第二、三周期元素为例，探究元素的原子半径的变化，图示如下：</w:t>
      </w:r>
    </w:p>
    <w:p w14:paraId="622E09E9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必修第一册(人教版)\\4-83.TIF"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20340" cy="1051560"/>
            <wp:effectExtent l="0" t="0" r="3810" b="15240"/>
            <wp:docPr id="128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71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034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F7E27D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规律：随着原子序数的递增，元素的原子半径呈现</w:t>
      </w:r>
      <w:r>
        <w:rPr>
          <w:rFonts w:ascii="Times New Roman" w:hAnsi="Times New Roman" w:cs="Times New Roman"/>
          <w:color w:val="0000FF"/>
          <w:u w:val="single"/>
        </w:rPr>
        <w:t>由大到小</w:t>
      </w:r>
      <w:r>
        <w:rPr>
          <w:rFonts w:ascii="Times New Roman" w:hAnsi="Times New Roman" w:cs="Times New Roman"/>
        </w:rPr>
        <w:t>的周期性变化。</w:t>
      </w:r>
    </w:p>
    <w:p w14:paraId="3B844AE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元素化合价的周期性变化</w:t>
      </w:r>
    </w:p>
    <w:p w14:paraId="77BEC4E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以原子序数为1～18的元素为例，探究元素化合价的变化，图示如下：</w:t>
      </w:r>
    </w:p>
    <w:p w14:paraId="778BC8B9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必修第一册(人教版)\\4-84.TIF"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04160" cy="1676400"/>
            <wp:effectExtent l="0" t="0" r="15240" b="0"/>
            <wp:docPr id="124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72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7A959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规律：随着原子序数的递增，元素的化合价呈</w:t>
      </w:r>
      <w:r>
        <w:rPr>
          <w:rFonts w:ascii="Times New Roman" w:hAnsi="Times New Roman" w:cs="Times New Roman"/>
          <w:color w:val="0000FF"/>
          <w:u w:val="single"/>
        </w:rPr>
        <w:t>周期性</w:t>
      </w:r>
      <w:r>
        <w:rPr>
          <w:rFonts w:ascii="Times New Roman" w:hAnsi="Times New Roman" w:cs="Times New Roman"/>
        </w:rPr>
        <w:t>变化，即每周期，最高正价为</w:t>
      </w:r>
      <w:r>
        <w:rPr>
          <w:rFonts w:ascii="Times New Roman" w:hAnsi="Times New Roman" w:cs="Times New Roman"/>
          <w:color w:val="0000FF"/>
          <w:u w:val="single"/>
        </w:rPr>
        <w:t>＋1</w:t>
      </w:r>
      <w:r>
        <w:rPr>
          <w:rFonts w:hAnsi="宋体" w:cs="Times New Roman"/>
          <w:color w:val="0000FF"/>
          <w:u w:val="single"/>
        </w:rPr>
        <w:t>→</w:t>
      </w:r>
      <w:r>
        <w:rPr>
          <w:rFonts w:ascii="Times New Roman" w:hAnsi="Times New Roman" w:cs="Times New Roman"/>
          <w:color w:val="0000FF"/>
          <w:u w:val="single"/>
        </w:rPr>
        <w:t>＋7</w:t>
      </w:r>
      <w:r>
        <w:rPr>
          <w:rFonts w:ascii="Times New Roman" w:hAnsi="Times New Roman" w:cs="Times New Roman"/>
        </w:rPr>
        <w:t>(O无最高正价、F无正价)，负价为</w:t>
      </w:r>
      <w:r>
        <w:rPr>
          <w:rFonts w:ascii="Times New Roman" w:hAnsi="Times New Roman" w:cs="Times New Roman"/>
          <w:color w:val="0000FF"/>
          <w:u w:val="single"/>
        </w:rPr>
        <w:t>－4</w:t>
      </w:r>
      <w:r>
        <w:rPr>
          <w:rFonts w:hAnsi="宋体" w:cs="Times New Roman"/>
          <w:color w:val="0000FF"/>
          <w:u w:val="single"/>
        </w:rPr>
        <w:t>→</w:t>
      </w:r>
      <w:r>
        <w:rPr>
          <w:rFonts w:ascii="Times New Roman" w:hAnsi="Times New Roman" w:cs="Times New Roman"/>
          <w:color w:val="0000FF"/>
          <w:u w:val="single"/>
        </w:rPr>
        <w:t>－1</w:t>
      </w:r>
      <w:r>
        <w:rPr>
          <w:rFonts w:ascii="Times New Roman" w:hAnsi="Times New Roman" w:cs="Times New Roman"/>
        </w:rPr>
        <w:t>。</w:t>
      </w:r>
    </w:p>
    <w:p w14:paraId="4EF069BD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主族元素主要化合价的确定方法</w:t>
      </w:r>
    </w:p>
    <w:p w14:paraId="2CAA786D">
      <w:pPr>
        <w:pStyle w:val="2"/>
        <w:tabs>
          <w:tab w:val="left" w:pos="3402"/>
        </w:tabs>
        <w:snapToGrid w:val="0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(1)最高正价＝主族序数＝最外层电子数(O、F除外)。</w:t>
      </w:r>
    </w:p>
    <w:p w14:paraId="6E84E34C">
      <w:pPr>
        <w:pStyle w:val="2"/>
        <w:tabs>
          <w:tab w:val="left" w:pos="3402"/>
        </w:tabs>
        <w:snapToGrid w:val="0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(2)最低负价＝最高正价－8(H、O、F除外)。</w:t>
      </w:r>
    </w:p>
    <w:p w14:paraId="4B4EE12F">
      <w:pPr>
        <w:pStyle w:val="2"/>
        <w:tabs>
          <w:tab w:val="left" w:pos="3402"/>
        </w:tabs>
        <w:snapToGrid w:val="0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(3)H的最高价为＋1，最低价为－1；O无最高正价；F无正化合价。</w:t>
      </w:r>
    </w:p>
    <w:p w14:paraId="5E64A2C0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hAnsi="宋体" w:cs="Times New Roman"/>
        </w:rPr>
        <w:t>“</w:t>
      </w:r>
      <w:r>
        <w:rPr>
          <w:rFonts w:ascii="Times New Roman" w:hAnsi="Times New Roman" w:eastAsia="黑体" w:cs="Times New Roman"/>
        </w:rPr>
        <w:t>三看法</w:t>
      </w:r>
      <w:r>
        <w:rPr>
          <w:rFonts w:hAnsi="宋体" w:cs="Times New Roman"/>
        </w:rPr>
        <w:t>”</w:t>
      </w:r>
      <w:r>
        <w:rPr>
          <w:rFonts w:ascii="Times New Roman" w:hAnsi="Times New Roman" w:eastAsia="黑体" w:cs="Times New Roman"/>
        </w:rPr>
        <w:t>比较微粒半径的大小</w:t>
      </w:r>
    </w:p>
    <w:p w14:paraId="11AC8D5B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一看层，层多径大；</w:t>
      </w:r>
    </w:p>
    <w:p w14:paraId="4CFDD2A3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二看核，层同核多径小；</w:t>
      </w:r>
    </w:p>
    <w:p w14:paraId="1D8AC3EB">
      <w:pPr>
        <w:pStyle w:val="2"/>
        <w:tabs>
          <w:tab w:val="left" w:pos="3402"/>
        </w:tabs>
        <w:snapToGrid w:val="0"/>
        <w:spacing w:line="240" w:lineRule="auto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三看电子，层同核同电子多径大，如Cl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&gt;Cl、Fe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&gt;Fe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。</w:t>
      </w:r>
    </w:p>
    <w:p w14:paraId="0BF5879F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二、同周期元素金属性和非金属性的递变规律</w:t>
      </w:r>
    </w:p>
    <w:p w14:paraId="122D4B4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以第三周期元素为例探究元素性质的递变规律。</w:t>
      </w:r>
    </w:p>
    <w:p w14:paraId="6B0C3B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预测：元素性质的递变规律</w:t>
      </w:r>
    </w:p>
    <w:p w14:paraId="588A42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第三周期元素电子层数</w:t>
      </w:r>
      <w:r>
        <w:rPr>
          <w:rFonts w:ascii="Times New Roman" w:hAnsi="Times New Roman" w:cs="Times New Roman"/>
          <w:u w:val="single"/>
        </w:rPr>
        <w:t>相同</w:t>
      </w:r>
      <w:r>
        <w:rPr>
          <w:rFonts w:ascii="Times New Roman" w:hAnsi="Times New Roman" w:cs="Times New Roman"/>
        </w:rPr>
        <w:t>，由左向右核电荷数依次增多，原子半径依次</w:t>
      </w:r>
      <w:r>
        <w:rPr>
          <w:rFonts w:ascii="Times New Roman" w:hAnsi="Times New Roman" w:cs="Times New Roman"/>
          <w:u w:val="single"/>
        </w:rPr>
        <w:t>减小</w:t>
      </w:r>
      <w:r>
        <w:rPr>
          <w:rFonts w:ascii="Times New Roman" w:hAnsi="Times New Roman" w:cs="Times New Roman"/>
        </w:rPr>
        <w:t>，失电子的能力依次</w:t>
      </w:r>
      <w:r>
        <w:rPr>
          <w:rFonts w:ascii="Times New Roman" w:hAnsi="Times New Roman" w:cs="Times New Roman"/>
          <w:color w:val="0000FF"/>
          <w:u w:val="single"/>
        </w:rPr>
        <w:t>减弱</w:t>
      </w:r>
      <w:r>
        <w:rPr>
          <w:rFonts w:ascii="Times New Roman" w:hAnsi="Times New Roman" w:cs="Times New Roman"/>
        </w:rPr>
        <w:t>，得电子的能力依次</w:t>
      </w:r>
      <w:r>
        <w:rPr>
          <w:rFonts w:ascii="Times New Roman" w:hAnsi="Times New Roman" w:cs="Times New Roman"/>
          <w:color w:val="0000FF"/>
          <w:u w:val="single"/>
        </w:rPr>
        <w:t>增强</w:t>
      </w:r>
      <w:r>
        <w:rPr>
          <w:rFonts w:ascii="Times New Roman" w:hAnsi="Times New Roman" w:cs="Times New Roman"/>
        </w:rPr>
        <w:t>，预测它们的金属性依次</w:t>
      </w:r>
      <w:r>
        <w:rPr>
          <w:rFonts w:ascii="Times New Roman" w:hAnsi="Times New Roman" w:cs="Times New Roman"/>
          <w:color w:val="0000FF"/>
          <w:u w:val="single"/>
        </w:rPr>
        <w:t>减弱</w:t>
      </w:r>
      <w:r>
        <w:rPr>
          <w:rFonts w:ascii="Times New Roman" w:hAnsi="Times New Roman" w:cs="Times New Roman"/>
        </w:rPr>
        <w:t>，非金属性依次</w:t>
      </w:r>
      <w:r>
        <w:rPr>
          <w:rFonts w:ascii="Times New Roman" w:hAnsi="Times New Roman" w:cs="Times New Roman"/>
          <w:color w:val="0000FF"/>
          <w:u w:val="single"/>
        </w:rPr>
        <w:t>增强</w:t>
      </w:r>
      <w:r>
        <w:rPr>
          <w:rFonts w:ascii="Times New Roman" w:hAnsi="Times New Roman" w:cs="Times New Roman"/>
        </w:rPr>
        <w:t>。</w:t>
      </w:r>
    </w:p>
    <w:p w14:paraId="07C7FA5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实验探究：金属性的递变规律</w:t>
      </w:r>
    </w:p>
    <w:p w14:paraId="615B6B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(1)Na、Mg元素金属性强弱比较</w:t>
      </w:r>
    </w:p>
    <w:tbl>
      <w:tblPr>
        <w:tblStyle w:val="5"/>
        <w:tblW w:w="7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3070"/>
        <w:gridCol w:w="3311"/>
      </w:tblGrid>
      <w:tr w14:paraId="64817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0F9D7CA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原理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14:paraId="3D1662C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金属与水反应置换出H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的难易程度</w:t>
            </w:r>
          </w:p>
        </w:tc>
      </w:tr>
      <w:tr w14:paraId="6DD18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097C57B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操作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59676F8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必修第一册(人教版)\\4-85.TIF"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必修第一册(人教版)\\4-85.TIF"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必修第一册(人教版)\\word\\4-85.TIF"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元素周期律\\4-85.TIF"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元素周期律\\4-85.TIF"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元素周期律\\4-85.TIF"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元素周期律\\4-85.TIF"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419100" cy="784860"/>
                  <wp:effectExtent l="0" t="0" r="0" b="15240"/>
                  <wp:docPr id="127" name="图片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图片 73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0CB01DD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必修第一册(人教版)\\4-86.TIF"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必修第一册(人教版)\\4-86.TIF"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必修第一册(人教版)\\word\\4-86.TIF"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元素周期律\\4-86.TIF"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元素周期律\\4-86.TIF"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元素周期律\\4-86.TIF"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元素周期律\\4-86.TIF"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08660" cy="777240"/>
                  <wp:effectExtent l="0" t="0" r="15240" b="3810"/>
                  <wp:docPr id="123" name="图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图片 74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660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59CA4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316CC30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0FE1635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镁条表面附着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少量气泡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21F33CD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剧烈反应，溶液变成浅红色</w:t>
            </w:r>
          </w:p>
        </w:tc>
      </w:tr>
      <w:tr w14:paraId="351D7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5154790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化学反应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5967268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67119EA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Mg＋2H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Mg(OH)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</w:p>
        </w:tc>
      </w:tr>
      <w:tr w14:paraId="34A02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04D6C16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14:paraId="74B0DD3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结合Na与水的反应的现象，Na与水反应置换H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比Mg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容易</w:t>
            </w:r>
            <w:r>
              <w:rPr>
                <w:rFonts w:ascii="Times New Roman" w:hAnsi="Times New Roman" w:cs="Times New Roman"/>
              </w:rPr>
              <w:t>，则金属性：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Na&gt;Mg</w:t>
            </w:r>
          </w:p>
        </w:tc>
      </w:tr>
    </w:tbl>
    <w:p w14:paraId="7E6AFDE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06D7EF5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(2)Mg、Al元素金属性强弱比较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2872"/>
        <w:gridCol w:w="2872"/>
      </w:tblGrid>
      <w:tr w14:paraId="272ED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48F7EED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原理</w:t>
            </w:r>
          </w:p>
        </w:tc>
        <w:tc>
          <w:tcPr>
            <w:tcW w:w="5744" w:type="dxa"/>
            <w:gridSpan w:val="2"/>
            <w:shd w:val="clear" w:color="auto" w:fill="auto"/>
            <w:vAlign w:val="center"/>
          </w:tcPr>
          <w:p w14:paraId="107B67C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金属的最高价氧化物对应的水化物的碱性强弱</w:t>
            </w:r>
          </w:p>
        </w:tc>
      </w:tr>
      <w:tr w14:paraId="44B31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3E05FB6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物质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534F11C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7C031F8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Mg(OH)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135A1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324A72B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操作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33844EF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必修第一册(人教版)\\4-87.TIF"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必修第一册(人教版)\\4-87.TIF"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必修第一册(人教版)\\word\\4-87.TIF"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元素周期律\\4-87.TIF"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元素周期律\\4-87.TIF"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元素周期律\\4-87.TIF"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元素周期律\\4-87.TIF"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18260" cy="1463040"/>
                  <wp:effectExtent l="0" t="0" r="15240" b="3810"/>
                  <wp:docPr id="125" name="图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图片 75"/>
                          <pic:cNvPicPr>
                            <a:picLocks noChangeAspect="1"/>
                          </pic:cNvPicPr>
                        </pic:nvPicPr>
                        <pic:blipFill>
                          <a:blip r:embed="rId15"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26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222B903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必修第一册(人教版)\\4-88.TIF"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必修第一册(人教版)\\4-88.TIF"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必修第一册(人教版)\\word\\4-88.TIF"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元素周期律\\4-88.TIF"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元素周期律\\4-88.TIF"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元素周期律\\4-88.TIF"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元素周期律\\4-88.TIF"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18260" cy="1531620"/>
                  <wp:effectExtent l="0" t="0" r="15240" b="11430"/>
                  <wp:docPr id="126" name="图片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 76"/>
                          <pic:cNvPicPr>
                            <a:picLocks noChangeAspect="1"/>
                          </pic:cNvPicPr>
                        </pic:nvPicPr>
                        <pic:blipFill>
                          <a:blip r:embed="rId17" r:link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260" cy="153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14368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4B26CB9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361C1E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A中沉淀</w:t>
            </w:r>
            <w:r>
              <w:rPr>
                <w:rFonts w:ascii="Times New Roman" w:hAnsi="Times New Roman" w:cs="Times New Roman"/>
                <w:u w:val="single"/>
              </w:rPr>
              <w:t>溶解</w:t>
            </w:r>
          </w:p>
          <w:p w14:paraId="368A7F9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B中沉淀</w:t>
            </w:r>
            <w:r>
              <w:rPr>
                <w:rFonts w:ascii="Times New Roman" w:hAnsi="Times New Roman" w:cs="Times New Roman"/>
                <w:u w:val="single"/>
              </w:rPr>
              <w:t>溶解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58BC3BD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C中沉淀</w:t>
            </w:r>
            <w:r>
              <w:rPr>
                <w:rFonts w:ascii="Times New Roman" w:hAnsi="Times New Roman" w:cs="Times New Roman"/>
                <w:u w:val="single"/>
              </w:rPr>
              <w:t>溶解</w:t>
            </w:r>
          </w:p>
          <w:p w14:paraId="2E9DC0B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D中沉淀</w:t>
            </w:r>
            <w:r>
              <w:rPr>
                <w:rFonts w:ascii="Times New Roman" w:hAnsi="Times New Roman" w:cs="Times New Roman"/>
                <w:u w:val="single"/>
              </w:rPr>
              <w:t>不溶解</w:t>
            </w:r>
          </w:p>
        </w:tc>
      </w:tr>
      <w:tr w14:paraId="02B44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2439F92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A、B、C、D试管中的离子方程式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2750733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A：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Al(OH)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Al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</w:p>
          <w:p w14:paraId="712B916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</w:rPr>
              <w:t>B：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Al(OH)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＋OH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－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</w:p>
          <w:p w14:paraId="3A49F64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[Al(OH)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]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－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1A4EE1B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C：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Mg(OH)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Mg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</w:p>
          <w:p w14:paraId="3ACC07D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D：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不反应</w:t>
            </w:r>
          </w:p>
        </w:tc>
      </w:tr>
      <w:tr w14:paraId="1029D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4CCB0BB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5744" w:type="dxa"/>
            <w:gridSpan w:val="2"/>
            <w:shd w:val="clear" w:color="auto" w:fill="auto"/>
            <w:vAlign w:val="center"/>
          </w:tcPr>
          <w:p w14:paraId="2DB4853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是两性氢氧化物，其碱性弱于Mg(OH)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(中强碱)，更弱于NaOH(强碱)，则金属性：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Na&gt;Mg&gt;Al</w:t>
            </w:r>
          </w:p>
        </w:tc>
      </w:tr>
    </w:tbl>
    <w:p w14:paraId="0F6BB41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eastAsia="黑体" w:cs="Times New Roman"/>
        </w:rPr>
      </w:pPr>
    </w:p>
    <w:p w14:paraId="6ED9257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3.信息获取：非金属性的递变规律</w:t>
      </w:r>
    </w:p>
    <w:tbl>
      <w:tblPr>
        <w:tblStyle w:val="5"/>
        <w:tblW w:w="7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499"/>
        <w:gridCol w:w="1053"/>
        <w:gridCol w:w="1498"/>
        <w:gridCol w:w="851"/>
        <w:gridCol w:w="1275"/>
      </w:tblGrid>
      <w:tr w14:paraId="1448F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dxa"/>
            <w:gridSpan w:val="2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7408718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 w14:paraId="2E72172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11F5C02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66747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5F2D2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Cl</w:t>
            </w:r>
          </w:p>
        </w:tc>
      </w:tr>
      <w:tr w14:paraId="4FFC1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Merge w:val="restart"/>
            <w:shd w:val="clear" w:color="auto" w:fill="auto"/>
            <w:vAlign w:val="center"/>
          </w:tcPr>
          <w:p w14:paraId="3A73439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判断依据</w:t>
            </w:r>
          </w:p>
        </w:tc>
        <w:tc>
          <w:tcPr>
            <w:tcW w:w="1499" w:type="dxa"/>
            <w:vMerge w:val="restart"/>
            <w:shd w:val="clear" w:color="auto" w:fill="auto"/>
            <w:vAlign w:val="center"/>
          </w:tcPr>
          <w:p w14:paraId="75CDAF2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与氢气化合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6B97D9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高温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0AF3331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磷蒸气与氢气反应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2CA20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加热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39576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光照或点燃</w:t>
            </w:r>
          </w:p>
        </w:tc>
      </w:tr>
      <w:tr w14:paraId="232CA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Merge w:val="continue"/>
            <w:shd w:val="clear" w:color="auto" w:fill="auto"/>
            <w:vAlign w:val="center"/>
          </w:tcPr>
          <w:p w14:paraId="54A591E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vMerge w:val="continue"/>
            <w:shd w:val="clear" w:color="auto" w:fill="auto"/>
            <w:vAlign w:val="center"/>
          </w:tcPr>
          <w:p w14:paraId="19974D5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gridSpan w:val="4"/>
            <w:shd w:val="clear" w:color="auto" w:fill="auto"/>
            <w:vAlign w:val="center"/>
          </w:tcPr>
          <w:p w14:paraId="350BB3B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由易到难的顺序是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Cl、S、P、Si</w:t>
            </w:r>
          </w:p>
        </w:tc>
      </w:tr>
      <w:tr w14:paraId="1D0D7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Merge w:val="restart"/>
            <w:shd w:val="clear" w:color="auto" w:fill="auto"/>
            <w:vAlign w:val="center"/>
          </w:tcPr>
          <w:p w14:paraId="2048767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判断依据</w:t>
            </w:r>
          </w:p>
        </w:tc>
        <w:tc>
          <w:tcPr>
            <w:tcW w:w="1499" w:type="dxa"/>
            <w:vMerge w:val="restart"/>
            <w:shd w:val="clear" w:color="auto" w:fill="auto"/>
            <w:vAlign w:val="center"/>
          </w:tcPr>
          <w:p w14:paraId="0E402194">
            <w:pPr>
              <w:pStyle w:val="2"/>
              <w:tabs>
                <w:tab w:val="left" w:pos="3402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最高价氧化物对应的水化物的酸性强弱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3A2C5EB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SiO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弱酸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41D2686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PO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中强酸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27A6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  <w:p w14:paraId="59DDADB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强酸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D6972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HClO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强酸(酸性比H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强)</w:t>
            </w:r>
          </w:p>
        </w:tc>
      </w:tr>
      <w:tr w14:paraId="34F44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Merge w:val="continue"/>
            <w:shd w:val="clear" w:color="auto" w:fill="auto"/>
            <w:vAlign w:val="center"/>
          </w:tcPr>
          <w:p w14:paraId="044E8FB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</w:p>
        </w:tc>
        <w:tc>
          <w:tcPr>
            <w:tcW w:w="1499" w:type="dxa"/>
            <w:vMerge w:val="continue"/>
            <w:shd w:val="clear" w:color="auto" w:fill="auto"/>
            <w:vAlign w:val="center"/>
          </w:tcPr>
          <w:p w14:paraId="552F52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</w:p>
        </w:tc>
        <w:tc>
          <w:tcPr>
            <w:tcW w:w="4677" w:type="dxa"/>
            <w:gridSpan w:val="4"/>
            <w:shd w:val="clear" w:color="auto" w:fill="auto"/>
            <w:vAlign w:val="center"/>
          </w:tcPr>
          <w:p w14:paraId="377DBAA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酸性：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HClO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＞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SO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＞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PO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＞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SiO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</w:tr>
      <w:tr w14:paraId="11AEA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dxa"/>
            <w:gridSpan w:val="2"/>
            <w:shd w:val="clear" w:color="auto" w:fill="auto"/>
            <w:vAlign w:val="center"/>
          </w:tcPr>
          <w:p w14:paraId="44B8B73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4677" w:type="dxa"/>
            <w:gridSpan w:val="4"/>
            <w:shd w:val="clear" w:color="auto" w:fill="auto"/>
            <w:vAlign w:val="center"/>
          </w:tcPr>
          <w:p w14:paraId="70C4C1E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o(</w:instrText>
            </w:r>
            <w:r>
              <w:rPr>
                <w:rFonts w:hAnsi="宋体" w:cs="Times New Roman"/>
                <w:spacing w:val="-27"/>
              </w:rPr>
              <w:instrText xml:space="preserve">――――――</w:instrText>
            </w:r>
            <w:r>
              <w:rPr>
                <w:rFonts w:hAnsi="宋体" w:cs="Times New Roman"/>
              </w:rPr>
              <w:instrText xml:space="preserve">→</w:instrText>
            </w:r>
            <w:r>
              <w:rPr>
                <w:rFonts w:ascii="Times New Roman" w:hAnsi="Times New Roman" w:cs="Times New Roman"/>
              </w:rPr>
              <w:instrText xml:space="preserve">,\s\up7(</w:instrText>
            </w:r>
            <w:r>
              <w:rPr>
                <w:rFonts w:ascii="Times New Roman" w:hAnsi="Times New Roman" w:cs="Times New Roman"/>
                <w:sz w:val="15"/>
              </w:rPr>
              <w:instrText xml:space="preserve">Si、P、S、Cl</w:instrText>
            </w:r>
            <w:r>
              <w:rPr>
                <w:rFonts w:ascii="Times New Roman" w:hAnsi="Times New Roman" w:cs="Times New Roman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随着原子序数的递增，同周期的Si、P、S、Cl得电子的能力</w:t>
            </w:r>
            <w:r>
              <w:rPr>
                <w:rFonts w:ascii="Times New Roman" w:hAnsi="Times New Roman" w:cs="Times New Roman"/>
                <w:color w:val="0000C7"/>
                <w:u w:val="single"/>
              </w:rPr>
              <w:t>逐渐增强</w:t>
            </w:r>
            <w:r>
              <w:rPr>
                <w:rFonts w:ascii="Times New Roman" w:hAnsi="Times New Roman" w:cs="Times New Roman"/>
              </w:rPr>
              <w:t>，非金属性</w:t>
            </w:r>
            <w:r>
              <w:rPr>
                <w:rFonts w:ascii="Times New Roman" w:hAnsi="Times New Roman" w:cs="Times New Roman"/>
                <w:color w:val="0000C7"/>
                <w:u w:val="single"/>
              </w:rPr>
              <w:t>逐渐增强</w:t>
            </w:r>
          </w:p>
        </w:tc>
      </w:tr>
    </w:tbl>
    <w:p w14:paraId="6036851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4.元素周期律</w:t>
      </w:r>
    </w:p>
    <w:p w14:paraId="2FD2ADF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(1)内容：元素的性质随着原子序数的递增而呈周期性的变化。</w:t>
      </w:r>
    </w:p>
    <w:p w14:paraId="37EAA510">
      <w:pPr>
        <w:pStyle w:val="2"/>
        <w:tabs>
          <w:tab w:val="left" w:pos="3402"/>
        </w:tabs>
        <w:snapToGrid w:val="0"/>
        <w:spacing w:line="360" w:lineRule="auto"/>
        <w:rPr>
          <w:rFonts w:hint="default"/>
          <w:lang w:val="en-US" w:eastAsia="zh-CN"/>
        </w:rPr>
      </w:pPr>
      <w:r>
        <w:rPr>
          <w:rFonts w:ascii="Times New Roman" w:hAnsi="Times New Roman" w:cs="Times New Roman"/>
        </w:rPr>
        <w:t>(2)实质：元素性质的周期性变化是元素原子的</w:t>
      </w:r>
      <w:r>
        <w:rPr>
          <w:rFonts w:ascii="Times New Roman" w:hAnsi="Times New Roman" w:cs="Times New Roman"/>
          <w:color w:val="0000C7"/>
          <w:u w:val="single"/>
        </w:rPr>
        <w:t>核外电子排布</w:t>
      </w:r>
      <w:r>
        <w:rPr>
          <w:rFonts w:ascii="Times New Roman" w:hAnsi="Times New Roman" w:cs="Times New Roman"/>
        </w:rPr>
        <w:t>周期性变化的必然结果。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AE01FF4"/>
    <w:rsid w:val="3AF429BD"/>
    <w:rsid w:val="405E104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DFB2483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4-83.TIF" TargetMode="External"/><Relationship Id="rId7" Type="http://schemas.openxmlformats.org/officeDocument/2006/relationships/image" Target="media/image3.png"/><Relationship Id="rId6" Type="http://schemas.openxmlformats.org/officeDocument/2006/relationships/image" Target="4-82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4-88.TIF" TargetMode="External"/><Relationship Id="rId17" Type="http://schemas.openxmlformats.org/officeDocument/2006/relationships/image" Target="media/image8.png"/><Relationship Id="rId16" Type="http://schemas.openxmlformats.org/officeDocument/2006/relationships/image" Target="4-87.TIF" TargetMode="External"/><Relationship Id="rId15" Type="http://schemas.openxmlformats.org/officeDocument/2006/relationships/image" Target="media/image7.png"/><Relationship Id="rId14" Type="http://schemas.openxmlformats.org/officeDocument/2006/relationships/image" Target="4-86.TIF" TargetMode="External"/><Relationship Id="rId13" Type="http://schemas.openxmlformats.org/officeDocument/2006/relationships/image" Target="media/image6.png"/><Relationship Id="rId12" Type="http://schemas.openxmlformats.org/officeDocument/2006/relationships/image" Target="4-85.TIF" TargetMode="External"/><Relationship Id="rId11" Type="http://schemas.openxmlformats.org/officeDocument/2006/relationships/image" Target="media/image5.png"/><Relationship Id="rId10" Type="http://schemas.openxmlformats.org/officeDocument/2006/relationships/image" Target="4-84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1119</Words>
  <Characters>1310</Characters>
  <Lines>0</Lines>
  <Paragraphs>0</Paragraphs>
  <TotalTime>9</TotalTime>
  <ScaleCrop>false</ScaleCrop>
  <LinksUpToDate>false</LinksUpToDate>
  <CharactersWithSpaces>1313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2025-04-28T02:06:12Z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9096FD1353564B48B030F612668C8232_13</vt:lpwstr>
  </property>
</Properties>
</file>