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292A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68D3181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物质的量</w:t>
      </w:r>
    </w:p>
    <w:p w14:paraId="0A0F7E8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2气体摩尔体积</w:t>
      </w:r>
    </w:p>
    <w:bookmarkEnd w:id="1"/>
    <w:p w14:paraId="2BB954F6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一、气体摩尔体积</w:t>
      </w:r>
    </w:p>
    <w:p w14:paraId="7EC7F93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气体摩尔体积</w:t>
      </w:r>
    </w:p>
    <w:p w14:paraId="369554C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(1)气体摩尔体积</w:t>
      </w:r>
    </w:p>
    <w:p w14:paraId="21131C6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82215" cy="1137285"/>
            <wp:effectExtent l="0" t="0" r="13335" b="5715"/>
            <wp:docPr id="5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221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C211F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(2)标准状况下的气体摩尔体积</w:t>
      </w:r>
    </w:p>
    <w:p w14:paraId="46D5E17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99385" cy="1094105"/>
            <wp:effectExtent l="0" t="0" r="5715" b="1079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B8CADE7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m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，只适用于气态物质(单一或者混合气体)，对于固态和液态物质(如水、酒精、碳、三氧化硫等)均不适用。②标准状况下的气体摩尔体积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＝22.4 L·mol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，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与温度、压强有关，但质量、物质的量不受温度、压强的影响。</w:t>
      </w:r>
    </w:p>
    <w:p w14:paraId="21B3B014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标准状况下，气体摩尔体积的有关计算</w:t>
      </w:r>
    </w:p>
    <w:p w14:paraId="4D8190F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必修第一册(人教版)\\2-92.TIF"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海水中的重要元素——钠和氯\\2-92.TIF"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02535" cy="868045"/>
            <wp:effectExtent l="0" t="0" r="12065" b="8255"/>
            <wp:docPr id="5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A3A77C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(1)气体的物质的量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 xml:space="preserve"> mol；(2)气体的摩尔质量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V</w:t>
      </w:r>
      <w:r>
        <w:rPr>
          <w:rFonts w:hint="default" w:ascii="Times New Roman" w:hAnsi="Times New Roman" w:eastAsia="宋体" w:cs="Times New Roman"/>
          <w:vertAlign w:val="subscript"/>
        </w:rPr>
        <w:t>m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</w:rPr>
        <w:t>＝22.4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</w:rPr>
        <w:t xml:space="preserve">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；</w:t>
      </w:r>
    </w:p>
    <w:p w14:paraId="1DAE74D0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(3)气体的分子数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；(4)气体的质量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V</w:instrText>
      </w:r>
      <w:r>
        <w:rPr>
          <w:rFonts w:hint="default" w:ascii="Times New Roman" w:hAnsi="Times New Roman" w:eastAsia="宋体" w:cs="Times New Roman"/>
        </w:rPr>
        <w:instrText xml:space="preserve">,22.4)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·</w:t>
      </w:r>
      <w:r>
        <w:rPr>
          <w:rFonts w:hint="default" w:ascii="Times New Roman" w:hAnsi="Times New Roman" w:eastAsia="宋体" w:cs="Times New Roman"/>
          <w:i/>
        </w:rPr>
        <w:t>M</w:t>
      </w:r>
      <w:r>
        <w:rPr>
          <w:rFonts w:hint="default" w:ascii="Times New Roman" w:hAnsi="Times New Roman" w:eastAsia="宋体" w:cs="Times New Roman"/>
        </w:rPr>
        <w:t xml:space="preserve"> g；</w:t>
      </w:r>
    </w:p>
    <w:p w14:paraId="414A76F5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(5)混合气体的平均摩尔质量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\x\to(</w:instrText>
      </w:r>
      <w:r>
        <w:rPr>
          <w:rFonts w:hint="default" w:ascii="Times New Roman" w:hAnsi="Times New Roman" w:eastAsia="宋体" w:cs="Times New Roman"/>
          <w:i/>
        </w:rPr>
        <w:instrText xml:space="preserve">M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＝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</w:instrText>
      </w:r>
      <w:r>
        <w:rPr>
          <w:rFonts w:hint="default" w:ascii="Times New Roman" w:hAnsi="Times New Roman" w:eastAsia="宋体" w:cs="Times New Roman"/>
          <w:i/>
        </w:rPr>
        <w:instrText xml:space="preserve">m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总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i/>
        </w:rPr>
        <w:instrText xml:space="preserve">n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总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＝22.4</w:t>
      </w:r>
      <w:r>
        <w:rPr>
          <w:rFonts w:hint="default" w:ascii="Times New Roman" w:hAnsi="Times New Roman" w:eastAsia="宋体" w:cs="Times New Roman"/>
          <w:i/>
        </w:rPr>
        <w:t>ρ</w:t>
      </w:r>
      <w:r>
        <w:rPr>
          <w:rFonts w:hint="default" w:ascii="Times New Roman" w:hAnsi="Times New Roman" w:eastAsia="宋体" w:cs="Times New Roman"/>
          <w:vertAlign w:val="subscript"/>
        </w:rPr>
        <w:t>混</w:t>
      </w:r>
      <w:r>
        <w:rPr>
          <w:rFonts w:hint="default" w:ascii="Times New Roman" w:hAnsi="Times New Roman" w:eastAsia="宋体" w:cs="Times New Roman"/>
        </w:rPr>
        <w:t xml:space="preserve">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>。</w:t>
      </w:r>
    </w:p>
    <w:p w14:paraId="2FBB8635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二、阿伏加德罗定律及推论</w:t>
      </w:r>
    </w:p>
    <w:p w14:paraId="13DEBB3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阿伏加德罗定律的内容</w:t>
      </w:r>
    </w:p>
    <w:p w14:paraId="55B585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在相同的温度和压强下，相同体积的任何气体都含有相同数目的粒子。</w:t>
      </w:r>
    </w:p>
    <w:p w14:paraId="2B36168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①阿伏加德罗定律适用于任何气体，包括混合气体，不适用于非气体；②同温、同压、同体积、同分子数，“四同”，相互制约，即“三同定一同”。</w:t>
      </w:r>
    </w:p>
    <w:p w14:paraId="578F111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阿伏加德罗定律的推论</w:t>
      </w:r>
    </w:p>
    <w:tbl>
      <w:tblPr>
        <w:tblStyle w:val="5"/>
        <w:tblW w:w="6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3"/>
        <w:gridCol w:w="1679"/>
      </w:tblGrid>
      <w:tr w14:paraId="2816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5D2BB0B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语言叙述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0CE06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公式</w:t>
            </w:r>
          </w:p>
        </w:tc>
      </w:tr>
      <w:tr w14:paraId="211D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7A212C5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同温同压下，气体体积之比等于物质的量之比，等于分子数之比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34AADA9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V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V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</w:p>
        </w:tc>
      </w:tr>
      <w:tr w14:paraId="1437C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793570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同温同体积下，气体压强之比等于物质的量之比，等于分子数之比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9A2265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p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p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N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</w:p>
        </w:tc>
      </w:tr>
      <w:tr w14:paraId="6BED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3" w:type="dxa"/>
            <w:shd w:val="clear" w:color="auto" w:fill="auto"/>
            <w:vAlign w:val="center"/>
          </w:tcPr>
          <w:p w14:paraId="7FC2FB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同温同压下，气体密度之比等于摩尔质量之比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7F0D3A8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ρ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ρ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M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1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color w:val="0000FF"/>
              </w:rPr>
              <w:instrText xml:space="preserve">M</w:instrText>
            </w:r>
            <w:r>
              <w:rPr>
                <w:rFonts w:ascii="Times New Roman" w:hAnsi="Times New Roman" w:cs="Times New Roman"/>
                <w:color w:val="0000FF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0000FF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</w:rPr>
              <w:fldChar w:fldCharType="end"/>
            </w:r>
          </w:p>
        </w:tc>
      </w:tr>
    </w:tbl>
    <w:p w14:paraId="7BD15B82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65A3D95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6B565DBF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91.TIF" TargetMode="External"/><Relationship Id="rId7" Type="http://schemas.openxmlformats.org/officeDocument/2006/relationships/image" Target="media/image3.png"/><Relationship Id="rId6" Type="http://schemas.openxmlformats.org/officeDocument/2006/relationships/image" Target="2-9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2-9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589</Characters>
  <Lines>0</Lines>
  <Paragraphs>0</Paragraphs>
  <TotalTime>0</TotalTime>
  <ScaleCrop>false</ScaleCrop>
  <LinksUpToDate>false</LinksUpToDate>
  <CharactersWithSpaces>596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1C3C671E2B374F848633EF34A30DE69C_13</vt:lpwstr>
  </property>
</Properties>
</file>