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A07C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物质结构 元素周期律</w:t>
      </w:r>
    </w:p>
    <w:p w14:paraId="7F815D60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专题6  元素推断与元素周期律的应用</w:t>
      </w:r>
    </w:p>
    <w:bookmarkEnd w:id="1"/>
    <w:p w14:paraId="03B0571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元素</w:t>
      </w:r>
      <w:r>
        <w:rPr>
          <w:rFonts w:hAnsi="宋体" w:cs="Times New Roman"/>
        </w:rPr>
        <w:t>“</w:t>
      </w:r>
      <w:r>
        <w:rPr>
          <w:rFonts w:ascii="Times New Roman" w:hAnsi="Times New Roman" w:eastAsia="黑体" w:cs="Times New Roman"/>
        </w:rPr>
        <w:t>位—构—性</w:t>
      </w:r>
      <w:r>
        <w:rPr>
          <w:rFonts w:hAnsi="宋体" w:cs="Times New Roman"/>
        </w:rPr>
        <w:t>”</w:t>
      </w:r>
      <w:r>
        <w:rPr>
          <w:rFonts w:ascii="Times New Roman" w:hAnsi="Times New Roman" w:eastAsia="黑体" w:cs="Times New Roman"/>
        </w:rPr>
        <w:t>关系</w:t>
      </w:r>
    </w:p>
    <w:p w14:paraId="3C3F268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元素在周期表中的位置，反映了元素的原子结构和元素的性质，而根据元素的原子结构又可推测它在元素周期表中的位置和性质，三者之间的关系如图所示。</w:t>
      </w:r>
    </w:p>
    <w:p w14:paraId="0463EC0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必修第一册(人教版)\\4-110.TIF"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必修第一册(人教版)\\4-110.TIF"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必修第一册(人教版)\\word\\4-110.TIF"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元素周期律\\4-110.TIF"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元素周期律\\4-110.TIF"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43200" cy="1262380"/>
            <wp:effectExtent l="0" t="0" r="0" b="13970"/>
            <wp:docPr id="153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0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DF9781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元素</w:t>
      </w:r>
      <w:r>
        <w:rPr>
          <w:rFonts w:hAnsi="宋体" w:cs="Times New Roman"/>
        </w:rPr>
        <w:t>“</w:t>
      </w:r>
      <w:r>
        <w:rPr>
          <w:rFonts w:ascii="Times New Roman" w:hAnsi="Times New Roman" w:eastAsia="黑体" w:cs="Times New Roman"/>
        </w:rPr>
        <w:t>位—构—性</w:t>
      </w:r>
      <w:r>
        <w:rPr>
          <w:rFonts w:hAnsi="宋体" w:cs="Times New Roman"/>
        </w:rPr>
        <w:t>”</w:t>
      </w:r>
      <w:r>
        <w:rPr>
          <w:rFonts w:ascii="Times New Roman" w:hAnsi="Times New Roman" w:eastAsia="黑体" w:cs="Times New Roman"/>
        </w:rPr>
        <w:t>关系在解题中的应用</w:t>
      </w:r>
    </w:p>
    <w:p w14:paraId="4AA7D5B5">
      <w:pPr>
        <w:pStyle w:val="2"/>
        <w:tabs>
          <w:tab w:val="left" w:pos="3402"/>
        </w:tabs>
        <w:snapToGrid w:val="0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必修第一册(人教版)\\4-111.TIF"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必修第一册(人教版)\\4-111.TIF"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必修第一册(人教版)\\word\\4-111.TIF"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元素周期律\\4-111.TIF"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元素周期律\\4-111.TIF"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6550" cy="2181225"/>
            <wp:effectExtent l="0" t="0" r="0" b="9525"/>
            <wp:docPr id="154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0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C481DFE">
      <w:pPr>
        <w:pStyle w:val="2"/>
        <w:tabs>
          <w:tab w:val="left" w:pos="3402"/>
        </w:tabs>
        <w:snapToGrid w:val="0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必修第一册(人教版)\\4-112.TIF"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6550" cy="1047750"/>
            <wp:effectExtent l="0" t="0" r="0" b="0"/>
            <wp:docPr id="155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0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99BEE41">
      <w:pPr>
        <w:pStyle w:val="2"/>
        <w:tabs>
          <w:tab w:val="left" w:pos="3402"/>
        </w:tabs>
        <w:snapToGrid w:val="0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6550" cy="1395730"/>
            <wp:effectExtent l="0" t="0" r="0" b="13970"/>
            <wp:docPr id="156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04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39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FFCB5E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1．短周期主族元素X、Y、Z、W的原子序数依次增大，X和Z位于同一主族，Z与冷水反应生成X的单质，X、Y、Z的原子序数之和为20，W的最外层电子数比次外层少2个。下列说法正确的是(　　)</w:t>
      </w:r>
    </w:p>
    <w:p w14:paraId="7F694A4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A．Y和X形成的化合物液态时只有水</w:t>
      </w:r>
    </w:p>
    <w:p w14:paraId="719A778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B．简单气态氢化物的稳定性：W&gt;Y</w:t>
      </w:r>
    </w:p>
    <w:p w14:paraId="4328F11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C．简单离子半径大小：Y&gt;Z</w:t>
      </w:r>
    </w:p>
    <w:p w14:paraId="1CA0195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D．X和W形成的化合物中，各原子均为8电子稳定结构</w:t>
      </w:r>
    </w:p>
    <w:p w14:paraId="72AC233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1.</w:t>
      </w:r>
      <w:r>
        <w:rPr>
          <w:rFonts w:ascii="Times New Roman" w:hAnsi="Times New Roman" w:cs="Times New Roman"/>
        </w:rPr>
        <w:t>C</w:t>
      </w:r>
    </w:p>
    <w:p w14:paraId="1A7DCA9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  <w:lang w:eastAsia="zh-CN"/>
        </w:rPr>
        <w:t>【</w:t>
      </w:r>
      <w:r>
        <w:rPr>
          <w:rFonts w:ascii="Times New Roman" w:hAnsi="Times New Roman" w:eastAsia="黑体" w:cs="Times New Roman"/>
        </w:rPr>
        <w:t>解析</w:t>
      </w:r>
      <w:r>
        <w:rPr>
          <w:rFonts w:hint="eastAsia" w:ascii="Times New Roman" w:hAnsi="Times New Roman" w:eastAsia="黑体" w:cs="Times New Roman"/>
          <w:lang w:eastAsia="zh-CN"/>
        </w:rPr>
        <w:t>】</w:t>
      </w:r>
      <w:r>
        <w:rPr>
          <w:rFonts w:hint="default" w:ascii="Times New Roman" w:hAnsi="Times New Roman" w:eastAsia="宋体" w:cs="Times New Roman"/>
        </w:rPr>
        <w:t>Z为Na，X为H，Y为O，W为S。根据元素的非金属性越强，其简单气态氢化物越稳定，因此简单气态氢化物的稳定性：Y&gt;W，B错误；根据同电子层结构，核多径小原则得到简单离子半径大小：Y&gt;Z，C正确；X和W形成的化合物为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S，H原子是2电子稳定结构，D错误。</w:t>
      </w:r>
    </w:p>
    <w:p w14:paraId="4C3E2CF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2．短周期元素W、X、Y和Z在周期表中的相对位置如表所示，这四种元素原子的最外层电子数之和为21。下列关系错误的是(　　)</w:t>
      </w:r>
    </w:p>
    <w:p w14:paraId="146036F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3260725</wp:posOffset>
            </wp:positionH>
            <wp:positionV relativeFrom="paragraph">
              <wp:posOffset>139065</wp:posOffset>
            </wp:positionV>
            <wp:extent cx="981075" cy="419100"/>
            <wp:effectExtent l="0" t="0" r="9525" b="0"/>
            <wp:wrapNone/>
            <wp:docPr id="158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05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A．简单气态氢化物沸点：X&gt;W</w:t>
      </w:r>
    </w:p>
    <w:p w14:paraId="0E0B6B0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B．氧化物对应水化物的酸性：Z＞W</w:t>
      </w:r>
    </w:p>
    <w:p w14:paraId="0744888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C．Y的氧化物具有两性</w:t>
      </w:r>
    </w:p>
    <w:p w14:paraId="3013D73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D．简单离子的半径：Y＜X</w:t>
      </w:r>
    </w:p>
    <w:p w14:paraId="6B4F70C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2.</w:t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黑体" w:cs="Times New Roman"/>
          <w:lang w:eastAsia="zh-CN"/>
        </w:rPr>
        <w:t>【</w:t>
      </w:r>
      <w:r>
        <w:rPr>
          <w:rFonts w:ascii="Times New Roman" w:hAnsi="Times New Roman" w:eastAsia="黑体" w:cs="Times New Roman"/>
        </w:rPr>
        <w:t>解析</w:t>
      </w:r>
      <w:r>
        <w:rPr>
          <w:rFonts w:hint="eastAsia" w:ascii="Times New Roman" w:hAnsi="Times New Roman" w:eastAsia="黑体" w:cs="Times New Roman"/>
          <w:lang w:eastAsia="zh-CN"/>
        </w:rPr>
        <w:t>】</w:t>
      </w:r>
      <w:r>
        <w:rPr>
          <w:rFonts w:hint="default" w:ascii="Times New Roman" w:hAnsi="Times New Roman" w:eastAsia="宋体" w:cs="Times New Roman"/>
        </w:rPr>
        <w:t>设W元素原子的最外层电子数为</w:t>
      </w:r>
      <w:r>
        <w:rPr>
          <w:rFonts w:hint="default" w:ascii="Times New Roman" w:hAnsi="Times New Roman" w:eastAsia="宋体" w:cs="Times New Roman"/>
          <w:i/>
        </w:rPr>
        <w:t>a</w:t>
      </w:r>
      <w:r>
        <w:rPr>
          <w:rFonts w:hint="default" w:ascii="Times New Roman" w:hAnsi="Times New Roman" w:eastAsia="宋体" w:cs="Times New Roman"/>
        </w:rPr>
        <w:t>，则X元素原子的最外层电子数为</w:t>
      </w:r>
      <w:r>
        <w:rPr>
          <w:rFonts w:hint="default" w:ascii="Times New Roman" w:hAnsi="Times New Roman" w:eastAsia="宋体" w:cs="Times New Roman"/>
          <w:i/>
        </w:rPr>
        <w:t>a</w:t>
      </w:r>
      <w:r>
        <w:rPr>
          <w:rFonts w:hint="default" w:ascii="Times New Roman" w:hAnsi="Times New Roman" w:eastAsia="宋体" w:cs="Times New Roman"/>
        </w:rPr>
        <w:t>＋1，Y、Z元素原子的最外层电子数分别为</w:t>
      </w:r>
      <w:r>
        <w:rPr>
          <w:rFonts w:hint="default" w:ascii="Times New Roman" w:hAnsi="Times New Roman" w:eastAsia="宋体" w:cs="Times New Roman"/>
          <w:i/>
        </w:rPr>
        <w:t>a</w:t>
      </w:r>
      <w:r>
        <w:rPr>
          <w:rFonts w:hint="default" w:ascii="Times New Roman" w:hAnsi="Times New Roman" w:eastAsia="宋体" w:cs="Times New Roman"/>
        </w:rPr>
        <w:t>－2、</w:t>
      </w:r>
      <w:r>
        <w:rPr>
          <w:rFonts w:hint="default" w:ascii="Times New Roman" w:hAnsi="Times New Roman" w:eastAsia="宋体" w:cs="Times New Roman"/>
          <w:i/>
        </w:rPr>
        <w:t>a</w:t>
      </w:r>
      <w:r>
        <w:rPr>
          <w:rFonts w:hint="default" w:ascii="Times New Roman" w:hAnsi="Times New Roman" w:eastAsia="宋体" w:cs="Times New Roman"/>
        </w:rPr>
        <w:t>＋2，从而得出</w:t>
      </w:r>
      <w:r>
        <w:rPr>
          <w:rFonts w:hint="default" w:ascii="Times New Roman" w:hAnsi="Times New Roman" w:eastAsia="宋体" w:cs="Times New Roman"/>
          <w:i/>
        </w:rPr>
        <w:t>a</w:t>
      </w:r>
      <w:r>
        <w:rPr>
          <w:rFonts w:hint="default" w:ascii="Times New Roman" w:hAnsi="Times New Roman" w:eastAsia="宋体" w:cs="Times New Roman"/>
        </w:rPr>
        <w:t>＋</w:t>
      </w:r>
      <w:r>
        <w:rPr>
          <w:rFonts w:hint="default" w:ascii="Times New Roman" w:hAnsi="Times New Roman" w:eastAsia="宋体" w:cs="Times New Roman"/>
          <w:i/>
        </w:rPr>
        <w:t>a</w:t>
      </w:r>
      <w:r>
        <w:rPr>
          <w:rFonts w:hint="default" w:ascii="Times New Roman" w:hAnsi="Times New Roman" w:eastAsia="宋体" w:cs="Times New Roman"/>
        </w:rPr>
        <w:t>＋1＋</w:t>
      </w:r>
      <w:r>
        <w:rPr>
          <w:rFonts w:hint="default" w:ascii="Times New Roman" w:hAnsi="Times New Roman" w:eastAsia="宋体" w:cs="Times New Roman"/>
          <w:i/>
        </w:rPr>
        <w:t>a</w:t>
      </w:r>
      <w:r>
        <w:rPr>
          <w:rFonts w:hint="default" w:ascii="Times New Roman" w:hAnsi="Times New Roman" w:eastAsia="宋体" w:cs="Times New Roman"/>
        </w:rPr>
        <w:t>－2＋</w:t>
      </w:r>
      <w:r>
        <w:rPr>
          <w:rFonts w:hint="default" w:ascii="Times New Roman" w:hAnsi="Times New Roman" w:eastAsia="宋体" w:cs="Times New Roman"/>
          <w:i/>
        </w:rPr>
        <w:t>a</w:t>
      </w:r>
      <w:r>
        <w:rPr>
          <w:rFonts w:hint="default" w:ascii="Times New Roman" w:hAnsi="Times New Roman" w:eastAsia="宋体" w:cs="Times New Roman"/>
        </w:rPr>
        <w:t>＋2＝21，</w:t>
      </w:r>
      <w:r>
        <w:rPr>
          <w:rFonts w:hint="default" w:ascii="Times New Roman" w:hAnsi="Times New Roman" w:eastAsia="宋体" w:cs="Times New Roman"/>
          <w:i/>
        </w:rPr>
        <w:t>a</w:t>
      </w:r>
      <w:r>
        <w:rPr>
          <w:rFonts w:hint="default" w:ascii="Times New Roman" w:hAnsi="Times New Roman" w:eastAsia="宋体" w:cs="Times New Roman"/>
        </w:rPr>
        <w:t>＝5。由短周期元素在周期表中的相对位置，可确定W、X、Y、Z分别为N、O、Al、Cl元素。W、X分别为N、O，二者的简单气态氢化物的沸点：H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O＞NH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，A正确；Z、W分别为Cl、N，没有指明氧化物是否为最高价氧化物，若为最高价氧化物对应的水化物，则酸性：HNO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＜HClO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，B不正确；氧化铝属于两性氧化物，C正确；Y、X的简单离子分别为Al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、O</w:t>
      </w:r>
      <w:r>
        <w:rPr>
          <w:rFonts w:hint="default" w:ascii="Times New Roman" w:hAnsi="Times New Roman" w:eastAsia="宋体" w:cs="Times New Roman"/>
          <w:vertAlign w:val="superscript"/>
        </w:rPr>
        <w:t>2－</w:t>
      </w:r>
      <w:r>
        <w:rPr>
          <w:rFonts w:hint="default" w:ascii="Times New Roman" w:hAnsi="Times New Roman" w:eastAsia="宋体" w:cs="Times New Roman"/>
        </w:rPr>
        <w:t>，二者的电子层结构相同，但Al的核电荷数大于O，所以简单离子半径：Al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＜O</w:t>
      </w:r>
      <w:r>
        <w:rPr>
          <w:rFonts w:hint="default" w:ascii="Times New Roman" w:hAnsi="Times New Roman" w:eastAsia="宋体" w:cs="Times New Roman"/>
          <w:vertAlign w:val="superscript"/>
        </w:rPr>
        <w:t>2－</w:t>
      </w:r>
      <w:r>
        <w:rPr>
          <w:rFonts w:hint="default" w:ascii="Times New Roman" w:hAnsi="Times New Roman" w:eastAsia="宋体" w:cs="Times New Roman"/>
        </w:rPr>
        <w:t>，D正确。</w:t>
      </w:r>
    </w:p>
    <w:p w14:paraId="2D9F3D3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3652520</wp:posOffset>
            </wp:positionH>
            <wp:positionV relativeFrom="paragraph">
              <wp:posOffset>743585</wp:posOffset>
            </wp:positionV>
            <wp:extent cx="1195705" cy="967105"/>
            <wp:effectExtent l="0" t="0" r="4445" b="4445"/>
            <wp:wrapNone/>
            <wp:docPr id="15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2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95705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ascii="Times New Roman" w:hAnsi="Times New Roman" w:cs="Times New Roman"/>
        </w:rPr>
        <w:t>.W、X、Y、Z是原子序数依次增大的短周期元素。m、n、p是由这些元素组成的二元化合物，r是元素Y的常见单质，能使带火星的木条复燃，q为一元强碱，q、s的焰色均呈黄色。上述物质的转化关系如图所示。下列说法正确的是(　　)</w:t>
      </w:r>
    </w:p>
    <w:p w14:paraId="297C4E2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A．原子半径：W＜X＜Y＜Z</w:t>
      </w:r>
    </w:p>
    <w:p w14:paraId="0070BEA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B．Y的简单气态氢化物的稳定性比X的弱</w:t>
      </w:r>
    </w:p>
    <w:p w14:paraId="4C759D6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C．元素的非金属性：X＜Y</w:t>
      </w:r>
    </w:p>
    <w:p w14:paraId="7CB9DA4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D．由W、X、Y、Z四种元素只能组成一种化合物</w:t>
      </w:r>
    </w:p>
    <w:p w14:paraId="5E02B14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3.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黑体" w:cs="Times New Roman"/>
          <w:lang w:eastAsia="zh-CN"/>
        </w:rPr>
        <w:t>【</w:t>
      </w:r>
      <w:r>
        <w:rPr>
          <w:rFonts w:ascii="Times New Roman" w:hAnsi="Times New Roman" w:eastAsia="黑体" w:cs="Times New Roman"/>
        </w:rPr>
        <w:t>解析</w:t>
      </w:r>
      <w:r>
        <w:rPr>
          <w:rFonts w:hint="eastAsia" w:ascii="Times New Roman" w:hAnsi="Times New Roman" w:eastAsia="黑体" w:cs="Times New Roman"/>
          <w:lang w:eastAsia="zh-CN"/>
        </w:rPr>
        <w:t>】</w:t>
      </w:r>
      <w:r>
        <w:rPr>
          <w:rFonts w:hint="default" w:ascii="Times New Roman" w:hAnsi="Times New Roman" w:eastAsia="宋体" w:cs="Times New Roman"/>
        </w:rPr>
        <w:t>由题意与转化图可推知W、X、Y、Z分别为H、C、O、Na。C、O位于同一周期，C的原子半径大于O，故原子半径：W＜Y＜X＜Z，A错误；C、O为同周期元素，元素的非金属性：C＜O，其简单气态氢化物的稳定性：H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O＞CH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，B错误、C正确；由W、X、Y、Z四种元素可组成NaHCO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、CH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COONa等多种化合物，D错误。</w:t>
      </w:r>
    </w:p>
    <w:p w14:paraId="033A7213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DF97352"/>
    <w:rsid w:val="2FAB0B81"/>
    <w:rsid w:val="30DB435A"/>
    <w:rsid w:val="32136105"/>
    <w:rsid w:val="32A63A63"/>
    <w:rsid w:val="34272642"/>
    <w:rsid w:val="3AE01FF4"/>
    <w:rsid w:val="405E104B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4-111.TIF" TargetMode="External"/><Relationship Id="rId7" Type="http://schemas.openxmlformats.org/officeDocument/2006/relationships/image" Target="media/image3.png"/><Relationship Id="rId6" Type="http://schemas.openxmlformats.org/officeDocument/2006/relationships/image" Target="4-110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4-117.TIF" TargetMode="External"/><Relationship Id="rId15" Type="http://schemas.openxmlformats.org/officeDocument/2006/relationships/image" Target="media/image7.png"/><Relationship Id="rId14" Type="http://schemas.openxmlformats.org/officeDocument/2006/relationships/image" Target="4-115.TIF" TargetMode="External"/><Relationship Id="rId13" Type="http://schemas.openxmlformats.org/officeDocument/2006/relationships/image" Target="media/image6.png"/><Relationship Id="rId12" Type="http://schemas.openxmlformats.org/officeDocument/2006/relationships/image" Target="4-113.TIF" TargetMode="External"/><Relationship Id="rId11" Type="http://schemas.openxmlformats.org/officeDocument/2006/relationships/image" Target="media/image5.png"/><Relationship Id="rId10" Type="http://schemas.openxmlformats.org/officeDocument/2006/relationships/image" Target="4-112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1137</Words>
  <Characters>1199</Characters>
  <Lines>0</Lines>
  <Paragraphs>0</Paragraphs>
  <TotalTime>0</TotalTime>
  <ScaleCrop>false</ScaleCrop>
  <LinksUpToDate>false</LinksUpToDate>
  <CharactersWithSpaces>1209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2025-04-28T02:09:09Z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20F4317C0B274690A799C5C18F9577CE_13</vt:lpwstr>
  </property>
</Properties>
</file>