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8CC14">
      <w:pPr>
        <w:jc w:val="center"/>
        <w:rPr>
          <w:rFonts w:hint="default" w:hAnsi="Cambria Math" w:cs="Cambria Math"/>
          <w:b/>
          <w:bCs w:val="0"/>
          <w:i w:val="0"/>
          <w:sz w:val="24"/>
          <w:szCs w:val="24"/>
          <w:lang w:val="en-US" w:eastAsia="zh-CN"/>
        </w:rPr>
      </w:pPr>
      <w:r>
        <w:rPr>
          <w:rFonts w:hint="eastAsia" w:hAnsi="Cambria Math" w:cs="Cambria Math"/>
          <w:b/>
          <w:bCs w:val="0"/>
          <w:i w:val="0"/>
          <w:sz w:val="24"/>
          <w:szCs w:val="24"/>
          <w:lang w:val="en-US" w:eastAsia="zh-CN"/>
        </w:rPr>
        <w:t>4.2 简单幂函数的图象和性质</w:t>
      </w:r>
    </w:p>
    <w:p w14:paraId="5974DDED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1．幂函数的概念</w:t>
      </w:r>
    </w:p>
    <w:p w14:paraId="66DC3DD6">
      <w:pPr>
        <w:shd w:val="clear" w:color="auto" w:fill="auto"/>
        <w:spacing w:line="360" w:lineRule="auto"/>
        <w:jc w:val="left"/>
        <w:rPr>
          <w:sz w:val="21"/>
        </w:rPr>
      </w:pPr>
      <w:r>
        <w:rPr>
          <w:sz w:val="21"/>
        </w:rPr>
        <w:t>一般地，</w:t>
      </w:r>
      <w:r>
        <w:rPr>
          <w:rFonts w:hint="eastAsia"/>
          <w:sz w:val="21"/>
          <w:lang w:val="en-US" w:eastAsia="zh-CN"/>
        </w:rPr>
        <w:t>形如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FF"/>
        </w:rPr>
        <w:t xml:space="preserve"> </w:t>
      </w:r>
      <m:oMath>
        <m:r>
          <m:rPr/>
          <w:rPr>
            <w:rFonts w:ascii="Cambria Math" w:hAnsi="Cambria Math" w:eastAsia="宋体" w:cs="Cambria Math"/>
            <w:color w:val="0000FF"/>
            <w:u w:val="single"/>
          </w:rPr>
          <m:t>y=</m:t>
        </m:r>
        <m:sSup>
          <m:sSupPr>
            <m:ctrlPr>
              <w:rPr>
                <w:color w:val="0000FF"/>
                <w:u w:val="singl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x</m:t>
            </m:r>
            <m:ctrlPr>
              <w:rPr>
                <w:color w:val="0000FF"/>
                <w:u w:val="singl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color w:val="0000FF"/>
                <w:u w:val="single"/>
              </w:rPr>
              <m:t>α</m:t>
            </m:r>
            <m:ctrlPr>
              <w:rPr>
                <w:color w:val="0000FF"/>
                <w:u w:val="single"/>
              </w:rPr>
            </m:ctrlPr>
          </m:sup>
        </m:sSup>
      </m:oMath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FF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的函数称为</w:t>
      </w:r>
      <w:r>
        <w:rPr>
          <w:sz w:val="21"/>
        </w:rPr>
        <w:t>幂函数，其中</w:t>
      </w:r>
      <w:r>
        <w:rPr>
          <w:rFonts w:ascii="Times New Roman" w:hAnsi="Times New Roman" w:eastAsia="Times New Roman" w:cs="Times New Roman"/>
          <w:i/>
          <w:sz w:val="21"/>
        </w:rPr>
        <w:t>x</w:t>
      </w:r>
      <w:r>
        <w:rPr>
          <w:sz w:val="21"/>
        </w:rPr>
        <w:t>是</w:t>
      </w:r>
      <w:r>
        <w:rPr>
          <w:color w:val="0000FF"/>
          <w:sz w:val="21"/>
          <w:u w:val="single"/>
        </w:rPr>
        <w:t>自变量</w:t>
      </w:r>
      <w:r>
        <w:rPr>
          <w:sz w:val="21"/>
        </w:rPr>
        <w:t>，</w:t>
      </w:r>
      <m:oMath>
        <m:r>
          <m:rPr/>
          <w:rPr>
            <w:rFonts w:ascii="Cambria Math" w:hAnsi="Cambria Math" w:eastAsia="宋体" w:cs="Cambria Math"/>
            <w:u w:val="none"/>
          </w:rPr>
          <m:t>α</m:t>
        </m:r>
      </m:oMath>
      <w:r>
        <w:rPr>
          <w:sz w:val="21"/>
          <w:u w:val="none"/>
        </w:rPr>
        <w:t>是</w:t>
      </w:r>
      <w:r>
        <w:rPr>
          <w:color w:val="0000FF"/>
          <w:sz w:val="21"/>
          <w:u w:val="single"/>
        </w:rPr>
        <w:t>常数</w:t>
      </w:r>
      <w:r>
        <w:rPr>
          <w:sz w:val="21"/>
        </w:rPr>
        <w:t>．</w:t>
      </w:r>
    </w:p>
    <w:p w14:paraId="438882E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sz w:val="21"/>
        </w:rPr>
        <w:t>幂函数的特征</w:t>
      </w:r>
      <w:r>
        <w:rPr>
          <w:rFonts w:hint="eastAsia"/>
          <w:sz w:val="21"/>
          <w:lang w:eastAsia="zh-CN"/>
        </w:rPr>
        <w:t>：</w:t>
      </w:r>
      <w:bookmarkStart w:id="0" w:name="_GoBack"/>
      <w:bookmarkEnd w:id="0"/>
    </w:p>
    <w:p w14:paraId="0A0E90F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sz w:val="21"/>
        </w:rPr>
        <w:t>①</w:t>
      </w:r>
      <w:r>
        <w:object>
          <v:shape id="_x0000_i1032" o:spt="75" alt="eqId4250ec1d917f79063aec24a24cad892b" type="#_x0000_t75" style="height:15.7pt;width:29.9pt;" o:ole="t" filled="f" o:preferrelative="t" stroked="f" coordsize="21600,21600">
            <v:path/>
            <v:fill on="f" focussize="0,0"/>
            <v:stroke on="f" joinstyle="miter"/>
            <v:imagedata r:id="rId6" o:title="eqId4250ec1d917f79063aec24a24cad892b"/>
            <o:lock v:ext="edit" aspectratio="t"/>
            <w10:wrap type="none"/>
            <w10:anchorlock/>
          </v:shape>
          <o:OLEObject Type="Embed" ProgID="Equation.DSMT4" ShapeID="_x0000_i1032" DrawAspect="Content" ObjectID="_1468075725" r:id="rId5">
            <o:LockedField>false</o:LockedField>
          </o:OLEObject>
        </w:object>
      </w:r>
      <w:r>
        <w:rPr>
          <w:sz w:val="21"/>
        </w:rPr>
        <w:t>中</w:t>
      </w:r>
      <w:r>
        <w:object>
          <v:shape id="_x0000_i1033" o:spt="75" alt="eqIdc136f0c801cf06a33388e90790d06d57" type="#_x0000_t75" style="height:14.05pt;width:13.15pt;" o:ole="t" filled="f" o:preferrelative="t" stroked="f" coordsize="21600,21600">
            <v:path/>
            <v:fill on="f" focussize="0,0"/>
            <v:stroke on="f" joinstyle="miter"/>
            <v:imagedata r:id="rId8" o:title="eqIdc136f0c801cf06a33388e90790d06d57"/>
            <o:lock v:ext="edit" aspectratio="t"/>
            <w10:wrap type="none"/>
            <w10:anchorlock/>
          </v:shape>
          <o:OLEObject Type="Embed" ProgID="Equation.DSMT4" ShapeID="_x0000_i1033" DrawAspect="Content" ObjectID="_1468075726" r:id="rId7">
            <o:LockedField>false</o:LockedField>
          </o:OLEObject>
        </w:object>
      </w:r>
      <w:r>
        <w:rPr>
          <w:sz w:val="21"/>
        </w:rPr>
        <w:t>前的系数为</w:t>
      </w:r>
      <w:r>
        <w:rPr>
          <w:color w:val="0000FF"/>
          <w:sz w:val="21"/>
          <w:u w:val="single" w:color="0000FF"/>
        </w:rPr>
        <w:t>1</w:t>
      </w:r>
      <w:r>
        <w:rPr>
          <w:rFonts w:hint="eastAsia"/>
          <w:sz w:val="21"/>
          <w:lang w:eastAsia="zh-CN"/>
        </w:rPr>
        <w:t>；</w:t>
      </w:r>
    </w:p>
    <w:p w14:paraId="67DDF31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sz w:val="21"/>
        </w:rPr>
        <w:t>②</w:t>
      </w:r>
      <w:r>
        <w:object>
          <v:shape id="_x0000_i1034" o:spt="75" alt="eqId4250ec1d917f79063aec24a24cad892b" type="#_x0000_t75" style="height:15.7pt;width:29.9pt;" o:ole="t" filled="f" o:preferrelative="t" stroked="f" coordsize="21600,21600">
            <v:path/>
            <v:fill on="f" focussize="0,0"/>
            <v:stroke on="f" joinstyle="miter"/>
            <v:imagedata r:id="rId6" o:title="eqId4250ec1d917f79063aec24a24cad892b"/>
            <o:lock v:ext="edit" aspectratio="t"/>
            <w10:wrap type="none"/>
            <w10:anchorlock/>
          </v:shape>
          <o:OLEObject Type="Embed" ProgID="Equation.DSMT4" ShapeID="_x0000_i1034" DrawAspect="Content" ObjectID="_1468075727" r:id="rId9">
            <o:LockedField>false</o:LockedField>
          </o:OLEObject>
        </w:object>
      </w:r>
      <w:r>
        <w:rPr>
          <w:sz w:val="21"/>
        </w:rPr>
        <w:t>中</w:t>
      </w:r>
      <w:r>
        <w:object>
          <v:shape id="_x0000_i1035" o:spt="75" alt="eqIdc136f0c801cf06a33388e90790d06d57" type="#_x0000_t75" style="height:14.05pt;width:13.15pt;" o:ole="t" filled="f" o:preferrelative="t" stroked="f" coordsize="21600,21600">
            <v:path/>
            <v:fill on="f" focussize="0,0"/>
            <v:stroke on="f" joinstyle="miter"/>
            <v:imagedata r:id="rId8" o:title="eqIdc136f0c801cf06a33388e90790d06d57"/>
            <o:lock v:ext="edit" aspectratio="t"/>
            <w10:wrap type="none"/>
            <w10:anchorlock/>
          </v:shape>
          <o:OLEObject Type="Embed" ProgID="Equation.DSMT4" ShapeID="_x0000_i1035" DrawAspect="Content" ObjectID="_1468075728" r:id="rId10">
            <o:LockedField>false</o:LockedField>
          </o:OLEObject>
        </w:object>
      </w:r>
      <w:r>
        <w:rPr>
          <w:sz w:val="21"/>
        </w:rPr>
        <w:t>的底数是单个的自变量“</w:t>
      </w:r>
      <w:r>
        <w:object>
          <v:shape id="_x0000_i103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2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29" r:id="rId11">
            <o:LockedField>false</o:LockedField>
          </o:OLEObject>
        </w:object>
      </w:r>
      <w:r>
        <w:rPr>
          <w:sz w:val="21"/>
        </w:rPr>
        <w:t>”</w:t>
      </w:r>
      <w:r>
        <w:rPr>
          <w:rFonts w:hint="eastAsia"/>
          <w:sz w:val="21"/>
          <w:lang w:eastAsia="zh-CN"/>
        </w:rPr>
        <w:t>；</w:t>
      </w:r>
    </w:p>
    <w:p w14:paraId="578AF16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3295015</wp:posOffset>
            </wp:positionH>
            <wp:positionV relativeFrom="paragraph">
              <wp:posOffset>33020</wp:posOffset>
            </wp:positionV>
            <wp:extent cx="1811655" cy="1705610"/>
            <wp:effectExtent l="0" t="0" r="17145" b="889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  <a:lum bright="-54000"/>
                    </a:blip>
                    <a:srcRect l="2064" t="981" r="7336" b="4872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t>③</w:t>
      </w:r>
      <w:r>
        <w:object>
          <v:shape id="_x0000_i1037" o:spt="75" alt="eqId4250ec1d917f79063aec24a24cad892b" type="#_x0000_t75" style="height:15.7pt;width:29.9pt;" o:ole="t" filled="f" o:preferrelative="t" stroked="f" coordsize="21600,21600">
            <v:path/>
            <v:fill on="f" focussize="0,0"/>
            <v:stroke on="f" joinstyle="miter"/>
            <v:imagedata r:id="rId6" o:title="eqId4250ec1d917f79063aec24a24cad892b"/>
            <o:lock v:ext="edit" aspectratio="t"/>
            <w10:wrap type="none"/>
            <w10:anchorlock/>
          </v:shape>
          <o:OLEObject Type="Embed" ProgID="Equation.DSMT4" ShapeID="_x0000_i1037" DrawAspect="Content" ObjectID="_1468075730" r:id="rId14">
            <o:LockedField>false</o:LockedField>
          </o:OLEObject>
        </w:object>
      </w:r>
      <w:r>
        <w:rPr>
          <w:sz w:val="21"/>
        </w:rPr>
        <w:t>中</w:t>
      </w:r>
      <w:r>
        <w:rPr>
          <w:rFonts w:hint="eastAsia"/>
          <w:sz w:val="21"/>
          <w:lang w:val="en-US" w:eastAsia="zh-CN"/>
        </w:rPr>
        <w:t>的指数</w:t>
      </w:r>
      <w:r>
        <w:object>
          <v:shape id="_x0000_i1038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8" DrawAspect="Content" ObjectID="_1468075731" r:id="rId15">
            <o:LockedField>false</o:LockedField>
          </o:OLEObject>
        </w:object>
      </w:r>
      <w:r>
        <w:rPr>
          <w:sz w:val="21"/>
        </w:rPr>
        <w:t>是</w:t>
      </w:r>
      <w:r>
        <w:rPr>
          <w:color w:val="0000FF"/>
          <w:sz w:val="21"/>
          <w:u w:val="single" w:color="0000FF"/>
        </w:rPr>
        <w:t>常数</w:t>
      </w:r>
      <w:r>
        <w:rPr>
          <w:rFonts w:hint="eastAsia"/>
          <w:sz w:val="21"/>
          <w:lang w:val="en-US" w:eastAsia="zh-CN"/>
        </w:rPr>
        <w:t>.</w:t>
      </w:r>
    </w:p>
    <w:p w14:paraId="29B46EC3">
      <w:pPr>
        <w:shd w:val="clear" w:color="auto" w:fill="auto"/>
        <w:spacing w:line="360" w:lineRule="auto"/>
        <w:jc w:val="left"/>
      </w:pPr>
      <w:r>
        <w:rPr>
          <w:rFonts w:hint="eastAsia"/>
          <w:sz w:val="21"/>
          <w:lang w:val="en-US" w:eastAsia="zh-CN"/>
        </w:rPr>
        <w:t>2.幂函数的图象</w:t>
      </w:r>
    </w:p>
    <w:p w14:paraId="1609CEAE">
      <w:pPr>
        <w:shd w:val="clear" w:color="auto" w:fill="auto"/>
        <w:spacing w:line="360" w:lineRule="auto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①图象都过点</w:t>
      </w:r>
      <w:r>
        <w:rPr>
          <w:rFonts w:hint="eastAsia"/>
          <w:color w:val="0000FF"/>
          <w:u w:val="single" w:color="0000FF"/>
          <w:lang w:val="en-US" w:eastAsia="zh-CN"/>
        </w:rPr>
        <w:t>（1,1）</w:t>
      </w:r>
      <w:r>
        <w:rPr>
          <w:rFonts w:hint="eastAsia"/>
          <w:lang w:val="en-US" w:eastAsia="zh-CN"/>
        </w:rPr>
        <w:t>；</w:t>
      </w:r>
    </w:p>
    <w:p w14:paraId="3ECD86BA">
      <w:pPr>
        <w:shd w:val="clear" w:color="auto" w:fill="auto"/>
        <w:spacing w:line="360" w:lineRule="auto"/>
        <w:jc w:val="left"/>
        <w:rPr>
          <w:rFonts w:hint="eastAsia" w:hAnsi="Cambria Math" w:cs="Cambria Math"/>
          <w:i w:val="0"/>
          <w:iCs/>
          <w:u w:val="none"/>
          <w:lang w:val="en-US" w:eastAsia="zh-CN"/>
        </w:rPr>
      </w:pPr>
      <w:r>
        <w:rPr>
          <w:rFonts w:hint="eastAsia"/>
          <w:lang w:val="en-US" w:eastAsia="zh-CN"/>
        </w:rPr>
        <w:t>②在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u w:val="none"/>
            <w:lang w:val="en-US" w:eastAsia="zh-CN" w:bidi="ar-SA"/>
          </w:rPr>
          <m:t>(1,+</m:t>
        </m:r>
        <m:r>
          <m:rPr>
            <m:sty m:val="p"/>
          </m:rPr>
          <w:rPr>
            <w:rFonts w:ascii="Cambria Math" w:hAnsi="Cambria Math" w:eastAsia="宋体" w:cs="Cambria Math"/>
            <w:u w:val="none"/>
          </w:rPr>
          <m:t>∞</m:t>
        </m:r>
        <m:r>
          <m:rPr>
            <m:sty m:val="p"/>
          </m:rPr>
          <w:rPr>
            <w:rFonts w:hint="default" w:ascii="Cambria Math" w:hAnsi="Cambria Math" w:eastAsia="宋体" w:cs="Cambria Math"/>
            <w:u w:val="none"/>
            <w:lang w:val="en-US" w:eastAsia="zh-CN"/>
          </w:rPr>
          <m:t>)</m:t>
        </m:r>
      </m:oMath>
      <w:r>
        <w:rPr>
          <w:rFonts w:hint="eastAsia" w:hAnsi="Cambria Math" w:eastAsia="宋体" w:cs="Cambria Math"/>
          <w:b w:val="0"/>
          <w:i w:val="0"/>
          <w:u w:val="none"/>
          <w:lang w:val="en-US" w:eastAsia="zh-CN"/>
        </w:rPr>
        <w:t>上，</w:t>
      </w:r>
      <m:oMath>
        <m:r>
          <m:rPr/>
          <w:rPr>
            <w:rFonts w:hint="default" w:ascii="Cambria Math" w:hAnsi="Cambria Math" w:cs="Cambria Math"/>
            <w:u w:val="none"/>
            <w:lang w:val="en-US"/>
          </w:rPr>
          <m:t>α</m:t>
        </m:r>
      </m:oMath>
      <w:r>
        <w:rPr>
          <w:rFonts w:hint="eastAsia" w:hAnsi="Cambria Math" w:cs="Cambria Math"/>
          <w:i w:val="0"/>
          <w:iCs/>
          <w:u w:val="none"/>
          <w:lang w:val="en-US" w:eastAsia="zh-CN"/>
        </w:rPr>
        <w:t>越大，图象越</w:t>
      </w:r>
      <w:r>
        <w:rPr>
          <w:rFonts w:hint="eastAsia" w:hAnsi="Cambria Math" w:eastAsia="宋体" w:cs="Cambria Math"/>
          <w:b w:val="0"/>
          <w:i w:val="0"/>
          <w:color w:val="0000FF"/>
          <w:u w:val="single" w:color="0000FF"/>
          <w:lang w:val="en-US" w:eastAsia="zh-CN"/>
        </w:rPr>
        <w:t>高</w:t>
      </w:r>
      <w:r>
        <w:rPr>
          <w:rFonts w:hint="eastAsia" w:hAnsi="Cambria Math" w:cs="Cambria Math"/>
          <w:i w:val="0"/>
          <w:iCs/>
          <w:u w:val="none"/>
          <w:lang w:val="en-US" w:eastAsia="zh-CN"/>
        </w:rPr>
        <w:t>；</w:t>
      </w:r>
    </w:p>
    <w:p w14:paraId="12E943D7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b w:val="0"/>
          <w:i w:val="0"/>
          <w:u w:val="none"/>
          <w:lang w:val="en-US" w:eastAsia="zh-CN"/>
        </w:rPr>
      </w:pPr>
      <w:r>
        <w:rPr>
          <w:rFonts w:hint="eastAsia" w:hAnsi="Cambria Math" w:cs="Cambria Math"/>
          <w:i w:val="0"/>
          <w:iCs/>
          <w:u w:val="none"/>
          <w:lang w:val="en-US" w:eastAsia="zh-CN"/>
        </w:rPr>
        <w:t>③当</w:t>
      </w:r>
      <m:oMath>
        <m:r>
          <m:rPr/>
          <w:rPr>
            <w:rFonts w:hint="default" w:ascii="Cambria Math" w:hAnsi="Cambria Math" w:cs="Cambria Math"/>
            <w:u w:val="none"/>
            <w:lang w:val="en-US"/>
          </w:rPr>
          <m:t>α</m:t>
        </m:r>
        <m:r>
          <m:rPr/>
          <w:rPr>
            <w:rFonts w:hint="default" w:ascii="Cambria Math" w:hAnsi="Cambria Math" w:cs="Cambria Math"/>
            <w:u w:val="none"/>
            <w:lang w:val="en-US" w:eastAsia="zh-CN"/>
          </w:rPr>
          <m:t>&gt;0</m:t>
        </m:r>
      </m:oMath>
      <w:r>
        <w:rPr>
          <w:rFonts w:hint="eastAsia" w:hAnsi="Cambria Math" w:cs="Cambria Math"/>
          <w:i w:val="0"/>
          <w:u w:val="none"/>
          <w:lang w:val="en-US" w:eastAsia="zh-CN"/>
        </w:rPr>
        <w:t>时，幂函数</w:t>
      </w:r>
      <m:oMath>
        <m:r>
          <m:rPr/>
          <w:rPr>
            <w:rFonts w:ascii="Cambria Math" w:hAnsi="Cambria Math" w:eastAsia="宋体" w:cs="Cambria Math"/>
            <w:u w:val="none"/>
          </w:rPr>
          <m:t>y=</m:t>
        </m:r>
        <m:sSup>
          <m:sSupPr>
            <m:ctrlPr>
              <w:rPr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none"/>
              </w:rPr>
              <m:t>x</m:t>
            </m:r>
            <m:ctrlPr>
              <w:rPr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none"/>
              </w:rPr>
              <m:t>α</m:t>
            </m:r>
            <m:ctrlPr>
              <w:rPr>
                <w:u w:val="none"/>
              </w:rPr>
            </m:ctrlPr>
          </m:sup>
        </m:sSup>
      </m:oMath>
      <w:r>
        <w:rPr>
          <w:rFonts w:hint="eastAsia"/>
          <w:i w:val="0"/>
          <w:u w:val="none"/>
          <w:lang w:val="en-US" w:eastAsia="zh-CN"/>
        </w:rPr>
        <w:t>在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u w:val="none"/>
            <w:lang w:val="en-US" w:eastAsia="zh-CN" w:bidi="ar-SA"/>
          </w:rPr>
          <m:t>(0,+</m:t>
        </m:r>
        <m:r>
          <m:rPr>
            <m:sty m:val="p"/>
          </m:rPr>
          <w:rPr>
            <w:rFonts w:ascii="Cambria Math" w:hAnsi="Cambria Math" w:eastAsia="宋体" w:cs="Cambria Math"/>
            <w:u w:val="none"/>
          </w:rPr>
          <m:t>∞</m:t>
        </m:r>
        <m:r>
          <m:rPr>
            <m:sty m:val="p"/>
          </m:rPr>
          <w:rPr>
            <w:rFonts w:hint="default" w:ascii="Cambria Math" w:hAnsi="Cambria Math" w:eastAsia="宋体" w:cs="Cambria Math"/>
            <w:u w:val="none"/>
            <w:lang w:val="en-US" w:eastAsia="zh-CN"/>
          </w:rPr>
          <m:t>)</m:t>
        </m:r>
      </m:oMath>
      <w:r>
        <w:rPr>
          <w:rFonts w:hint="eastAsia" w:hAnsi="Cambria Math" w:eastAsia="宋体" w:cs="Cambria Math"/>
          <w:b w:val="0"/>
          <w:i w:val="0"/>
          <w:u w:val="none"/>
          <w:lang w:val="en-US" w:eastAsia="zh-CN"/>
        </w:rPr>
        <w:t>上单调递</w:t>
      </w:r>
      <w:r>
        <w:rPr>
          <w:rFonts w:hint="eastAsia" w:hAnsi="Cambria Math" w:eastAsia="宋体" w:cs="Cambria Math"/>
          <w:b w:val="0"/>
          <w:i w:val="0"/>
          <w:color w:val="0000FF"/>
          <w:u w:val="single" w:color="0000FF"/>
          <w:lang w:val="en-US" w:eastAsia="zh-CN"/>
        </w:rPr>
        <w:t>增</w:t>
      </w:r>
      <w:r>
        <w:rPr>
          <w:rFonts w:hint="eastAsia" w:hAnsi="Cambria Math" w:eastAsia="宋体" w:cs="Cambria Math"/>
          <w:b w:val="0"/>
          <w:i w:val="0"/>
          <w:u w:val="none"/>
          <w:lang w:val="en-US" w:eastAsia="zh-CN"/>
        </w:rPr>
        <w:t>；</w:t>
      </w:r>
    </w:p>
    <w:p w14:paraId="0001D101">
      <w:pPr>
        <w:shd w:val="clear" w:color="auto" w:fill="auto"/>
        <w:spacing w:line="360" w:lineRule="auto"/>
        <w:jc w:val="left"/>
        <w:rPr>
          <w:rFonts w:hint="eastAsia" w:hAnsi="Cambria Math" w:eastAsia="宋体" w:cs="Cambria Math"/>
          <w:b w:val="0"/>
          <w:i w:val="0"/>
          <w:u w:val="none"/>
          <w:lang w:val="en-US" w:eastAsia="zh-CN"/>
        </w:rPr>
      </w:pPr>
      <w:r>
        <w:rPr>
          <w:rFonts w:hint="eastAsia" w:hAnsi="Cambria Math" w:cs="Cambria Math"/>
          <w:i w:val="0"/>
          <w:iCs/>
          <w:u w:val="none"/>
          <w:lang w:val="en-US" w:eastAsia="zh-CN"/>
        </w:rPr>
        <w:t>当</w:t>
      </w:r>
      <m:oMath>
        <m:r>
          <m:rPr/>
          <w:rPr>
            <w:rFonts w:hint="default" w:ascii="Cambria Math" w:hAnsi="Cambria Math" w:cs="Cambria Math"/>
            <w:u w:val="none"/>
            <w:lang w:val="en-US"/>
          </w:rPr>
          <m:t>α</m:t>
        </m:r>
        <m:r>
          <m:rPr/>
          <w:rPr>
            <w:rFonts w:hint="default" w:ascii="Cambria Math" w:hAnsi="Cambria Math" w:cs="Cambria Math"/>
            <w:u w:val="none"/>
            <w:lang w:val="en-US" w:eastAsia="zh-CN"/>
          </w:rPr>
          <m:t>&lt;0</m:t>
        </m:r>
      </m:oMath>
      <w:r>
        <w:rPr>
          <w:rFonts w:hint="eastAsia" w:hAnsi="Cambria Math" w:cs="Cambria Math"/>
          <w:i w:val="0"/>
          <w:u w:val="none"/>
          <w:lang w:val="en-US" w:eastAsia="zh-CN"/>
        </w:rPr>
        <w:t>时，幂函数</w:t>
      </w:r>
      <m:oMath>
        <m:r>
          <m:rPr/>
          <w:rPr>
            <w:rFonts w:ascii="Cambria Math" w:hAnsi="Cambria Math" w:eastAsia="宋体" w:cs="Cambria Math"/>
            <w:u w:val="none"/>
          </w:rPr>
          <m:t>y=</m:t>
        </m:r>
        <m:sSup>
          <m:sSupPr>
            <m:ctrlPr>
              <w:rPr>
                <w:u w:val="none"/>
              </w:rPr>
            </m:ctrlPr>
          </m:sSupPr>
          <m:e>
            <m:r>
              <m:rPr/>
              <w:rPr>
                <w:rFonts w:ascii="Cambria Math" w:hAnsi="Cambria Math" w:eastAsia="宋体" w:cs="Cambria Math"/>
                <w:u w:val="none"/>
              </w:rPr>
              <m:t>x</m:t>
            </m:r>
            <m:ctrlPr>
              <w:rPr>
                <w:u w:val="none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u w:val="none"/>
              </w:rPr>
              <m:t>α</m:t>
            </m:r>
            <m:ctrlPr>
              <w:rPr>
                <w:u w:val="none"/>
              </w:rPr>
            </m:ctrlPr>
          </m:sup>
        </m:sSup>
      </m:oMath>
      <w:r>
        <w:rPr>
          <w:rFonts w:hint="eastAsia"/>
          <w:i w:val="0"/>
          <w:u w:val="none"/>
          <w:lang w:val="en-US" w:eastAsia="zh-CN"/>
        </w:rPr>
        <w:t>在</w:t>
      </w:r>
      <m:oMath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u w:val="none"/>
            <w:lang w:val="en-US" w:eastAsia="zh-CN" w:bidi="ar-SA"/>
          </w:rPr>
          <m:t>(0,+</m:t>
        </m:r>
        <m:r>
          <m:rPr>
            <m:sty m:val="p"/>
          </m:rPr>
          <w:rPr>
            <w:rFonts w:ascii="Cambria Math" w:hAnsi="Cambria Math" w:eastAsia="宋体" w:cs="Cambria Math"/>
            <w:u w:val="none"/>
          </w:rPr>
          <m:t>∞</m:t>
        </m:r>
        <m:r>
          <m:rPr>
            <m:sty m:val="p"/>
          </m:rPr>
          <w:rPr>
            <w:rFonts w:hint="default" w:ascii="Cambria Math" w:hAnsi="Cambria Math" w:eastAsia="宋体" w:cs="Cambria Math"/>
            <w:u w:val="none"/>
            <w:lang w:val="en-US" w:eastAsia="zh-CN"/>
          </w:rPr>
          <m:t>)</m:t>
        </m:r>
      </m:oMath>
      <w:r>
        <w:rPr>
          <w:rFonts w:hint="eastAsia" w:hAnsi="Cambria Math" w:eastAsia="宋体" w:cs="Cambria Math"/>
          <w:b w:val="0"/>
          <w:i w:val="0"/>
          <w:u w:val="none"/>
          <w:lang w:val="en-US" w:eastAsia="zh-CN"/>
        </w:rPr>
        <w:t>上单调递</w:t>
      </w:r>
      <w:r>
        <w:rPr>
          <w:rFonts w:hint="eastAsia" w:hAnsi="Cambria Math" w:eastAsia="宋体" w:cs="Cambria Math"/>
          <w:b w:val="0"/>
          <w:i w:val="0"/>
          <w:color w:val="0000FF"/>
          <w:u w:val="single" w:color="0000FF"/>
          <w:lang w:val="en-US" w:eastAsia="zh-CN"/>
        </w:rPr>
        <w:t>减</w:t>
      </w:r>
      <w:r>
        <w:rPr>
          <w:rFonts w:hint="eastAsia" w:hAnsi="Cambria Math" w:eastAsia="宋体" w:cs="Cambria Math"/>
          <w:b w:val="0"/>
          <w:i w:val="0"/>
          <w:u w:val="none"/>
          <w:lang w:val="en-US" w:eastAsia="zh-CN"/>
        </w:rPr>
        <w:t>.</w:t>
      </w:r>
    </w:p>
    <w:p w14:paraId="392F8319">
      <w:pPr>
        <w:shd w:val="clear" w:color="auto" w:fill="auto"/>
        <w:spacing w:line="360" w:lineRule="auto"/>
        <w:jc w:val="left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．</w:t>
      </w:r>
      <w:r>
        <w:rPr>
          <w:rFonts w:hint="eastAsia"/>
          <w:sz w:val="21"/>
          <w:lang w:val="en-US" w:eastAsia="zh-CN"/>
        </w:rPr>
        <w:t>幂函数的性质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55"/>
        <w:gridCol w:w="926"/>
        <w:gridCol w:w="2209"/>
        <w:gridCol w:w="929"/>
        <w:gridCol w:w="1282"/>
        <w:gridCol w:w="2385"/>
      </w:tblGrid>
      <w:tr w14:paraId="6963E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FF610A2">
            <w:pPr>
              <w:shd w:val="clear" w:color="auto" w:fill="auto"/>
              <w:spacing w:line="360" w:lineRule="auto"/>
              <w:jc w:val="both"/>
              <w:rPr>
                <w:sz w:val="21"/>
              </w:rPr>
            </w:pP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95F71E">
            <w:pPr>
              <w:shd w:val="clear" w:color="auto" w:fill="auto"/>
              <w:spacing w:line="360" w:lineRule="auto"/>
              <w:jc w:val="both"/>
              <w:rPr>
                <w:sz w:val="21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ascii="Cambria Math" w:hAnsi="Cambria Math" w:eastAsia="宋体" w:cs="Cambria Math"/>
                  </w:rPr>
                  <m:t>y=x</m:t>
                </m:r>
              </m:oMath>
            </m:oMathPara>
          </w:p>
        </w:tc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533D4CF">
            <w:pPr>
              <w:shd w:val="clear" w:color="auto" w:fill="auto"/>
              <w:spacing w:line="360" w:lineRule="auto"/>
              <w:jc w:val="both"/>
              <w:rPr>
                <w:sz w:val="21"/>
              </w:rPr>
            </w:pPr>
            <m:oMathPara>
              <m:oMathParaPr>
                <m:jc m:val="center"/>
              </m:oMathParaPr>
              <m:oMath>
                <m:r>
                  <m:rPr/>
                  <w:rPr>
                    <w:rFonts w:ascii="Cambria Math" w:hAnsi="Cambria Math" w:eastAsia="宋体" w:cs="Cambria Math"/>
                  </w:rPr>
                  <m:t>y=</m:t>
                </m:r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x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658916A">
            <w:pPr>
              <w:shd w:val="clear" w:color="auto" w:fill="auto"/>
              <w:spacing w:line="360" w:lineRule="auto"/>
              <w:jc w:val="both"/>
              <w:rPr>
                <w:sz w:val="21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ascii="Cambria Math" w:hAnsi="Cambria Math" w:eastAsia="宋体" w:cs="Cambria Math"/>
                  </w:rPr>
                  <m:t>y=</m:t>
                </m:r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x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409B4F6">
            <w:pPr>
              <w:shd w:val="clear" w:color="auto" w:fill="auto"/>
              <w:spacing w:line="360" w:lineRule="auto"/>
              <w:jc w:val="both"/>
              <w:rPr>
                <w:sz w:val="21"/>
              </w:rPr>
            </w:pPr>
            <m:oMathPara>
              <m:oMathParaPr>
                <m:jc m:val="left"/>
              </m:oMathParaPr>
              <m:oMath>
                <m:r>
                  <m:rPr/>
                  <w:rPr>
                    <w:rFonts w:ascii="Cambria Math" w:hAnsi="Cambria Math" w:eastAsia="宋体" w:cs="Cambria Math"/>
                  </w:rPr>
                  <m:t>y=</m:t>
                </m:r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x</m:t>
                    </m:r>
                  </m:e>
                  <m:sup>
                    <m:f>
                      <m:fPr/>
                      <m:num>
                        <m:r>
                          <m:rPr/>
                          <w:rPr>
                            <w:rFonts w:ascii="Cambria Math" w:hAnsi="Cambria Math" w:eastAsia="宋体" w:cs="Cambria Math"/>
                          </w:rPr>
                          <m:t>1</m:t>
                        </m:r>
                      </m:num>
                      <m:den>
                        <m:r>
                          <m:rPr/>
                          <w:rPr>
                            <w:rFonts w:ascii="Cambria Math" w:hAnsi="Cambria Math" w:eastAsia="宋体" w:cs="Cambria Math"/>
                          </w:rPr>
                          <m:t>2</m:t>
                        </m:r>
                      </m:den>
                    </m:f>
                  </m:sup>
                </m:sSup>
              </m:oMath>
            </m:oMathPara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085804E">
            <w:pPr>
              <w:shd w:val="clear" w:color="auto" w:fill="auto"/>
              <w:spacing w:line="360" w:lineRule="auto"/>
              <w:jc w:val="both"/>
              <w:rPr>
                <w:sz w:val="21"/>
              </w:rPr>
            </w:pPr>
            <m:oMathPara>
              <m:oMathParaPr>
                <m:jc m:val="center"/>
              </m:oMathParaPr>
              <m:oMath>
                <m:r>
                  <m:rPr/>
                  <w:rPr>
                    <w:rFonts w:ascii="Cambria Math" w:hAnsi="Cambria Math" w:eastAsia="宋体" w:cs="Cambria Math"/>
                  </w:rPr>
                  <m:t>y=</m:t>
                </m:r>
                <m:sSup>
                  <m:sSupPr/>
                  <m:e>
                    <m:r>
                      <m:rPr/>
                      <w:rPr>
                        <w:rFonts w:ascii="Cambria Math" w:hAnsi="Cambria Math" w:eastAsia="宋体" w:cs="Cambria Math"/>
                      </w:rPr>
                      <m:t>x</m:t>
                    </m:r>
                  </m:e>
                  <m:sup>
                    <m:r>
                      <m:rPr/>
                      <w:rPr>
                        <w:rFonts w:ascii="Cambria Math" w:hAnsi="Cambria Math" w:eastAsia="宋体" w:cs="Cambria Math"/>
                      </w:rPr>
                      <m:t>−1</m:t>
                    </m:r>
                  </m:sup>
                </m:sSup>
              </m:oMath>
            </m:oMathPara>
          </w:p>
        </w:tc>
      </w:tr>
      <w:tr w14:paraId="571E9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1E15072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b/>
                <w:bCs/>
                <w:sz w:val="21"/>
              </w:rPr>
              <w:t>定义域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7452D58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r>
                  <m:rPr>
                    <m:sty m:val="b"/>
                  </m:rPr>
                  <w:rPr>
                    <w:rFonts w:hint="default" w:ascii="Cambria Math" w:hAnsi="Cambria Math" w:eastAsia="宋体" w:cs="Cambria Math"/>
                    <w:color w:val="0000FF"/>
                    <w:u w:val="single"/>
                  </w:rPr>
                  <m:t>R</m:t>
                </m:r>
              </m:oMath>
            </m:oMathPara>
          </w:p>
        </w:tc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D768F04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r>
                  <m:rPr>
                    <m:sty m:val="b"/>
                  </m:rPr>
                  <w:rPr>
                    <w:rFonts w:hint="default" w:ascii="Cambria Math" w:hAnsi="Cambria Math" w:eastAsia="宋体" w:cs="Cambria Math"/>
                    <w:color w:val="0000FF"/>
                    <w:u w:val="single"/>
                  </w:rPr>
                  <m:t>R</m:t>
                </m:r>
              </m:oMath>
            </m:oMathPara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C348B9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r>
                  <m:rPr>
                    <m:sty m:val="b"/>
                  </m:rPr>
                  <w:rPr>
                    <w:rFonts w:hint="default" w:ascii="Cambria Math" w:hAnsi="Cambria Math" w:eastAsia="宋体" w:cs="Cambria Math"/>
                    <w:color w:val="0000FF"/>
                    <w:u w:val="single"/>
                  </w:rPr>
                  <m:t>R</m:t>
                </m:r>
              </m:oMath>
            </m:oMathPara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FC46C7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d>
                  <m:dPr>
                    <m:begChr m:val="["/>
                    <m:sepChr m:val=","/>
                    <m:ctrlPr>
                      <w:rPr>
                        <w:color w:val="0000FF"/>
                        <w:u w:val="single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0,+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∞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</m:d>
              </m:oMath>
            </m:oMathPara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B0B07C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d>
                  <m:dPr>
                    <m:sepChr m:val=","/>
                    <m:ctrlPr>
                      <w:rPr>
                        <w:color w:val="0000FF"/>
                        <w:u w:val="single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∞</m:t>
                    </m:r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,0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</m:d>
                <m:r>
                  <m:rPr/>
                  <w:rPr>
                    <w:rFonts w:ascii="Cambria Math" w:hAnsi="Cambria Math" w:eastAsia="宋体" w:cs="Cambria Math"/>
                    <w:color w:val="0000FF"/>
                    <w:u w:val="single"/>
                  </w:rPr>
                  <m:t>∪</m:t>
                </m:r>
                <m:d>
                  <m:dPr>
                    <m:sepChr m:val=","/>
                    <m:ctrlPr>
                      <w:rPr>
                        <w:color w:val="0000FF"/>
                        <w:u w:val="single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0,+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∞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</m:d>
              </m:oMath>
            </m:oMathPara>
          </w:p>
        </w:tc>
      </w:tr>
      <w:tr w14:paraId="639C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0C442E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b/>
                <w:bCs/>
                <w:sz w:val="21"/>
              </w:rPr>
              <w:t>值域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F94CA1B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r>
                  <m:rPr>
                    <m:sty m:val="b"/>
                  </m:rPr>
                  <w:rPr>
                    <w:rFonts w:hint="default" w:ascii="Cambria Math" w:hAnsi="Cambria Math" w:eastAsia="宋体" w:cs="Cambria Math"/>
                    <w:color w:val="0000FF"/>
                    <w:u w:val="single"/>
                  </w:rPr>
                  <m:t>R</m:t>
                </m:r>
              </m:oMath>
            </m:oMathPara>
          </w:p>
        </w:tc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82D228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d>
                  <m:dPr>
                    <m:begChr m:val="["/>
                    <m:sepChr m:val=","/>
                    <m:ctrlPr>
                      <w:rPr>
                        <w:color w:val="0000FF"/>
                        <w:u w:val="single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0,+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∞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</m:d>
              </m:oMath>
            </m:oMathPara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140422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r>
                  <m:rPr>
                    <m:sty m:val="b"/>
                  </m:rPr>
                  <w:rPr>
                    <w:rFonts w:hint="default" w:ascii="Cambria Math" w:hAnsi="Cambria Math" w:eastAsia="宋体" w:cs="Cambria Math"/>
                    <w:color w:val="0000FF"/>
                    <w:u w:val="single"/>
                  </w:rPr>
                  <m:t>R</m:t>
                </m:r>
              </m:oMath>
            </m:oMathPara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9936BE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d>
                  <m:dPr>
                    <m:begChr m:val="["/>
                    <m:sepChr m:val=","/>
                    <m:ctrlPr>
                      <w:rPr>
                        <w:color w:val="0000FF"/>
                        <w:u w:val="single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0,+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∞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</m:d>
              </m:oMath>
            </m:oMathPara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28F721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Para>
              <m:oMath>
                <m:d>
                  <m:dPr>
                    <m:sepChr m:val=","/>
                    <m:ctrlPr>
                      <w:rPr>
                        <w:color w:val="0000FF"/>
                        <w:u w:val="single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∞</m:t>
                    </m:r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,0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</m:d>
                <m:r>
                  <m:rPr/>
                  <w:rPr>
                    <w:rFonts w:ascii="Cambria Math" w:hAnsi="Cambria Math" w:eastAsia="宋体" w:cs="Cambria Math"/>
                    <w:color w:val="0000FF"/>
                    <w:u w:val="single"/>
                  </w:rPr>
                  <m:t>∪</m:t>
                </m:r>
                <m:d>
                  <m:dPr>
                    <m:sepChr m:val=","/>
                    <m:ctrlPr>
                      <w:rPr>
                        <w:color w:val="0000FF"/>
                        <w:u w:val="single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0,+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∞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</m:d>
              </m:oMath>
            </m:oMathPara>
          </w:p>
        </w:tc>
      </w:tr>
      <w:tr w14:paraId="70889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CAB469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b/>
                <w:bCs/>
                <w:sz w:val="21"/>
              </w:rPr>
              <w:t>奇偶性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65E49B1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color w:val="0000FF"/>
                <w:sz w:val="21"/>
                <w:u w:val="single" w:color="0000FF"/>
              </w:rPr>
              <w:t>奇函数</w:t>
            </w:r>
          </w:p>
        </w:tc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9F4B03F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color w:val="0000FF"/>
                <w:sz w:val="21"/>
                <w:u w:val="single" w:color="0000FF"/>
              </w:rPr>
              <w:t>偶函数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ABBDF9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color w:val="0000FF"/>
                <w:sz w:val="21"/>
                <w:u w:val="single" w:color="0000FF"/>
              </w:rPr>
              <w:t>奇函数</w:t>
            </w:r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3C16F9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color w:val="auto"/>
                <w:sz w:val="21"/>
                <w:u w:val="none" w:color="auto"/>
              </w:rPr>
              <w:t>非奇非偶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B8E2DC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color w:val="0000FF"/>
                <w:sz w:val="21"/>
                <w:u w:val="single" w:color="0000FF"/>
              </w:rPr>
              <w:t>奇函数</w:t>
            </w:r>
          </w:p>
        </w:tc>
      </w:tr>
      <w:tr w14:paraId="0881F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F611B1">
            <w:pPr>
              <w:shd w:val="clear" w:color="auto" w:fill="auto"/>
              <w:spacing w:line="360" w:lineRule="auto"/>
              <w:jc w:val="left"/>
              <w:rPr>
                <w:sz w:val="21"/>
              </w:rPr>
            </w:pPr>
            <w:r>
              <w:rPr>
                <w:b/>
                <w:bCs/>
                <w:sz w:val="21"/>
              </w:rPr>
              <w:t>单调性</w:t>
            </w:r>
          </w:p>
        </w:tc>
        <w:tc>
          <w:tcPr>
            <w:tcW w:w="9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1FED55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color w:val="0000FF"/>
                <w:sz w:val="21"/>
                <w:u w:val="single" w:color="0000FF"/>
              </w:rPr>
              <w:t>增</w:t>
            </w:r>
          </w:p>
        </w:tc>
        <w:tc>
          <w:tcPr>
            <w:tcW w:w="22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D4F42E5">
            <w:pPr>
              <w:shd w:val="clear" w:color="auto" w:fill="auto"/>
              <w:spacing w:line="360" w:lineRule="auto"/>
              <w:jc w:val="center"/>
              <w:rPr>
                <w:rFonts w:hint="eastAsia" w:hAnsi="Cambria Math"/>
                <w:color w:val="0000FF"/>
                <w:sz w:val="21"/>
                <w:u w:val="single"/>
                <w:lang w:val="en-US" w:eastAsia="zh-CN"/>
              </w:rPr>
            </w:pPr>
            <m:oMathPara>
              <m:oMath>
                <m:d>
                  <m:dPr>
                    <m:sepChr m:val=","/>
                    <m:endChr m:val="]"/>
                    <m:ctrlPr>
                      <w:rPr>
                        <w:color w:val="0000FF"/>
                        <w:u w:val="single"/>
                      </w:rPr>
                    </m:ctrlPr>
                  </m:dPr>
                  <m:e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−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∞</m:t>
                    </m:r>
                    <m:r>
                      <m:rPr/>
                      <w:rPr>
                        <w:rFonts w:ascii="Cambria Math" w:hAnsi="Cambria Math" w:eastAsia="宋体" w:cs="Cambria Math"/>
                        <w:color w:val="0000FF"/>
                        <w:u w:val="single"/>
                      </w:rPr>
                      <m:t>,0</m:t>
                    </m:r>
                    <m:ctrlPr>
                      <w:rPr>
                        <w:color w:val="0000FF"/>
                        <w:u w:val="single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hint="default" w:ascii="Cambria Math"/>
                    <w:color w:val="0000FF"/>
                    <w:sz w:val="21"/>
                    <w:u w:val="single"/>
                  </w:rPr>
                  <m:t>上单调递减；</m:t>
                </m:r>
              </m:oMath>
            </m:oMathPara>
          </w:p>
          <w:p w14:paraId="5C214430">
            <w:pPr>
              <w:shd w:val="clear" w:color="auto" w:fill="auto"/>
              <w:spacing w:line="360" w:lineRule="auto"/>
              <w:jc w:val="center"/>
              <w:rPr>
                <w:rFonts w:hint="eastAsia" w:eastAsia="宋体"/>
                <w:sz w:val="21"/>
                <w:lang w:eastAsia="zh-CN"/>
              </w:rPr>
            </w:pPr>
            <m:oMath>
              <m:d>
                <m:dPr>
                  <m:begChr m:val="["/>
                  <m:sepChr m:val=","/>
                  <m:ctrlPr>
                    <w:rPr>
                      <w:color w:val="0000FF"/>
                      <w:u w:val="single"/>
                    </w:rPr>
                  </m:ctrlPr>
                </m:dPr>
                <m:e>
                  <m:r>
                    <m:rPr/>
                    <w:rPr>
                      <w:rFonts w:ascii="Cambria Math" w:hAnsi="Cambria Math" w:eastAsia="宋体" w:cs="Cambria Math"/>
                      <w:color w:val="0000FF"/>
                      <w:u w:val="single"/>
                    </w:rPr>
                    <m:t>0,+</m:t>
                  </m:r>
                  <m:r>
                    <m:rPr>
                      <m:sty m:val="p"/>
                    </m:rPr>
                    <w:rPr>
                      <w:rFonts w:ascii="Cambria Math" w:hAnsi="Cambria Math" w:eastAsia="宋体" w:cs="Cambria Math"/>
                      <w:color w:val="0000FF"/>
                      <w:u w:val="single"/>
                    </w:rPr>
                    <m:t>∞</m:t>
                  </m:r>
                  <m:ctrlPr>
                    <w:rPr>
                      <w:color w:val="0000FF"/>
                      <w:u w:val="single"/>
                    </w:rPr>
                  </m:ctrlPr>
                </m:e>
              </m:d>
            </m:oMath>
            <w:r>
              <w:rPr>
                <w:color w:val="0000FF"/>
                <w:sz w:val="21"/>
                <w:u w:val="single"/>
              </w:rPr>
              <w:t>上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单调递增</w:t>
            </w:r>
          </w:p>
        </w:tc>
        <w:tc>
          <w:tcPr>
            <w:tcW w:w="9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DFDEC8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color w:val="0000FF"/>
                <w:sz w:val="21"/>
                <w:u w:val="single" w:color="0000FF"/>
              </w:rPr>
              <w:t>增</w:t>
            </w:r>
          </w:p>
        </w:tc>
        <w:tc>
          <w:tcPr>
            <w:tcW w:w="1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D15697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w:r>
              <w:rPr>
                <w:color w:val="0000FF"/>
                <w:sz w:val="21"/>
                <w:u w:val="single" w:color="0000FF"/>
              </w:rPr>
              <w:t>增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D2E131">
            <w:pPr>
              <w:shd w:val="clear" w:color="auto" w:fill="auto"/>
              <w:spacing w:line="360" w:lineRule="auto"/>
              <w:jc w:val="center"/>
              <w:rPr>
                <w:color w:val="0000FF"/>
                <w:sz w:val="21"/>
                <w:u w:val="single"/>
              </w:rPr>
            </w:pPr>
            <m:oMath>
              <m:d>
                <m:dPr>
                  <m:sepChr m:val=","/>
                  <m:ctrlPr>
                    <w:rPr>
                      <w:color w:val="0000FF"/>
                      <w:u w:val="single"/>
                    </w:rPr>
                  </m:ctrlPr>
                </m:dPr>
                <m:e>
                  <m:r>
                    <m:rPr/>
                    <w:rPr>
                      <w:rFonts w:ascii="Cambria Math" w:hAnsi="Cambria Math" w:eastAsia="宋体" w:cs="Cambria Math"/>
                      <w:color w:val="0000FF"/>
                      <w:u w:val="single"/>
                    </w:rPr>
                    <m:t>−</m:t>
                  </m:r>
                  <m:r>
                    <m:rPr>
                      <m:sty m:val="p"/>
                    </m:rPr>
                    <w:rPr>
                      <w:rFonts w:ascii="Cambria Math" w:hAnsi="Cambria Math" w:eastAsia="宋体" w:cs="Cambria Math"/>
                      <w:color w:val="0000FF"/>
                      <w:u w:val="single"/>
                    </w:rPr>
                    <m:t>∞</m:t>
                  </m:r>
                  <m:r>
                    <m:rPr/>
                    <w:rPr>
                      <w:rFonts w:ascii="Cambria Math" w:hAnsi="Cambria Math" w:eastAsia="宋体" w:cs="Cambria Math"/>
                      <w:color w:val="0000FF"/>
                      <w:u w:val="single"/>
                    </w:rPr>
                    <m:t>,0</m:t>
                  </m:r>
                  <m:ctrlPr>
                    <w:rPr>
                      <w:color w:val="0000FF"/>
                      <w:u w:val="single"/>
                    </w:rPr>
                  </m:ctrlPr>
                </m:e>
              </m:d>
            </m:oMath>
            <w:r>
              <w:rPr>
                <w:color w:val="0000FF"/>
                <w:sz w:val="21"/>
                <w:u w:val="single"/>
              </w:rPr>
              <w:t>上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单调递减</w:t>
            </w:r>
            <w:r>
              <w:rPr>
                <w:color w:val="0000FF"/>
                <w:sz w:val="21"/>
                <w:u w:val="single"/>
              </w:rPr>
              <w:t>；</w:t>
            </w:r>
          </w:p>
          <w:p w14:paraId="0BEFA575">
            <w:pPr>
              <w:shd w:val="clear" w:color="auto" w:fill="auto"/>
              <w:spacing w:line="360" w:lineRule="auto"/>
              <w:jc w:val="center"/>
              <w:rPr>
                <w:sz w:val="21"/>
              </w:rPr>
            </w:pPr>
            <m:oMath>
              <m:d>
                <m:dPr>
                  <m:sepChr m:val=","/>
                  <m:ctrlPr>
                    <w:rPr>
                      <w:color w:val="0000FF"/>
                      <w:u w:val="single"/>
                    </w:rPr>
                  </m:ctrlPr>
                </m:dPr>
                <m:e>
                  <m:r>
                    <m:rPr/>
                    <w:rPr>
                      <w:rFonts w:ascii="Cambria Math" w:hAnsi="Cambria Math" w:eastAsia="宋体" w:cs="Cambria Math"/>
                      <w:color w:val="0000FF"/>
                      <w:u w:val="single"/>
                    </w:rPr>
                    <m:t>0,+</m:t>
                  </m:r>
                  <m:r>
                    <m:rPr>
                      <m:sty m:val="p"/>
                    </m:rPr>
                    <w:rPr>
                      <w:rFonts w:ascii="Cambria Math" w:hAnsi="Cambria Math" w:eastAsia="宋体" w:cs="Cambria Math"/>
                      <w:color w:val="0000FF"/>
                      <w:u w:val="single"/>
                    </w:rPr>
                    <m:t>∞</m:t>
                  </m:r>
                  <m:ctrlPr>
                    <w:rPr>
                      <w:color w:val="0000FF"/>
                      <w:u w:val="single"/>
                    </w:rPr>
                  </m:ctrlPr>
                </m:e>
              </m:d>
            </m:oMath>
            <w:r>
              <w:rPr>
                <w:color w:val="0000FF"/>
                <w:sz w:val="21"/>
                <w:u w:val="single"/>
              </w:rPr>
              <w:t>上</w:t>
            </w:r>
            <w:r>
              <w:rPr>
                <w:rFonts w:hint="eastAsia"/>
                <w:color w:val="0000FF"/>
                <w:sz w:val="21"/>
                <w:u w:val="single"/>
                <w:lang w:val="en-US" w:eastAsia="zh-CN"/>
              </w:rPr>
              <w:t>单调递减</w:t>
            </w:r>
          </w:p>
        </w:tc>
      </w:tr>
    </w:tbl>
    <w:p w14:paraId="518BA210"/>
    <w:p w14:paraId="65663BE5">
      <w:pPr>
        <w:pStyle w:val="6"/>
        <w:numPr>
          <w:ilvl w:val="0"/>
          <w:numId w:val="0"/>
        </w:numPr>
        <w:spacing w:line="240" w:lineRule="auto"/>
        <w:jc w:val="left"/>
        <w:textAlignment w:val="center"/>
        <w:rPr>
          <w:rFonts w:hint="eastAsia" w:cs="Times New Roman"/>
          <w:spacing w:val="10"/>
          <w:sz w:val="21"/>
          <w:lang w:eastAsia="zh-CN"/>
        </w:rPr>
      </w:pPr>
      <w:r>
        <w:rPr>
          <w:rFonts w:hint="eastAsia" w:cs="Times New Roman"/>
          <w:spacing w:val="10"/>
          <w:sz w:val="21"/>
          <w:lang w:eastAsia="zh-CN"/>
        </w:rPr>
        <w:t>【</w:t>
      </w:r>
      <w:r>
        <w:rPr>
          <w:rFonts w:hint="eastAsia" w:cs="Times New Roman"/>
          <w:spacing w:val="10"/>
          <w:sz w:val="21"/>
          <w:lang w:val="en-US" w:eastAsia="zh-CN"/>
        </w:rPr>
        <w:t>自主诊断</w:t>
      </w:r>
      <w:r>
        <w:rPr>
          <w:rFonts w:hint="eastAsia" w:cs="Times New Roman"/>
          <w:spacing w:val="10"/>
          <w:sz w:val="21"/>
          <w:lang w:eastAsia="zh-CN"/>
        </w:rPr>
        <w:t>】</w:t>
      </w:r>
    </w:p>
    <w:p w14:paraId="5C4AD994">
      <w:pPr>
        <w:pStyle w:val="6"/>
        <w:numPr>
          <w:ilvl w:val="0"/>
          <w:numId w:val="0"/>
        </w:numPr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spacing w:val="10"/>
          <w:sz w:val="21"/>
        </w:rPr>
        <w:t>1．</w:t>
      </w:r>
      <w:r>
        <w:rPr>
          <w:spacing w:val="10"/>
          <w:sz w:val="21"/>
        </w:rPr>
        <w:t>若幂函数</w:t>
      </w:r>
      <w:r>
        <w:object>
          <v:shape id="_x0000_i1039" o:spt="75" alt="试题资源网 stzy.com" type="#_x0000_t75" style="height:19.35pt;width:103.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9" DrawAspect="Content" ObjectID="_1468075732" r:id="rId17">
            <o:LockedField>false</o:LockedField>
          </o:OLEObject>
        </w:object>
      </w:r>
      <w:r>
        <w:rPr>
          <w:spacing w:val="10"/>
          <w:sz w:val="21"/>
        </w:rPr>
        <w:t>是偶函数，则</w:t>
      </w:r>
      <w:r>
        <w:object>
          <v:shape id="_x0000_i1040" o:spt="75" alt="试题资源网 stzy.com" type="#_x0000_t75" style="height:10.2pt;width:19.3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40" DrawAspect="Content" ObjectID="_1468075733" r:id="rId19">
            <o:LockedField>false</o:LockedField>
          </o:OLEObject>
        </w:object>
      </w:r>
      <w:r>
        <w:rPr>
          <w:spacing w:val="10"/>
          <w:sz w:val="21"/>
        </w:rPr>
        <w:t>（</w:t>
      </w:r>
      <w:r>
        <w:rPr>
          <w:rFonts w:eastAsia="Times New Roman"/>
          <w:spacing w:val="10"/>
          <w:kern w:val="0"/>
          <w:sz w:val="21"/>
          <w:szCs w:val="24"/>
        </w:rPr>
        <w:t>   </w:t>
      </w:r>
      <w:r>
        <w:rPr>
          <w:spacing w:val="10"/>
          <w:sz w:val="21"/>
        </w:rPr>
        <w:t>）</w:t>
      </w:r>
    </w:p>
    <w:p w14:paraId="57B38A04">
      <w:pPr>
        <w:pStyle w:val="6"/>
        <w:tabs>
          <w:tab w:val="left" w:pos="2078"/>
          <w:tab w:val="left" w:pos="4156"/>
          <w:tab w:val="left" w:pos="6234"/>
        </w:tabs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>A．-2</w:t>
      </w:r>
      <w:r>
        <w:rPr>
          <w:spacing w:val="10"/>
          <w:sz w:val="21"/>
        </w:rPr>
        <w:tab/>
      </w:r>
      <w:r>
        <w:rPr>
          <w:spacing w:val="10"/>
          <w:sz w:val="21"/>
        </w:rPr>
        <w:t>B．3</w:t>
      </w:r>
      <w:r>
        <w:rPr>
          <w:spacing w:val="10"/>
          <w:sz w:val="21"/>
        </w:rPr>
        <w:tab/>
      </w:r>
      <w:r>
        <w:rPr>
          <w:spacing w:val="10"/>
          <w:sz w:val="21"/>
        </w:rPr>
        <w:t>C．1</w:t>
      </w:r>
      <w:r>
        <w:rPr>
          <w:spacing w:val="10"/>
          <w:sz w:val="21"/>
        </w:rPr>
        <w:tab/>
      </w:r>
      <w:r>
        <w:rPr>
          <w:spacing w:val="10"/>
          <w:sz w:val="21"/>
        </w:rPr>
        <w:t>D．1或3</w:t>
      </w:r>
    </w:p>
    <w:p w14:paraId="240CB676">
      <w:pPr>
        <w:pStyle w:val="6"/>
        <w:spacing w:line="32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pacing w:val="10"/>
          <w:sz w:val="21"/>
          <w:lang w:val="en-US" w:eastAsia="zh-CN"/>
        </w:rPr>
        <w:t xml:space="preserve">1. </w:t>
      </w:r>
      <w:r>
        <w:rPr>
          <w:spacing w:val="10"/>
          <w:sz w:val="21"/>
        </w:rPr>
        <w:t>C【</w:t>
      </w:r>
      <w:r>
        <w:rPr>
          <w:rFonts w:hint="eastAsia"/>
          <w:spacing w:val="10"/>
          <w:sz w:val="21"/>
          <w:lang w:val="en-US" w:eastAsia="zh-CN"/>
        </w:rPr>
        <w:t>解析</w:t>
      </w:r>
      <w:r>
        <w:rPr>
          <w:spacing w:val="10"/>
          <w:sz w:val="21"/>
        </w:rPr>
        <w:t>】因为</w:t>
      </w:r>
      <w:r>
        <w:object>
          <v:shape id="_x0000_i1041" o:spt="75" alt="试题资源网 stzy.com" type="#_x0000_t75" style="height:17.75pt;width:25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41" DrawAspect="Content" ObjectID="_1468075734" r:id="rId21">
            <o:LockedField>false</o:LockedField>
          </o:OLEObject>
        </w:object>
      </w:r>
      <w:r>
        <w:rPr>
          <w:spacing w:val="10"/>
          <w:sz w:val="21"/>
        </w:rPr>
        <w:t>是幂函数，所以</w:t>
      </w:r>
      <w:r>
        <w:object>
          <v:shape id="_x0000_i1042" o:spt="75" alt="试题资源网 stzy.com" type="#_x0000_t75" style="height:13.95pt;width:59.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2" DrawAspect="Content" ObjectID="_1468075735" r:id="rId23">
            <o:LockedField>false</o:LockedField>
          </o:OLEObject>
        </w:object>
      </w:r>
      <w:r>
        <w:rPr>
          <w:spacing w:val="10"/>
          <w:sz w:val="21"/>
        </w:rPr>
        <w:t>，解得</w:t>
      </w:r>
      <w:r>
        <w:object>
          <v:shape id="_x0000_i1043" o:spt="75" alt="试题资源网 stzy.com" type="#_x0000_t75" style="height:12.35pt;width:24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3" DrawAspect="Content" ObjectID="_1468075736" r:id="rId25">
            <o:LockedField>false</o:LockedField>
          </o:OLEObject>
        </w:object>
      </w:r>
      <w:r>
        <w:rPr>
          <w:spacing w:val="10"/>
          <w:sz w:val="21"/>
        </w:rPr>
        <w:t>或</w:t>
      </w:r>
      <w:r>
        <w:object>
          <v:shape id="_x0000_i1044" o:spt="75" alt="试题资源网 stzy.com" type="#_x0000_t75" style="height:11.8pt;width:32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4" DrawAspect="Content" ObjectID="_1468075737" r:id="rId27">
            <o:LockedField>false</o:LockedField>
          </o:OLEObject>
        </w:object>
      </w:r>
      <w:r>
        <w:rPr>
          <w:spacing w:val="10"/>
          <w:sz w:val="21"/>
        </w:rPr>
        <w:t>.当</w:t>
      </w:r>
      <w:r>
        <w:object>
          <v:shape id="_x0000_i1045" o:spt="75" alt="试题资源网 stzy.com" type="#_x0000_t75" style="height:12.35pt;width:24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5" DrawAspect="Content" ObjectID="_1468075738" r:id="rId29">
            <o:LockedField>false</o:LockedField>
          </o:OLEObject>
        </w:object>
      </w:r>
      <w:r>
        <w:rPr>
          <w:spacing w:val="10"/>
          <w:sz w:val="21"/>
        </w:rPr>
        <w:t>时，</w:t>
      </w:r>
      <w:r>
        <w:object>
          <v:shape id="_x0000_i1046" o:spt="75" alt="试题资源网 stzy.com" type="#_x0000_t75" style="height:17.2pt;width:44.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46" DrawAspect="Content" ObjectID="_1468075739" r:id="rId30">
            <o:LockedField>false</o:LockedField>
          </o:OLEObject>
        </w:object>
      </w:r>
      <w:r>
        <w:rPr>
          <w:spacing w:val="10"/>
          <w:sz w:val="21"/>
        </w:rPr>
        <w:t>是偶函数，符合题意；当</w:t>
      </w:r>
      <w:r>
        <w:object>
          <v:shape id="_x0000_i1047" o:spt="75" alt="试题资源网 stzy.com" type="#_x0000_t75" style="height:11.8pt;width:32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7" DrawAspect="Content" ObjectID="_1468075740" r:id="rId32">
            <o:LockedField>false</o:LockedField>
          </o:OLEObject>
        </w:object>
      </w:r>
      <w:r>
        <w:rPr>
          <w:spacing w:val="10"/>
          <w:sz w:val="21"/>
        </w:rPr>
        <w:t>时，</w:t>
      </w:r>
      <w:r>
        <w:object>
          <v:shape id="_x0000_i1048" o:spt="75" alt="试题资源网 stzy.com" type="#_x0000_t75" style="height:17.2pt;width:47.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8" DrawAspect="Content" ObjectID="_1468075741" r:id="rId33">
            <o:LockedField>false</o:LockedField>
          </o:OLEObject>
        </w:object>
      </w:r>
      <w:r>
        <w:rPr>
          <w:spacing w:val="10"/>
          <w:sz w:val="21"/>
        </w:rPr>
        <w:t>是奇函数，不符合题意.故选C</w:t>
      </w:r>
      <w:r>
        <w:rPr>
          <w:rFonts w:hint="eastAsia"/>
          <w:spacing w:val="10"/>
          <w:sz w:val="21"/>
        </w:rPr>
        <w:t>.</w:t>
      </w:r>
      <w:r>
        <w:rPr>
          <w:rFonts w:hint="eastAsia"/>
          <w:lang w:val="en-US" w:eastAsia="zh-CN"/>
        </w:rPr>
        <w:tab/>
      </w:r>
    </w:p>
    <w:p w14:paraId="6EA14DD4">
      <w:pPr>
        <w:shd w:val="clear" w:color="auto" w:fill="auto"/>
        <w:spacing w:line="360" w:lineRule="auto"/>
        <w:jc w:val="left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3234DE3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97E82"/>
    <w:rsid w:val="006B609A"/>
    <w:rsid w:val="06BD1672"/>
    <w:rsid w:val="094A5409"/>
    <w:rsid w:val="0A8A0956"/>
    <w:rsid w:val="0E305DB2"/>
    <w:rsid w:val="1C780915"/>
    <w:rsid w:val="1DA57103"/>
    <w:rsid w:val="206A1A28"/>
    <w:rsid w:val="209B03B1"/>
    <w:rsid w:val="20A97897"/>
    <w:rsid w:val="21684AE0"/>
    <w:rsid w:val="22CE6212"/>
    <w:rsid w:val="26436653"/>
    <w:rsid w:val="318A15F3"/>
    <w:rsid w:val="38A97E82"/>
    <w:rsid w:val="39830408"/>
    <w:rsid w:val="42025FF7"/>
    <w:rsid w:val="454875A8"/>
    <w:rsid w:val="464539CE"/>
    <w:rsid w:val="4E974AED"/>
    <w:rsid w:val="55207574"/>
    <w:rsid w:val="5A10384E"/>
    <w:rsid w:val="637D0455"/>
    <w:rsid w:val="6A3F493B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558</Characters>
  <Lines>0</Lines>
  <Paragraphs>0</Paragraphs>
  <TotalTime>0</TotalTime>
  <ScaleCrop>false</ScaleCrop>
  <LinksUpToDate>false</LinksUpToDate>
  <CharactersWithSpaces>572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2025-04-22T07:48:00Z</dcterms:created>
  <dc:creator>众望教育</dc:creator>
  <cp:lastModifiedBy>黎啊梨啊哩哩哩</cp:lastModifiedBy>
  <dcterms:modified xsi:type="dcterms:W3CDTF">2025-04-30T09:07:59Z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FB708B3A53B9437494576A1257BA92BD_11</vt:lpwstr>
  </property>
  <property fmtid="{D5CDD505-2E9C-101B-9397-08002B2CF9AE}" pid="4" name="KSOTemplateDocerSaveRecord">
    <vt:lpwstr>eyJoZGlkIjoiZmFlOGE3OWMzY2IwMzVjNDJiNzZmY2E4N2JiYzdiYmYiLCJ1c2VySWQiOiIxMDQ5MzgwMTYwIn0=</vt:lpwstr>
  </property>
</Properties>
</file>