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4.3 一元二次不等式的应用</w:t>
      </w:r>
    </w:p>
    <w:p w14:paraId="66DBA7AD">
      <w:pPr>
        <w:spacing w:line="36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利用不等式解决实际问题的一般步骤如下</w:t>
      </w:r>
      <w:r>
        <w:rPr>
          <w:rFonts w:hint="eastAsia"/>
          <w:lang w:eastAsia="zh-CN"/>
        </w:rPr>
        <w:t>：</w:t>
      </w:r>
    </w:p>
    <w:p w14:paraId="48605333"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(1)选取合适的字母表示题中的未知数</w:t>
      </w:r>
      <w:r>
        <w:rPr>
          <w:rFonts w:hint="eastAsia"/>
          <w:lang w:eastAsia="zh-CN"/>
        </w:rPr>
        <w:t>；</w:t>
      </w:r>
    </w:p>
    <w:p w14:paraId="750B5973">
      <w:pPr>
        <w:spacing w:line="360" w:lineRule="auto"/>
        <w:rPr>
          <w:rFonts w:hint="eastAsia"/>
          <w:lang w:eastAsia="zh-CN"/>
        </w:rPr>
      </w:pPr>
      <w:r>
        <w:rPr>
          <w:rFonts w:hint="eastAsia"/>
        </w:rPr>
        <w:t>(2)由题中给出的不等关系</w:t>
      </w:r>
      <w:r>
        <w:rPr>
          <w:rFonts w:hint="eastAsia"/>
          <w:lang w:eastAsia="zh-CN"/>
        </w:rPr>
        <w:t>，</w:t>
      </w:r>
      <w:r>
        <w:rPr>
          <w:rFonts w:hint="eastAsia"/>
        </w:rPr>
        <w:t>列出关于未知数的不等式(组)</w:t>
      </w:r>
      <w:r>
        <w:rPr>
          <w:rFonts w:hint="eastAsia"/>
          <w:lang w:eastAsia="zh-CN"/>
        </w:rPr>
        <w:t>；</w:t>
      </w:r>
    </w:p>
    <w:p w14:paraId="69025795"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(3)求解所列出的不等式(组)</w:t>
      </w:r>
      <w:r>
        <w:rPr>
          <w:rFonts w:hint="eastAsia"/>
          <w:lang w:eastAsia="zh-CN"/>
        </w:rPr>
        <w:t>；</w:t>
      </w:r>
    </w:p>
    <w:p w14:paraId="3468515C">
      <w:pPr>
        <w:spacing w:line="360" w:lineRule="auto"/>
        <w:rPr>
          <w:rFonts w:hint="eastAsia"/>
        </w:rPr>
      </w:pPr>
      <w:r>
        <w:rPr>
          <w:rFonts w:hint="eastAsia"/>
        </w:rPr>
        <w:t>(4)结合题目的实际意义确定答案</w:t>
      </w:r>
    </w:p>
    <w:p w14:paraId="65B05C99">
      <w:p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自主诊断</w:t>
      </w:r>
      <w:r>
        <w:rPr>
          <w:rFonts w:hint="eastAsia"/>
          <w:lang w:eastAsia="zh-CN"/>
        </w:rPr>
        <w:t>】</w:t>
      </w:r>
    </w:p>
    <w:p w14:paraId="2FAD049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．有一人患了流感，经过两轮传染后超过100人患了流感，若设每轮传染中平均一个人传染了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个人，那么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满足的不等关系为（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763D1765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）≥100</w:t>
      </w:r>
      <w:r>
        <w:rPr>
          <w:sz w:val="21"/>
        </w:rPr>
        <w:tab/>
      </w:r>
      <w:r>
        <w:rPr>
          <w:sz w:val="21"/>
        </w:rPr>
        <w:t>B．1+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）＞100</w:t>
      </w:r>
    </w:p>
    <w:p w14:paraId="6D37EF21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）≥100</w:t>
      </w:r>
      <w:r>
        <w:rPr>
          <w:sz w:val="21"/>
        </w:rPr>
        <w:tab/>
      </w:r>
      <w:r>
        <w:rPr>
          <w:sz w:val="21"/>
        </w:rPr>
        <w:t>D．1+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）＞100</w:t>
      </w:r>
    </w:p>
    <w:p w14:paraId="0F104A7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1C5ED2F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658F1D5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13BE15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．如图,在长为8</w:t>
      </w:r>
      <w:r>
        <w:rPr>
          <w:i/>
          <w:sz w:val="21"/>
        </w:rPr>
        <w:t>m</w:t>
      </w:r>
      <w:r>
        <w:rPr>
          <w:sz w:val="21"/>
        </w:rPr>
        <w:t>,宽为6</w:t>
      </w:r>
      <w:r>
        <w:rPr>
          <w:i/>
          <w:sz w:val="21"/>
        </w:rPr>
        <w:t>m</w:t>
      </w:r>
      <w:r>
        <w:rPr>
          <w:sz w:val="21"/>
        </w:rPr>
        <w:t>的矩形地面的四周种植花卉,中间种植草坪.如果要求花卉带的宽度相同,且草坪的面积不超过总面积的一半,那么花卉带的宽度应为多少米?</w:t>
      </w:r>
    </w:p>
    <w:p w14:paraId="3A8E51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28775" cy="1219200"/>
            <wp:effectExtent l="0" t="0" r="9525" b="0"/>
            <wp:docPr id="100003" name="图片 100003" descr="@@@2d728d11-aa1b-4dbc-a4b2-bfe122e3e2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2d728d11-aa1b-4dbc-a4b2-bfe122e3e2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375BA47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2417B60"/>
    <w:rsid w:val="35ED38B0"/>
    <w:rsid w:val="4BBE0E50"/>
    <w:rsid w:val="551E34D6"/>
    <w:rsid w:val="58FC4D89"/>
    <w:rsid w:val="63F95EE6"/>
    <w:rsid w:val="6F7F4719"/>
    <w:rsid w:val="79D0629D"/>
    <w:rsid w:val="7B1F4240"/>
    <w:rsid w:val="7F1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43E57F96042D41D798BD4537473CBFAA_13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