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D608C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第1章 集合与逻辑</w:t>
      </w:r>
    </w:p>
    <w:p w14:paraId="4948B91A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1.1 集合</w:t>
      </w:r>
    </w:p>
    <w:p w14:paraId="354CDEF0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1.1.1 集合</w:t>
      </w:r>
    </w:p>
    <w:p w14:paraId="70B8D225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b w:val="0"/>
          <w:bCs/>
          <w:sz w:val="21"/>
          <w:szCs w:val="21"/>
          <w:lang w:val="en-US" w:eastAsia="zh-CN"/>
        </w:rPr>
        <w:t>集合：在数学语言中，把一些对象放在一起考虑时，就说这些对象组成了一个</w:t>
      </w:r>
      <w:r>
        <w:rPr>
          <w:rFonts w:hint="eastAsia"/>
          <w:b w:val="0"/>
          <w:bCs/>
          <w:color w:val="0000FF"/>
          <w:sz w:val="21"/>
          <w:szCs w:val="21"/>
          <w:u w:val="single"/>
          <w:lang w:val="en-US" w:eastAsia="zh-CN"/>
        </w:rPr>
        <w:t>集合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或集，这些对象中的每一个，都叫作这个集合的一个 </w:t>
      </w:r>
      <w:r>
        <w:rPr>
          <w:rFonts w:hint="eastAsia"/>
          <w:b w:val="0"/>
          <w:bCs/>
          <w:i w:val="0"/>
          <w:iCs w:val="0"/>
          <w:color w:val="0000FF"/>
          <w:sz w:val="21"/>
          <w:szCs w:val="21"/>
          <w:u w:val="single"/>
          <w:lang w:val="en-US" w:eastAsia="zh-CN"/>
        </w:rPr>
        <w:t>元素</w:t>
      </w:r>
      <w:r>
        <w:rPr>
          <w:rFonts w:hint="eastAsia"/>
          <w:b w:val="0"/>
          <w:bCs/>
          <w:sz w:val="21"/>
          <w:szCs w:val="21"/>
          <w:lang w:val="en-US" w:eastAsia="zh-CN"/>
        </w:rPr>
        <w:t>.</w:t>
      </w:r>
    </w:p>
    <w:p w14:paraId="1C41B5AE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若元素</w:t>
      </w:r>
      <w:r>
        <w:rPr>
          <w:sz w:val="21"/>
        </w:rPr>
        <w:object>
          <v:shape id="_x0000_i1025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1"/>
        </w:rPr>
        <w:t>在集合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</m:t>
        </m:r>
      </m:oMath>
      <w:r>
        <w:rPr>
          <w:sz w:val="21"/>
        </w:rPr>
        <w:t>中，记作</w:t>
      </w:r>
      <m:oMath>
        <m:r>
          <m:rPr/>
          <w:rPr>
            <w:rFonts w:hint="default" w:ascii="Cambria Math"/>
            <w:color w:val="0000FF"/>
            <w:sz w:val="21"/>
            <w:u w:val="single"/>
            <w:lang w:val="en-US" w:eastAsia="zh-CN"/>
          </w:rPr>
          <m:t>a</m:t>
        </m:r>
        <m:r>
          <m:rPr/>
          <w:rPr>
            <w:rFonts w:ascii="Cambria Math" w:hAnsi="Cambria Math"/>
            <w:color w:val="0000FF"/>
            <w:sz w:val="21"/>
            <w:u w:val="single"/>
            <w:lang w:val="en-US"/>
          </w:rPr>
          <m:t>∈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S</m:t>
        </m:r>
      </m:oMath>
      <w:r>
        <w:rPr>
          <w:rFonts w:hint="eastAsia"/>
          <w:color w:val="0000FF"/>
          <w:sz w:val="21"/>
          <w:u w:val="single"/>
          <w:lang w:eastAsia="zh-CN"/>
        </w:rPr>
        <w:t>，</w:t>
      </w:r>
      <w:r>
        <w:rPr>
          <w:rFonts w:hint="eastAsia"/>
          <w:sz w:val="21"/>
          <w:lang w:val="en-US" w:eastAsia="zh-CN"/>
        </w:rPr>
        <w:t>读作</w:t>
      </w:r>
      <w:r>
        <w:rPr>
          <w:color w:val="0000FF"/>
          <w:sz w:val="21"/>
          <w:u w:val="single"/>
        </w:rPr>
        <w:object>
          <v:shape id="_x0000_i1026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8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val="en-US" w:eastAsia="zh-CN"/>
        </w:rPr>
        <w:t>属于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S</m:t>
        </m:r>
      </m:oMath>
      <w:r>
        <w:rPr>
          <w:rFonts w:hint="eastAsia"/>
          <w:color w:val="0000FF"/>
          <w:sz w:val="21"/>
          <w:u w:val="single"/>
          <w:lang w:eastAsia="zh-CN"/>
        </w:rPr>
        <w:t>，</w:t>
      </w:r>
      <w:r>
        <w:rPr>
          <w:sz w:val="21"/>
        </w:rPr>
        <w:t>若元素</w:t>
      </w:r>
      <w:r>
        <w:rPr>
          <w:sz w:val="21"/>
        </w:rPr>
        <w:object>
          <v:shape id="_x0000_i1027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8" o:title="eqId0a6936d370d6a238a608ca56f87198de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不在集合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</m:t>
        </m:r>
      </m:oMath>
      <w:r>
        <w:rPr>
          <w:sz w:val="21"/>
        </w:rPr>
        <w:t>中，记作</w:t>
      </w:r>
      <m:oMath>
        <m:r>
          <m:rPr/>
          <w:rPr>
            <w:rFonts w:hint="default" w:ascii="Cambria Math"/>
            <w:color w:val="0000FF"/>
            <w:sz w:val="21"/>
            <w:u w:val="single"/>
            <w:lang w:val="en-US" w:eastAsia="zh-CN"/>
          </w:rPr>
          <m:t>a</m:t>
        </m:r>
        <m:r>
          <m:rPr/>
          <w:rPr>
            <w:rFonts w:hint="eastAsia" w:ascii="Cambria Math" w:hAnsi="Cambria Math" w:eastAsia="微软雅黑" w:cs="微软雅黑"/>
            <w:color w:val="0000FF"/>
            <w:sz w:val="21"/>
            <w:u w:val="single"/>
            <w:lang w:val="en-US" w:eastAsia="zh-CN"/>
          </w:rPr>
          <m:t>∉</m:t>
        </m:r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S</m:t>
        </m:r>
      </m:oMath>
      <w:r>
        <w:rPr>
          <w:rFonts w:hint="eastAsia"/>
          <w:color w:val="0000FF"/>
          <w:sz w:val="21"/>
          <w:u w:val="single"/>
          <w:lang w:eastAsia="zh-CN"/>
        </w:rPr>
        <w:t>，</w:t>
      </w:r>
      <w:r>
        <w:rPr>
          <w:rFonts w:hint="eastAsia"/>
          <w:sz w:val="21"/>
          <w:lang w:val="en-US" w:eastAsia="zh-CN"/>
        </w:rPr>
        <w:t>读作</w:t>
      </w:r>
      <w:r>
        <w:rPr>
          <w:color w:val="0000FF"/>
          <w:sz w:val="21"/>
          <w:u w:val="single"/>
        </w:rPr>
        <w:object>
          <v:shape id="_x0000_i1028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8" o:title="eqId0a6936d370d6a238a608ca56f87198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val="en-US" w:eastAsia="zh-CN"/>
        </w:rPr>
        <w:t>不属于</w:t>
      </w:r>
      <m:oMath>
        <m:r>
          <m:rPr/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S</m:t>
        </m:r>
      </m:oMath>
      <w:r>
        <w:rPr>
          <w:rFonts w:hint="eastAsia"/>
          <w:sz w:val="21"/>
          <w:lang w:val="en-US" w:eastAsia="zh-CN"/>
        </w:rPr>
        <w:t>.</w:t>
      </w:r>
    </w:p>
    <w:p w14:paraId="69EF2611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集合中元素的三个性质：</w:t>
      </w:r>
      <w:r>
        <w:rPr>
          <w:rFonts w:hint="eastAsia"/>
          <w:color w:val="0000FF"/>
          <w:sz w:val="21"/>
          <w:u w:val="single"/>
          <w:lang w:val="en-US" w:eastAsia="zh-CN"/>
        </w:rPr>
        <w:t>确定性、互异性、无序性</w:t>
      </w:r>
      <w:r>
        <w:rPr>
          <w:rFonts w:hint="eastAsia"/>
          <w:sz w:val="21"/>
          <w:lang w:val="en-US" w:eastAsia="zh-CN"/>
        </w:rPr>
        <w:t>。</w:t>
      </w:r>
    </w:p>
    <w:p w14:paraId="6DC76A42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几种常见数集</w:t>
      </w:r>
    </w:p>
    <w:p w14:paraId="72149580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全体非负整数组成的集合，叫作非负整数集（或</w:t>
      </w:r>
      <w:r>
        <w:rPr>
          <w:rFonts w:hint="eastAsia"/>
          <w:color w:val="0000FF"/>
          <w:sz w:val="21"/>
          <w:u w:val="single"/>
          <w:lang w:val="en-US" w:eastAsia="zh-CN"/>
        </w:rPr>
        <w:t>自然数集</w:t>
      </w:r>
      <w:r>
        <w:rPr>
          <w:rFonts w:hint="eastAsia"/>
          <w:sz w:val="21"/>
          <w:lang w:val="en-US" w:eastAsia="zh-CN"/>
        </w:rPr>
        <w:t>），记作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N</w:t>
      </w:r>
      <w:r>
        <w:rPr>
          <w:rFonts w:hint="eastAsia"/>
          <w:sz w:val="21"/>
          <w:lang w:val="en-US" w:eastAsia="zh-CN"/>
        </w:rPr>
        <w:t>；</w:t>
      </w:r>
    </w:p>
    <w:p w14:paraId="29AD940B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全体正整数组成的集合，叫作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正整数集</w:t>
      </w:r>
      <w:r>
        <w:rPr>
          <w:rFonts w:hint="eastAsia"/>
          <w:sz w:val="21"/>
          <w:lang w:val="en-US" w:eastAsia="zh-CN"/>
        </w:rPr>
        <w:t>，记作</w:t>
      </w:r>
      <m:oMath>
        <m:sSup>
          <m:sSupPr>
            <m:ctrl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  <m:t>∗</m:t>
            </m:r>
            <m:ctrl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/>
            <w:sz w:val="21"/>
            <w:lang w:val="en-US" w:eastAsia="zh-CN"/>
          </w:rPr>
          <m:t>或</m:t>
        </m:r>
        <m:sSub>
          <m:sSubPr>
            <m:ctrlPr>
              <w:rPr>
                <w:rFonts w:hint="default" w:ascii="Cambria Math" w:hAnsi="Cambria Math" w:cstheme="minorBidi"/>
                <w:b/>
                <w:b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theme="minorBidi"/>
                <w:b/>
                <w:b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+</m:t>
            </m:r>
            <m:ctrlPr>
              <w:rPr>
                <w:rFonts w:hint="default" w:ascii="Cambria Math" w:hAnsi="Cambria Math" w:cstheme="minorBidi"/>
                <w:b/>
                <w:b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</m:oMath>
      <w:r>
        <w:rPr>
          <w:rFonts w:hint="eastAsia"/>
          <w:sz w:val="21"/>
          <w:lang w:val="en-US" w:eastAsia="zh-CN"/>
        </w:rPr>
        <w:t>；</w:t>
      </w:r>
    </w:p>
    <w:p w14:paraId="5E3EF652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全体整数组成的集合，叫作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整数集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Z</w:t>
      </w:r>
      <w:r>
        <w:rPr>
          <w:rFonts w:hint="eastAsia"/>
          <w:sz w:val="21"/>
          <w:lang w:val="en-US" w:eastAsia="zh-CN"/>
        </w:rPr>
        <w:t>；</w:t>
      </w:r>
    </w:p>
    <w:p w14:paraId="2533B4A6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全体有理数组成的集合，叫作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有理数集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Q</w:t>
      </w:r>
      <w:r>
        <w:rPr>
          <w:rFonts w:hint="eastAsia"/>
          <w:sz w:val="21"/>
          <w:lang w:val="en-US" w:eastAsia="zh-CN"/>
        </w:rPr>
        <w:t>；</w:t>
      </w:r>
    </w:p>
    <w:p w14:paraId="2F813EEF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全体实数组成的集合，叫作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实数集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R</w:t>
      </w:r>
      <w:r>
        <w:rPr>
          <w:rFonts w:hint="eastAsia"/>
          <w:sz w:val="21"/>
          <w:lang w:val="en-US" w:eastAsia="zh-CN"/>
        </w:rPr>
        <w:t>.</w:t>
      </w:r>
    </w:p>
    <w:p w14:paraId="4C81B57F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集合的分类</w:t>
      </w:r>
    </w:p>
    <w:p w14:paraId="1C84C65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（1）有限集：含有有限个元素的集合；</w:t>
      </w:r>
    </w:p>
    <w:p w14:paraId="70F5B830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（2）无限集：含有无限个元素的集合.</w:t>
      </w:r>
    </w:p>
    <w:p w14:paraId="5CB00D41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sz w:val="21"/>
        </w:rPr>
        <w:t>我们把不含任何元素的集合叫做</w:t>
      </w:r>
      <w:r>
        <w:rPr>
          <w:color w:val="0000FF"/>
          <w:sz w:val="21"/>
          <w:u w:val="single"/>
        </w:rPr>
        <w:t>空集</w:t>
      </w:r>
      <w:r>
        <w:rPr>
          <w:sz w:val="21"/>
        </w:rPr>
        <w:t>，记为</w:t>
      </w:r>
      <w:r>
        <w:rPr>
          <w:color w:val="0000FF"/>
          <w:u w:val="single"/>
        </w:rPr>
        <w:object>
          <v:shape id="_x0000_i1029" o:spt="75" alt="eqId9a837165ca03f9e4ea8964979c95e3bb" type="#_x0000_t75" style="height:13.55pt;width:11.4pt;" o:ole="t" filled="f" o:preferrelative="t" stroked="f" coordsize="21600,21600">
            <v:path/>
            <v:fill on="f" focussize="0,0"/>
            <v:stroke on="f" joinstyle="miter"/>
            <v:imagedata r:id="rId12" o:title="eqId9a837165ca03f9e4ea8964979c95e3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/>
          <w:color w:val="0000FF"/>
          <w:u w:val="single"/>
          <w:lang w:val="en-US" w:eastAsia="zh-CN"/>
        </w:rPr>
        <w:t>.</w:t>
      </w:r>
      <w:r>
        <w:rPr>
          <w:rFonts w:hint="eastAsia"/>
          <w:lang w:val="en-US" w:eastAsia="zh-CN"/>
        </w:rPr>
        <w:tab/>
      </w:r>
    </w:p>
    <w:p w14:paraId="7A90BF35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集合的表示方法</w:t>
      </w:r>
    </w:p>
    <w:p w14:paraId="3D9AF0AE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（1）</w:t>
      </w:r>
      <w:r>
        <w:rPr>
          <w:rFonts w:hint="eastAsia"/>
          <w:sz w:val="21"/>
          <w:lang w:val="en-US" w:eastAsia="zh-CN"/>
        </w:rPr>
        <w:t xml:space="preserve">列举法：把集合中的元素一一列举出来. </w:t>
      </w:r>
    </w:p>
    <w:p w14:paraId="67E48427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注意：用列举法表示集合时，一般不考虑元素的顺序，但是，如果一个集合的元素较多，且能够按照一定的规律排列，那么在不至于发生误解的情况下，可按照规律列出几个元素作为代表，其他元素用省略号表示.</w:t>
      </w:r>
    </w:p>
    <w:p w14:paraId="21E1D38F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描</w:t>
      </w:r>
      <w:r>
        <w:rPr>
          <w:rFonts w:hint="eastAsia"/>
          <w:sz w:val="21"/>
          <w:lang w:val="en-US" w:eastAsia="zh-CN"/>
        </w:rPr>
        <w:t>述法：把集合中元素共有的，也只有该集合中元素才有得属性描述出来，以确定这个集合，写成</w:t>
      </w:r>
      <w:r>
        <w:rPr>
          <w:rFonts w:hint="eastAsia"/>
          <w:color w:val="0000FF"/>
          <w:sz w:val="21"/>
          <w:u w:val="single"/>
          <w:lang w:val="en-US" w:eastAsia="zh-CN"/>
        </w:rPr>
        <w:t>{</w:t>
      </w:r>
      <w:r>
        <w:rPr>
          <w:rFonts w:hint="eastAsia"/>
          <w:i/>
          <w:iCs/>
          <w:color w:val="0000FF"/>
          <w:sz w:val="21"/>
          <w:u w:val="single"/>
          <w:lang w:val="en-US" w:eastAsia="zh-CN"/>
        </w:rPr>
        <w:t>x</w:t>
      </w:r>
      <w:r>
        <w:rPr>
          <w:rFonts w:hint="eastAsia"/>
          <w:i w:val="0"/>
          <w:iCs w:val="0"/>
          <w:color w:val="0000FF"/>
          <w:sz w:val="21"/>
          <w:u w:val="single"/>
          <w:lang w:val="en-US" w:eastAsia="zh-CN"/>
        </w:rPr>
        <w:t>|</w:t>
      </w:r>
      <w:r>
        <w:rPr>
          <w:rFonts w:hint="eastAsia"/>
          <w:i/>
          <w:iCs/>
          <w:color w:val="0000FF"/>
          <w:sz w:val="21"/>
          <w:u w:val="single"/>
          <w:lang w:val="en-US" w:eastAsia="zh-CN"/>
        </w:rPr>
        <w:t xml:space="preserve"> p</w:t>
      </w:r>
      <w:r>
        <w:rPr>
          <w:rFonts w:hint="eastAsia"/>
          <w:color w:val="0000FF"/>
          <w:sz w:val="21"/>
          <w:u w:val="single"/>
          <w:lang w:val="en-US" w:eastAsia="zh-CN"/>
        </w:rPr>
        <w:t>(</w:t>
      </w:r>
      <w:r>
        <w:rPr>
          <w:rFonts w:hint="eastAsia"/>
          <w:i/>
          <w:iCs/>
          <w:color w:val="0000FF"/>
          <w:sz w:val="21"/>
          <w:u w:val="single"/>
          <w:lang w:val="en-US" w:eastAsia="zh-CN"/>
        </w:rPr>
        <w:t>x</w:t>
      </w:r>
      <w:r>
        <w:rPr>
          <w:rFonts w:hint="eastAsia"/>
          <w:color w:val="0000FF"/>
          <w:sz w:val="21"/>
          <w:u w:val="single"/>
          <w:lang w:val="en-US" w:eastAsia="zh-CN"/>
        </w:rPr>
        <w:t>)}</w:t>
      </w:r>
      <w:r>
        <w:rPr>
          <w:rFonts w:hint="eastAsia"/>
          <w:sz w:val="21"/>
          <w:lang w:val="en-US" w:eastAsia="zh-CN"/>
        </w:rPr>
        <w:t>的形式.</w:t>
      </w:r>
    </w:p>
    <w:p w14:paraId="1241AE10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注意：大括号内竖线的左边是元素的形式，竖线的右边是这个集合中的元素才满足的性质.</w:t>
      </w:r>
    </w:p>
    <w:p w14:paraId="3B3B87C2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.区间</w:t>
      </w:r>
    </w:p>
    <w:p w14:paraId="59EEC1AD">
      <w:pPr>
        <w:shd w:val="clear" w:color="auto" w:fill="auto"/>
        <w:spacing w:line="360" w:lineRule="auto"/>
        <w:jc w:val="left"/>
      </w:pPr>
      <w:r>
        <w:rPr>
          <w:sz w:val="21"/>
        </w:rPr>
        <w:t>（1）闭区间：</w:t>
      </w:r>
      <m:oMath>
        <m:d>
          <m:dPr>
            <m:begChr m:val="["/>
            <m:sepChr m:val=","/>
            <m:endChr m:val="]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x|a≤x≤b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t>开区间</w:t>
      </w:r>
      <m:oMath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x|a&lt;x&lt;b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</w:p>
    <w:p w14:paraId="7158F89E">
      <w:pPr>
        <w:shd w:val="clear" w:color="auto" w:fill="auto"/>
        <w:spacing w:line="360" w:lineRule="auto"/>
        <w:ind w:firstLine="420" w:firstLineChars="200"/>
        <w:jc w:val="left"/>
      </w:pPr>
      <w:r>
        <w:rPr>
          <w:sz w:val="21"/>
        </w:rPr>
        <w:t>半开半闭区间：</w:t>
      </w:r>
      <m:oMath>
        <m:d>
          <m:dPr>
            <m:begChr m:val="["/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x|a≤x&lt;b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  <m:oMath>
        <m:d>
          <m:dPr>
            <m:sepChr m:val=","/>
            <m:endChr m:val="]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color w:val="0000FF"/>
          <w:sz w:val="21"/>
          <w:u w:val="single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x|a&lt;x≤b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，其中</w:t>
      </w:r>
      <m:oMath>
        <m:r>
          <m:rPr/>
          <w:rPr>
            <w:rFonts w:ascii="Cambria Math" w:hAnsi="Cambria Math" w:eastAsia="宋体" w:cs="Cambria Math"/>
          </w:rPr>
          <m:t>a&lt;b</m:t>
        </m:r>
      </m:oMath>
      <w:r>
        <w:rPr>
          <w:sz w:val="21"/>
        </w:rPr>
        <w:t>.</w:t>
      </w:r>
    </w:p>
    <w:p w14:paraId="7A4534C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（2）无穷区间：</w:t>
      </w:r>
      <m:oMath>
        <m:d>
          <m:dPr>
            <m:begChr m:val="["/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x|x≥a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 xml:space="preserve"> 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x|x&gt;a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</w:t>
      </w:r>
    </w:p>
    <w:p w14:paraId="76968D75">
      <w:pPr>
        <w:shd w:val="clear" w:color="auto" w:fill="auto"/>
        <w:spacing w:line="360" w:lineRule="auto"/>
        <w:jc w:val="left"/>
        <w:rPr>
          <w:lang w:val="en-US" w:eastAsia="zh-CN"/>
        </w:rPr>
      </w:pPr>
      <m:oMath>
        <m:d>
          <m:dPr>
            <m:sepChr m:val=","/>
            <m:endChr m:val="]"/>
          </m:dPr>
          <m:e>
            <m:r>
              <m:rPr/>
              <w:rPr>
                <w:rFonts w:ascii="Cambria Math" w:hAnsi="Cambria Math" w:eastAsia="宋体" w:cs="Cambria Math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  <m:r>
              <m:rPr/>
              <w:rPr>
                <w:rFonts w:ascii="Cambria Math" w:hAnsi="Cambria Math" w:eastAsia="宋体" w:cs="Cambria Math"/>
              </w:rPr>
              <m:t>,a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x|x≤a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</w:t>
      </w:r>
      <m:oMath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  <m:r>
              <m:rPr/>
              <w:rPr>
                <w:rFonts w:ascii="Cambria Math" w:hAnsi="Cambria Math" w:eastAsia="宋体" w:cs="Cambria Math"/>
              </w:rPr>
              <m:t>,a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x|x&lt;a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  <m:oMath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  <m:r>
              <m:rPr/>
              <w:rPr>
                <w:rFonts w:ascii="Cambria Math" w:hAnsi="Cambria Math" w:eastAsia="宋体" w:cs="Cambria Math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+∞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color w:val="0000FF"/>
            <w:u w:val="single"/>
          </w:rPr>
          <m:t>R</m:t>
        </m:r>
      </m:oMath>
      <w:r>
        <w:rPr>
          <w:sz w:val="21"/>
        </w:rPr>
        <w:t>.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ABF70A"/>
    <w:multiLevelType w:val="singleLevel"/>
    <w:tmpl w:val="C1ABF7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7018D4"/>
    <w:multiLevelType w:val="singleLevel"/>
    <w:tmpl w:val="E67018D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5B036FB"/>
    <w:rsid w:val="1C780915"/>
    <w:rsid w:val="1DA57103"/>
    <w:rsid w:val="206A1A28"/>
    <w:rsid w:val="209B03B1"/>
    <w:rsid w:val="20A97897"/>
    <w:rsid w:val="22CE6212"/>
    <w:rsid w:val="26436653"/>
    <w:rsid w:val="318A15F3"/>
    <w:rsid w:val="39C850AD"/>
    <w:rsid w:val="42025FF7"/>
    <w:rsid w:val="454875A8"/>
    <w:rsid w:val="4E974AED"/>
    <w:rsid w:val="55207574"/>
    <w:rsid w:val="625E358F"/>
    <w:rsid w:val="637D0455"/>
    <w:rsid w:val="66227535"/>
    <w:rsid w:val="6A3F493B"/>
    <w:rsid w:val="6BCE0F88"/>
    <w:rsid w:val="721534F2"/>
    <w:rsid w:val="743B124B"/>
    <w:rsid w:val="76F8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690</Characters>
  <Lines>0</Lines>
  <Paragraphs>0</Paragraphs>
  <TotalTime>11</TotalTime>
  <ScaleCrop>false</ScaleCrop>
  <LinksUpToDate>false</LinksUpToDate>
  <CharactersWithSpaces>711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2025-04-30T04:17:12Z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