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FD132">
      <w:pPr>
        <w:jc w:val="center"/>
        <w:rPr>
          <w:rFonts w:hint="eastAsia" w:hAnsi="Cambria Math" w:cs="Cambria Math"/>
          <w:b/>
          <w:bCs w:val="0"/>
          <w:i w:val="0"/>
          <w:lang w:val="en-US" w:eastAsia="zh-CN"/>
        </w:rPr>
      </w:pPr>
      <w:r>
        <w:rPr>
          <w:rFonts w:hint="eastAsia" w:hAnsi="Cambria Math" w:cs="Cambria Math"/>
          <w:b/>
          <w:bCs w:val="0"/>
          <w:i w:val="0"/>
          <w:lang w:val="en-US" w:eastAsia="zh-CN"/>
        </w:rPr>
        <w:t>2.2 从函数观点看一元二次方程</w:t>
      </w:r>
    </w:p>
    <w:p w14:paraId="4FBA712B">
      <w:pPr>
        <w:shd w:val="clear" w:color="auto" w:fill="auto"/>
        <w:spacing w:line="360" w:lineRule="auto"/>
        <w:jc w:val="left"/>
      </w:pPr>
      <w:r>
        <w:rPr>
          <w:rFonts w:hint="eastAsia"/>
          <w:sz w:val="21"/>
          <w:lang w:val="en-US" w:eastAsia="zh-CN"/>
        </w:rPr>
        <w:t>1.二次函数的零点：</w:t>
      </w:r>
      <w:r>
        <w:rPr>
          <w:sz w:val="21"/>
        </w:rPr>
        <w:t>一般地，</w:t>
      </w:r>
      <w:r>
        <w:rPr>
          <w:rFonts w:hint="eastAsia"/>
          <w:sz w:val="21"/>
          <w:lang w:val="en-US" w:eastAsia="zh-CN"/>
        </w:rPr>
        <w:t>一元二次方程</w:t>
      </w:r>
      <m:oMath>
        <m:r>
          <m:rPr/>
          <w:rPr>
            <w:rFonts w:ascii="Cambria Math" w:hAnsi="Cambria Math" w:eastAsia="宋体" w:cs="Cambria Math"/>
          </w:rPr>
          <m:t>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=0(a≠0)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的根就是</w:t>
      </w:r>
      <w:r>
        <w:rPr>
          <w:sz w:val="21"/>
        </w:rPr>
        <w:t>二次函数</w:t>
      </w:r>
      <m:oMath>
        <m:r>
          <m:rPr/>
          <w:rPr>
            <w:rFonts w:ascii="Cambria Math" w:hAnsi="Cambria Math" w:eastAsia="宋体" w:cs="Cambria Math"/>
          </w:rPr>
          <m:t>y=a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(a≠0)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当函数值取</w:t>
      </w:r>
      <w:r>
        <w:rPr>
          <w:rFonts w:hint="eastAsia" w:hAnsi="Cambria Math" w:eastAsia="宋体" w:cs="Cambria Math"/>
          <w:i w:val="0"/>
          <w:color w:val="0000FF"/>
          <w:u w:val="single"/>
          <w:lang w:val="en-US" w:eastAsia="zh-CN"/>
        </w:rPr>
        <w:t>零</w:t>
      </w:r>
      <w:r>
        <w:rPr>
          <w:rFonts w:hint="eastAsia" w:hAnsi="Cambria Math" w:eastAsia="宋体" w:cs="Cambria Math"/>
          <w:i w:val="0"/>
          <w:lang w:val="en-US" w:eastAsia="zh-CN"/>
        </w:rPr>
        <w:t>时自变量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的值，即二次函数</w:t>
      </w:r>
      <m:oMath>
        <m:r>
          <m:rPr/>
          <w:rPr>
            <w:rFonts w:ascii="Cambria Math" w:hAnsi="Cambria Math" w:eastAsia="宋体" w:cs="Cambria Math"/>
          </w:rPr>
          <m:t>y=a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(a≠0)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的图象与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轴交点的</w:t>
      </w:r>
      <w:r>
        <w:rPr>
          <w:rFonts w:hint="eastAsia" w:hAnsi="Cambria Math" w:eastAsia="宋体" w:cs="Cambria Math"/>
          <w:i w:val="0"/>
          <w:color w:val="0000FF"/>
          <w:u w:val="single"/>
          <w:lang w:val="en-US" w:eastAsia="zh-CN"/>
        </w:rPr>
        <w:t>横坐标</w:t>
      </w:r>
      <w:r>
        <w:rPr>
          <w:rFonts w:hint="eastAsia" w:hAnsi="Cambria Math" w:eastAsia="宋体" w:cs="Cambria Math"/>
          <w:i w:val="0"/>
          <w:lang w:val="en-US" w:eastAsia="zh-CN"/>
        </w:rPr>
        <w:t>，也称为二次函数</w:t>
      </w:r>
      <m:oMath>
        <m:r>
          <m:rPr/>
          <w:rPr>
            <w:rFonts w:ascii="Cambria Math" w:hAnsi="Cambria Math" w:eastAsia="宋体" w:cs="Cambria Math"/>
          </w:rPr>
          <m:t>y=a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(a≠0)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的</w:t>
      </w:r>
      <w:r>
        <w:rPr>
          <w:color w:val="0000FF"/>
          <w:sz w:val="21"/>
          <w:u w:val="single"/>
        </w:rPr>
        <w:t>零点</w:t>
      </w:r>
      <w:r>
        <w:rPr>
          <w:sz w:val="21"/>
        </w:rPr>
        <w:t>.</w:t>
      </w:r>
    </w:p>
    <w:p w14:paraId="37A736BA"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.</w:t>
      </w:r>
      <w:r>
        <w:rPr>
          <w:rFonts w:hint="eastAsia"/>
          <w:sz w:val="21"/>
          <w:lang w:val="en-US" w:eastAsia="zh-CN"/>
        </w:rPr>
        <w:t>当</w:t>
      </w:r>
      <m:oMath>
        <m:r>
          <m:rPr/>
          <w:rPr>
            <w:rFonts w:hint="default" w:ascii="Cambria Math" w:hAnsi="Cambria Math" w:eastAsia="宋体" w:cs="Cambria Math"/>
            <w:lang w:val="en-US" w:eastAsia="zh-CN"/>
          </w:rPr>
          <m:t>a&gt;0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时，一元二次方程</w:t>
      </w:r>
      <m:oMath>
        <m:r>
          <m:rPr/>
          <w:rPr>
            <w:rFonts w:ascii="Cambria Math" w:hAnsi="Cambria Math" w:eastAsia="宋体" w:cs="Cambria Math"/>
          </w:rPr>
          <m:t>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=0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的根、二次函数</w:t>
      </w:r>
      <m:oMath>
        <m:r>
          <m:rPr/>
          <w:rPr>
            <w:rFonts w:ascii="Cambria Math" w:hAnsi="Cambria Math" w:eastAsia="宋体" w:cs="Cambria Math"/>
          </w:rPr>
          <m:t>y=a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</m:t>
        </m:r>
      </m:oMath>
      <w:r>
        <w:rPr>
          <w:rFonts w:hint="eastAsia" w:hAnsi="Cambria Math" w:eastAsia="宋体" w:cs="Cambria Math"/>
          <w:i w:val="0"/>
          <w:lang w:eastAsia="zh-CN"/>
        </w:rPr>
        <w:t>的</w:t>
      </w:r>
      <w:r>
        <w:rPr>
          <w:rFonts w:hint="eastAsia" w:hAnsi="Cambria Math" w:eastAsia="宋体" w:cs="Cambria Math"/>
          <w:i w:val="0"/>
          <w:lang w:val="en-US" w:eastAsia="zh-CN"/>
        </w:rPr>
        <w:t>图象、二次函数</w:t>
      </w:r>
      <m:oMath>
        <m:r>
          <m:rPr/>
          <w:rPr>
            <w:rFonts w:ascii="Cambria Math" w:hAnsi="Cambria Math" w:eastAsia="宋体" w:cs="Cambria Math"/>
          </w:rPr>
          <m:t>y=a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的零点之间的关系：</w:t>
      </w:r>
    </w:p>
    <w:tbl>
      <w:tblPr>
        <w:tblStyle w:val="4"/>
        <w:tblW w:w="467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40"/>
        <w:gridCol w:w="2135"/>
        <w:gridCol w:w="2045"/>
        <w:gridCol w:w="1662"/>
      </w:tblGrid>
      <w:tr w14:paraId="0CEB9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46DB306">
            <w:pPr>
              <w:shd w:val="clear" w:color="auto" w:fill="auto"/>
              <w:spacing w:line="360" w:lineRule="auto"/>
              <w:jc w:val="left"/>
              <w:rPr>
                <w:rFonts w:hint="default" w:ascii="Cambria Math" w:hAnsi="Cambria Math" w:cs="Cambria Math" w:eastAsiaTheme="minorEastAsia"/>
                <w:i/>
                <w:lang w:val="en-US" w:eastAsia="zh-CN"/>
                <w:oMath/>
              </w:rPr>
            </w:pPr>
            <w:r>
              <w:rPr>
                <w:rFonts w:hint="eastAsia" w:hAnsi="Cambria Math" w:eastAsia="宋体" w:cs="Cambria Math"/>
                <w:i w:val="0"/>
                <w:iCs/>
                <w:lang w:val="en-US" w:eastAsia="zh-CN"/>
              </w:rPr>
              <w:t>判别式</w:t>
            </w:r>
            <m:oMath>
              <m:r>
                <m:rPr>
                  <m:sty m:val="p"/>
                </m:rPr>
                <w:rPr>
                  <w:rFonts w:ascii="Cambria Math" w:hAnsi="Cambria Math" w:cs="Cambria Math"/>
                  <w:lang w:val="en-US"/>
                </w:rPr>
                <m:t>∆</m:t>
              </m:r>
              <m:r>
                <m:rPr>
                  <m:sty m:val="p"/>
                </m:rPr>
                <w:rPr>
                  <w:rFonts w:hint="default" w:ascii="Cambria Math" w:hAnsi="Cambria Math" w:cs="Cambria Math"/>
                  <w:lang w:val="en-US" w:eastAsia="zh-CN"/>
                </w:rPr>
                <m:t>=</m:t>
              </m:r>
              <m:sSup>
                <m:sSupPr>
                  <m:ctrlPr>
                    <w:rPr>
                      <w:rFonts w:hint="default" w:ascii="Cambria Math" w:hAnsi="Cambria Math" w:cs="Cambria Math"/>
                      <w:i/>
                      <w:iCs w:val="0"/>
                      <w:lang w:val="en-US" w:eastAsia="zh-CN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Cambria Math"/>
                      <w:lang w:val="en-US" w:eastAsia="zh-CN"/>
                    </w:rPr>
                    <m:t>b</m:t>
                  </m:r>
                  <m:ctrlPr>
                    <w:rPr>
                      <w:rFonts w:hint="default" w:ascii="Cambria Math" w:hAnsi="Cambria Math" w:cs="Cambria Math"/>
                      <w:i/>
                      <w:iCs w:val="0"/>
                      <w:lang w:val="en-US" w:eastAsia="zh-CN"/>
                    </w:rPr>
                  </m:ctrlPr>
                </m:e>
                <m:sup>
                  <m:r>
                    <m:rPr/>
                    <w:rPr>
                      <w:rFonts w:hint="default" w:ascii="Cambria Math" w:hAnsi="Cambria Math" w:cs="Cambria Math"/>
                      <w:lang w:val="en-US" w:eastAsia="zh-CN"/>
                    </w:rPr>
                    <m:t>2</m:t>
                  </m:r>
                  <m:ctrlPr>
                    <w:rPr>
                      <w:rFonts w:hint="default" w:ascii="Cambria Math" w:hAnsi="Cambria Math" w:cs="Cambria Math"/>
                      <w:i/>
                      <w:iCs w:val="0"/>
                      <w:lang w:val="en-US" w:eastAsia="zh-CN"/>
                    </w:rPr>
                  </m:ctrlPr>
                </m:sup>
              </m:sSup>
              <m:r>
                <m:rPr/>
                <w:rPr>
                  <w:rFonts w:hint="default" w:ascii="Cambria Math" w:hAnsi="Cambria Math" w:cs="Cambria Math"/>
                  <w:lang w:val="en-US" w:eastAsia="zh-CN"/>
                </w:rPr>
                <m:t>−4ac</m:t>
              </m:r>
            </m:oMath>
          </w:p>
        </w:tc>
        <w:tc>
          <w:tcPr>
            <w:tcW w:w="13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1D28A92">
            <w:pPr>
              <w:shd w:val="clear" w:color="auto" w:fill="auto"/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u w:val="single"/>
                    <w:lang w:val="en-US"/>
                  </w:rPr>
                  <m:t>∆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color w:val="0000FF"/>
                    <w:u w:val="single"/>
                    <w:lang w:val="en-US" w:eastAsia="zh-CN"/>
                  </w:rPr>
                  <m:t>&gt;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u w:val="single"/>
                    <w:lang w:val="en-US" w:eastAsia="zh-CN"/>
                  </w:rPr>
                  <m:t>0</m:t>
                </m:r>
              </m:oMath>
            </m:oMathPara>
          </w:p>
        </w:tc>
        <w:tc>
          <w:tcPr>
            <w:tcW w:w="128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CE3001C">
            <w:pPr>
              <w:shd w:val="clear" w:color="auto" w:fill="auto"/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u w:val="single"/>
                    <w:lang w:val="en-US"/>
                  </w:rPr>
                  <m:t>∆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color w:val="0000FF"/>
                    <w:u w:val="single"/>
                    <w:lang w:val="en-US" w:eastAsia="zh-CN"/>
                  </w:rPr>
                  <m:t>=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u w:val="single"/>
                    <w:lang w:val="en-US" w:eastAsia="zh-CN"/>
                  </w:rPr>
                  <m:t>0</m:t>
                </m:r>
              </m:oMath>
            </m:oMathPara>
          </w:p>
        </w:tc>
        <w:tc>
          <w:tcPr>
            <w:tcW w:w="10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053E935">
            <w:pPr>
              <w:shd w:val="clear" w:color="auto" w:fill="auto"/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u w:val="single"/>
                    <w:lang w:val="en-US"/>
                  </w:rPr>
                  <m:t>∆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color w:val="0000FF"/>
                    <w:u w:val="single"/>
                    <w:lang w:val="en-US" w:eastAsia="zh-CN"/>
                  </w:rPr>
                  <m:t>&lt;</m:t>
                </m:r>
                <m:r>
                  <m:rPr>
                    <m:sty m:val="p"/>
                  </m:rPr>
                  <w:rPr>
                    <w:rFonts w:hint="default" w:ascii="Cambria Math" w:hAnsi="Cambria Math" w:cs="Cambria Math"/>
                    <w:u w:val="single"/>
                    <w:lang w:val="en-US" w:eastAsia="zh-CN"/>
                  </w:rPr>
                  <m:t>0</m:t>
                </m:r>
              </m:oMath>
            </m:oMathPara>
          </w:p>
        </w:tc>
      </w:tr>
      <w:tr w14:paraId="207AD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3CD0B4F4">
            <w:pPr>
              <w:shd w:val="clear" w:color="auto" w:fill="auto"/>
              <w:spacing w:line="360" w:lineRule="auto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  <w:oMath/>
              </w:rPr>
            </w:pPr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方程</w:t>
            </w:r>
            <m:oMath>
              <m:r>
                <m:rPr/>
                <w:rPr>
                  <w:rFonts w:ascii="Cambria Math" w:hAnsi="Cambria Math" w:eastAsia="宋体" w:cs="Cambria Math"/>
                </w:rPr>
                <m:t>a</m:t>
              </m:r>
              <m:sSup>
                <m:sSup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p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  <m:r>
                <m:rPr/>
                <w:rPr>
                  <w:rFonts w:ascii="Cambria Math" w:hAnsi="Cambria Math" w:eastAsia="宋体" w:cs="Cambria Math"/>
                </w:rPr>
                <m:t>+bx+c=0</m:t>
              </m:r>
            </m:oMath>
            <w:r>
              <w:t xml:space="preserve"> </w:t>
            </w:r>
            <w:r>
              <w:rPr>
                <w:sz w:val="21"/>
              </w:rPr>
              <w:t>的根</w:t>
            </w:r>
          </w:p>
        </w:tc>
        <w:tc>
          <w:tcPr>
            <w:tcW w:w="13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59F150D7">
            <w:pPr>
              <w:shd w:val="clear" w:color="auto" w:fill="auto"/>
              <w:spacing w:line="360" w:lineRule="auto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z w:val="21"/>
              </w:rPr>
              <w:t>有</w:t>
            </w:r>
            <w:r>
              <w:rPr>
                <w:color w:val="0000FF"/>
                <w:sz w:val="21"/>
                <w:u w:val="single"/>
              </w:rPr>
              <w:t>两个不相等</w:t>
            </w:r>
            <w:r>
              <w:rPr>
                <w:sz w:val="21"/>
              </w:rPr>
              <w:t>的实数根</w:t>
            </w:r>
            <m:oMath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1</m:t>
                  </m:r>
                </m:sub>
              </m:sSub>
              <m:r>
                <m:rPr/>
                <w:rPr>
                  <w:rFonts w:ascii="Cambria Math" w:hAnsi="Cambria Math" w:eastAsia="宋体" w:cs="Cambria Math"/>
                </w:rPr>
                <m:t>,</m:t>
              </m:r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hint="default" w:ascii="Cambria Math" w:hAnsi="Cambria Math"/>
                  <w:lang w:val="en-US" w:eastAsia="zh-CN"/>
                </w:rPr>
                <m:t>=</m:t>
              </m:r>
              <m:f>
                <m:fPr>
                  <m:ctrl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  <m:t>−</m:t>
                  </m:r>
                  <m:r>
                    <m:rPr/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  <m:t>b</m:t>
                  </m:r>
                  <m:r>
                    <m:rPr/>
                    <w:rPr>
                      <w:rFonts w:ascii="Cambria Math" w:hAnsi="Cambria Math"/>
                      <w:color w:val="0000FF"/>
                      <w:lang w:val="en-US"/>
                    </w:rPr>
                    <m:t>±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color w:val="0000FF"/>
                          <w:lang w:val="en-US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i/>
                          <w:iCs/>
                          <w:color w:val="0000FF"/>
                          <w:lang w:val="en-US"/>
                        </w:rPr>
                      </m:ctrlPr>
                    </m:deg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color w:val="0000FF"/>
                              <w:lang w:val="en-US"/>
                            </w:rPr>
                          </m:ctrlPr>
                        </m:sSupPr>
                        <m:e>
                          <m:r>
                            <m:rPr/>
                            <w:rPr>
                              <w:rFonts w:hint="default" w:ascii="Cambria Math" w:hAnsi="Cambria Math"/>
                              <w:color w:val="0000FF"/>
                              <w:lang w:val="en-US" w:eastAsia="zh-CN"/>
                            </w:rPr>
                            <m:t>b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color w:val="0000FF"/>
                              <w:lang w:val="en-US"/>
                            </w:rPr>
                          </m:ctrlPr>
                        </m:e>
                        <m:sup>
                          <m:r>
                            <m:rPr/>
                            <w:rPr>
                              <w:rFonts w:hint="default" w:ascii="Cambria Math" w:hAnsi="Cambria Math"/>
                              <w:color w:val="0000FF"/>
                              <w:lang w:val="en-US" w:eastAsia="zh-CN"/>
                            </w:rPr>
                            <m:t>2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color w:val="0000FF"/>
                              <w:lang w:val="en-US"/>
                            </w:rPr>
                          </m:ctrlPr>
                        </m:sup>
                      </m:sSup>
                      <m:r>
                        <m:rPr/>
                        <w:rPr>
                          <w:rFonts w:hint="default" w:ascii="Cambria Math" w:hAnsi="Cambria Math"/>
                          <w:color w:val="0000FF"/>
                          <w:lang w:val="en-US" w:eastAsia="zh-CN"/>
                        </w:rPr>
                        <m:t>−4ac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color w:val="0000FF"/>
                          <w:lang w:val="en-US"/>
                        </w:rPr>
                      </m:ctrlPr>
                    </m:e>
                  </m:rad>
                  <m:ctrl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  <m:t>2</m:t>
                  </m:r>
                  <m:r>
                    <m:rPr/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  <m:t>a</m:t>
                  </m:r>
                  <m:ctrl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</m:ctrlPr>
                </m:den>
              </m:f>
            </m:oMath>
            <w:r>
              <w:rPr>
                <w:sz w:val="21"/>
              </w:rPr>
              <w:t xml:space="preserve"> </w:t>
            </w:r>
          </w:p>
        </w:tc>
        <w:tc>
          <w:tcPr>
            <w:tcW w:w="128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12F8E7FF">
            <w:pPr>
              <w:shd w:val="clear" w:color="auto" w:fill="auto"/>
              <w:spacing w:line="360" w:lineRule="auto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z w:val="21"/>
              </w:rPr>
              <w:t>有两个相等的实数根</w:t>
            </w:r>
            <m:oMath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1</m:t>
                  </m:r>
                </m:sub>
              </m:sSub>
              <m:r>
                <m:rPr/>
                <w:rPr>
                  <w:rFonts w:ascii="Cambria Math" w:hAnsi="Cambria Math" w:eastAsia="宋体" w:cs="Cambria Math"/>
                </w:rPr>
                <m:t>=</m:t>
              </m:r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hint="default" w:ascii="Cambria Math" w:hAnsi="Cambria Math"/>
                  <w:lang w:val="en-US" w:eastAsia="zh-CN"/>
                </w:rPr>
                <m:t>=</m:t>
              </m:r>
              <m:r>
                <m:rPr>
                  <m:sty m:val="p"/>
                </m:rPr>
                <w:rPr>
                  <w:rFonts w:hint="default" w:ascii="Cambria Math" w:hAnsi="Cambria Math"/>
                  <w:color w:val="0000FF"/>
                  <w:lang w:val="en-US" w:eastAsia="zh-CN"/>
                </w:rPr>
                <m:t>−</m:t>
              </m:r>
              <m:f>
                <m:fPr>
                  <m:ctrl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  <m:t>b</m:t>
                  </m:r>
                  <m:ctrl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  <m:t>2a</m:t>
                  </m:r>
                  <m:ctrl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</m:ctrlPr>
                </m:den>
              </m:f>
            </m:oMath>
          </w:p>
        </w:tc>
        <w:tc>
          <w:tcPr>
            <w:tcW w:w="10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5B89B434">
            <w:pPr>
              <w:shd w:val="clear" w:color="auto" w:fill="auto"/>
              <w:spacing w:line="360" w:lineRule="auto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color w:val="0000FF"/>
                <w:sz w:val="21"/>
                <w:u w:val="single"/>
              </w:rPr>
              <w:t>没有</w:t>
            </w:r>
            <w:r>
              <w:rPr>
                <w:sz w:val="21"/>
              </w:rPr>
              <w:t>实数根</w:t>
            </w:r>
          </w:p>
        </w:tc>
      </w:tr>
      <w:tr w14:paraId="278ED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AEF3E91">
            <w:pPr>
              <w:shd w:val="clear" w:color="auto" w:fill="auto"/>
              <w:spacing w:line="360" w:lineRule="auto"/>
              <w:jc w:val="left"/>
            </w:pPr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二次函数</w:t>
            </w:r>
            <m:oMath>
              <m:r>
                <m:rPr/>
                <w:rPr>
                  <w:rFonts w:ascii="Cambria Math" w:hAnsi="Cambria Math" w:eastAsia="宋体" w:cs="Cambria Math"/>
                </w:rPr>
                <m:t>y=a</m:t>
              </m:r>
              <m:sSup>
                <m:sSup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p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  <m:r>
                <m:rPr/>
                <w:rPr>
                  <w:rFonts w:ascii="Cambria Math" w:hAnsi="Cambria Math" w:eastAsia="宋体" w:cs="Cambria Math"/>
                </w:rPr>
                <m:t>+bx+c</m:t>
              </m:r>
            </m:oMath>
            <w:r>
              <w:rPr>
                <w:sz w:val="21"/>
              </w:rPr>
              <w:t>的图象</w:t>
            </w:r>
          </w:p>
        </w:tc>
        <w:tc>
          <w:tcPr>
            <w:tcW w:w="13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E68F69F"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790575" cy="740410"/>
                  <wp:effectExtent l="0" t="0" r="9525" b="2540"/>
                  <wp:docPr id="100003" name="图片 100003" descr="@@@24e2533f397844d0b17cb115b3ae0d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 descr="@@@24e2533f397844d0b17cb115b3ae0de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740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35B5A88"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819150" cy="767080"/>
                  <wp:effectExtent l="0" t="0" r="0" b="13970"/>
                  <wp:docPr id="100005" name="图片 100005" descr="@@@8221f66ec8354f37b9253acb22b00b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 descr="@@@8221f66ec8354f37b9253acb22b00b1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76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4240642"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728345" cy="774065"/>
                  <wp:effectExtent l="0" t="0" r="14605" b="6985"/>
                  <wp:docPr id="100007" name="图片 100007" descr="@@@d4618779031e40169cee99706c939bc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 descr="@@@d4618779031e40169cee99706c939bc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345" cy="77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2E9C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C6A6A63">
            <w:pPr>
              <w:shd w:val="clear" w:color="auto" w:fill="auto"/>
              <w:spacing w:line="360" w:lineRule="auto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二次函数</w:t>
            </w:r>
            <m:oMath>
              <m:r>
                <m:rPr/>
                <w:rPr>
                  <w:rFonts w:hint="default" w:ascii="Cambria Math" w:hAnsi="Cambria Math" w:eastAsia="宋体" w:cs="Cambria Math"/>
                  <w:lang w:val="en-US" w:eastAsia="zh-CN"/>
                </w:rPr>
                <m:t>y=</m:t>
              </m:r>
              <m:r>
                <m:rPr/>
                <w:rPr>
                  <w:rFonts w:ascii="Cambria Math" w:hAnsi="Cambria Math" w:eastAsia="宋体" w:cs="Cambria Math"/>
                </w:rPr>
                <m:t>a</m:t>
              </m:r>
              <m:sSup>
                <m:sSup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p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  <m:r>
                <m:rPr/>
                <w:rPr>
                  <w:rFonts w:ascii="Cambria Math" w:hAnsi="Cambria Math" w:eastAsia="宋体" w:cs="Cambria Math"/>
                </w:rPr>
                <m:t>+bx+c</m:t>
              </m:r>
            </m:oMath>
            <w:r>
              <w:rPr>
                <w:rFonts w:hint="eastAsia" w:hAnsi="Cambria Math" w:eastAsia="宋体" w:cs="Cambria Math"/>
                <w:i w:val="0"/>
                <w:lang w:val="en-US" w:eastAsia="zh-CN"/>
              </w:rPr>
              <w:t>的零点</w:t>
            </w:r>
          </w:p>
        </w:tc>
        <w:tc>
          <w:tcPr>
            <w:tcW w:w="13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75538C9">
            <w:pPr>
              <w:shd w:val="clear" w:color="auto" w:fill="auto"/>
              <w:spacing w:line="360" w:lineRule="auto"/>
              <w:jc w:val="left"/>
            </w:pPr>
            <w:r>
              <w:rPr>
                <w:sz w:val="21"/>
              </w:rPr>
              <w:t>有</w:t>
            </w:r>
            <w:r>
              <w:rPr>
                <w:color w:val="0000FF"/>
                <w:sz w:val="21"/>
                <w:u w:val="single"/>
              </w:rPr>
              <w:t>两</w:t>
            </w:r>
            <w:r>
              <w:rPr>
                <w:sz w:val="21"/>
              </w:rPr>
              <w:t>个</w:t>
            </w:r>
            <w:r>
              <w:rPr>
                <w:rFonts w:hint="eastAsia"/>
                <w:sz w:val="21"/>
                <w:lang w:val="en-US" w:eastAsia="zh-CN"/>
              </w:rPr>
              <w:t>零点</w:t>
            </w:r>
            <m:oMath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1</m:t>
                  </m:r>
                </m:sub>
              </m:sSub>
              <m:r>
                <m:rPr/>
                <w:rPr>
                  <w:rFonts w:ascii="Cambria Math" w:hAnsi="Cambria Math" w:eastAsia="宋体" w:cs="Cambria Math"/>
                </w:rPr>
                <m:t>,</m:t>
              </m:r>
              <m:sSub>
                <m:sSubPr/>
                <m:e>
                  <m:r>
                    <m:rPr/>
                    <w:rPr>
                      <w:rFonts w:ascii="Cambria Math" w:hAnsi="Cambria Math" w:eastAsia="宋体" w:cs="Cambria Math"/>
                    </w:rPr>
                    <m:t>x</m:t>
                  </m:r>
                </m:e>
                <m:sub>
                  <m:r>
                    <m:rPr/>
                    <w:rPr>
                      <w:rFonts w:ascii="Cambria Math" w:hAnsi="Cambria Math" w:eastAsia="宋体" w:cs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hint="default" w:ascii="Cambria Math" w:hAnsi="Cambria Math"/>
                  <w:lang w:val="en-US" w:eastAsia="zh-CN"/>
                </w:rPr>
                <m:t>=</m:t>
              </m:r>
              <m:f>
                <m:fPr>
                  <m:ctrl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  <m:t>−</m:t>
                  </m:r>
                  <m:r>
                    <m:rPr/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  <m:t>b</m:t>
                  </m:r>
                  <m:r>
                    <m:rPr/>
                    <w:rPr>
                      <w:rFonts w:ascii="Cambria Math" w:hAnsi="Cambria Math"/>
                      <w:color w:val="0000FF"/>
                      <w:lang w:val="en-US"/>
                    </w:rPr>
                    <m:t>±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color w:val="0000FF"/>
                          <w:lang w:val="en-US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i/>
                          <w:iCs/>
                          <w:color w:val="0000FF"/>
                          <w:lang w:val="en-US"/>
                        </w:rPr>
                      </m:ctrlPr>
                    </m:deg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color w:val="0000FF"/>
                              <w:lang w:val="en-US"/>
                            </w:rPr>
                          </m:ctrlPr>
                        </m:sSupPr>
                        <m:e>
                          <m:r>
                            <m:rPr/>
                            <w:rPr>
                              <w:rFonts w:hint="default" w:ascii="Cambria Math" w:hAnsi="Cambria Math"/>
                              <w:color w:val="0000FF"/>
                              <w:lang w:val="en-US" w:eastAsia="zh-CN"/>
                            </w:rPr>
                            <m:t>b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color w:val="0000FF"/>
                              <w:lang w:val="en-US"/>
                            </w:rPr>
                          </m:ctrlPr>
                        </m:e>
                        <m:sup>
                          <m:r>
                            <m:rPr/>
                            <w:rPr>
                              <w:rFonts w:hint="default" w:ascii="Cambria Math" w:hAnsi="Cambria Math"/>
                              <w:color w:val="0000FF"/>
                              <w:lang w:val="en-US" w:eastAsia="zh-CN"/>
                            </w:rPr>
                            <m:t>2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color w:val="0000FF"/>
                              <w:lang w:val="en-US"/>
                            </w:rPr>
                          </m:ctrlPr>
                        </m:sup>
                      </m:sSup>
                      <m:r>
                        <m:rPr/>
                        <w:rPr>
                          <w:rFonts w:hint="default" w:ascii="Cambria Math" w:hAnsi="Cambria Math"/>
                          <w:color w:val="0000FF"/>
                          <w:lang w:val="en-US" w:eastAsia="zh-CN"/>
                        </w:rPr>
                        <m:t>−4ac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color w:val="0000FF"/>
                          <w:lang w:val="en-US"/>
                        </w:rPr>
                      </m:ctrlPr>
                    </m:e>
                  </m:rad>
                  <m:ctrl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  <m:t>2</m:t>
                  </m:r>
                  <m:r>
                    <m:rPr/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  <m:t>a</m:t>
                  </m:r>
                  <m:ctrl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</m:ctrlPr>
                </m:den>
              </m:f>
            </m:oMath>
            <w:r>
              <w:rPr>
                <w:color w:val="0000FF"/>
                <w:sz w:val="21"/>
              </w:rPr>
              <w:t xml:space="preserve"> </w:t>
            </w:r>
          </w:p>
        </w:tc>
        <w:tc>
          <w:tcPr>
            <w:tcW w:w="128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1B9BAE7">
            <w:pPr>
              <w:shd w:val="clear" w:color="auto" w:fill="auto"/>
              <w:spacing w:line="360" w:lineRule="auto"/>
              <w:jc w:val="left"/>
            </w:pPr>
            <w:r>
              <w:rPr>
                <w:sz w:val="21"/>
              </w:rPr>
              <w:t>有</w:t>
            </w:r>
            <w:r>
              <w:rPr>
                <w:rFonts w:hint="eastAsia"/>
                <w:color w:val="0000FF"/>
                <w:sz w:val="21"/>
                <w:u w:val="single"/>
                <w:lang w:val="en-US" w:eastAsia="zh-CN"/>
              </w:rPr>
              <w:t>一</w:t>
            </w:r>
            <w:r>
              <w:rPr>
                <w:rFonts w:hint="eastAsia"/>
                <w:sz w:val="21"/>
                <w:lang w:val="en-US" w:eastAsia="zh-CN"/>
              </w:rPr>
              <w:t>个零点</w:t>
            </w:r>
            <m:oMath>
              <m:r>
                <m:rPr/>
                <w:rPr>
                  <w:rFonts w:hint="default" w:ascii="Cambria Math" w:hAnsi="Cambria Math"/>
                  <w:sz w:val="21"/>
                  <w:lang w:val="en-US" w:eastAsia="zh-CN"/>
                </w:rPr>
                <m:t>x</m:t>
              </m:r>
              <m:r>
                <m:rPr>
                  <m:sty m:val="p"/>
                </m:rPr>
                <w:rPr>
                  <w:rFonts w:hint="default" w:ascii="Cambria Math" w:hAnsi="Cambria Math"/>
                  <w:lang w:val="en-US" w:eastAsia="zh-CN"/>
                </w:rPr>
                <m:t>=</m:t>
              </m:r>
              <m:r>
                <m:rPr>
                  <m:sty m:val="p"/>
                </m:rPr>
                <w:rPr>
                  <w:rFonts w:hint="default" w:ascii="Cambria Math" w:hAnsi="Cambria Math"/>
                  <w:color w:val="0000FF"/>
                  <w:lang w:val="en-US" w:eastAsia="zh-CN"/>
                </w:rPr>
                <m:t>−</m:t>
              </m:r>
              <m:f>
                <m:fPr>
                  <m:ctrl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  <m:t>b</m:t>
                  </m:r>
                  <m:ctrl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  <m:t>2a</m:t>
                  </m:r>
                  <m:ctrlPr>
                    <w:rPr>
                      <w:rFonts w:hint="default" w:ascii="Cambria Math" w:hAnsi="Cambria Math"/>
                      <w:color w:val="0000FF"/>
                      <w:lang w:val="en-US" w:eastAsia="zh-CN"/>
                    </w:rPr>
                  </m:ctrlPr>
                </m:den>
              </m:f>
            </m:oMath>
          </w:p>
        </w:tc>
        <w:tc>
          <w:tcPr>
            <w:tcW w:w="10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AAD8C10">
            <w:pPr>
              <w:shd w:val="clear" w:color="auto" w:fill="auto"/>
              <w:spacing w:line="360" w:lineRule="auto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0000FF"/>
                <w:sz w:val="21"/>
                <w:u w:val="single"/>
                <w:lang w:val="en-US" w:eastAsia="zh-CN"/>
              </w:rPr>
              <w:t>无</w:t>
            </w:r>
            <w:r>
              <w:rPr>
                <w:rFonts w:hint="eastAsia"/>
                <w:sz w:val="21"/>
                <w:lang w:val="en-US" w:eastAsia="zh-CN"/>
              </w:rPr>
              <w:t>零点</w:t>
            </w:r>
          </w:p>
        </w:tc>
      </w:tr>
    </w:tbl>
    <w:p w14:paraId="5EA048A4">
      <w:pPr>
        <w:jc w:val="both"/>
        <w:rPr>
          <w:rFonts w:hint="eastAsia" w:hAnsi="Cambria Math" w:cs="Cambria Math"/>
          <w:b/>
          <w:bCs w:val="0"/>
          <w:i w:val="0"/>
          <w:lang w:val="en-US" w:eastAsia="zh-CN"/>
        </w:rPr>
      </w:pPr>
    </w:p>
    <w:p w14:paraId="3AAA4E72">
      <w:pPr>
        <w:jc w:val="both"/>
        <w:rPr>
          <w:rFonts w:hint="eastAsia" w:hAnsi="Cambria Math" w:cs="Cambria Math"/>
          <w:b/>
          <w:bCs w:val="0"/>
          <w:i w:val="0"/>
          <w:lang w:val="en-US" w:eastAsia="zh-CN"/>
        </w:rPr>
      </w:pPr>
    </w:p>
    <w:p w14:paraId="43B65592">
      <w:pPr>
        <w:jc w:val="both"/>
        <w:rPr>
          <w:rFonts w:hint="eastAsia" w:hAnsi="Cambria Math" w:cs="Cambria Math"/>
          <w:b/>
          <w:bCs w:val="0"/>
          <w:i w:val="0"/>
          <w:lang w:val="en-US" w:eastAsia="zh-CN"/>
        </w:rPr>
      </w:pPr>
    </w:p>
    <w:p w14:paraId="1D4EFF9A">
      <w:pPr>
        <w:jc w:val="both"/>
        <w:rPr>
          <w:rFonts w:hint="eastAsia" w:hAnsi="Cambria Math" w:cs="Cambria Math"/>
          <w:b/>
          <w:bCs w:val="0"/>
          <w:i w:val="0"/>
          <w:lang w:val="en-US" w:eastAsia="zh-CN"/>
        </w:rPr>
      </w:pPr>
    </w:p>
    <w:p w14:paraId="2B65F20A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1C8081D8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4FC5AB2A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70BD1B55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2900E841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0DB75C67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7BBF28AC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411ABF31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79BC3679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62A669AD">
      <w:pPr>
        <w:jc w:val="both"/>
        <w:rPr>
          <w:rFonts w:hint="default" w:hAnsi="Cambria Math" w:cs="Cambria Math"/>
          <w:b w:val="0"/>
          <w:bCs/>
          <w:i w:val="0"/>
          <w:lang w:val="en-US" w:eastAsia="zh-CN"/>
        </w:rPr>
      </w:pPr>
    </w:p>
    <w:p w14:paraId="467628E9"/>
    <w:p w14:paraId="17B88CBC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A451B1"/>
    <w:rsid w:val="1C780915"/>
    <w:rsid w:val="1D324A76"/>
    <w:rsid w:val="1DA57103"/>
    <w:rsid w:val="1F3E1EFA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384</Characters>
  <Lines>0</Lines>
  <Paragraphs>0</Paragraphs>
  <TotalTime>0</TotalTime>
  <ScaleCrop>false</ScaleCrop>
  <LinksUpToDate>false</LinksUpToDate>
  <CharactersWithSpaces>389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2025-04-30T07:15:50Z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