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F245D">
      <w:pPr>
        <w:jc w:val="center"/>
        <w:rPr>
          <w:rFonts w:hint="eastAsia" w:hAnsi="Cambria Math" w:cs="Cambria Math"/>
          <w:b/>
          <w:bCs w:val="0"/>
          <w:i w:val="0"/>
          <w:color w:val="auto"/>
          <w:u w:val="none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color w:val="auto"/>
          <w:u w:val="none"/>
          <w:lang w:val="en-US" w:eastAsia="zh-CN"/>
        </w:rPr>
        <w:t>2.1.2 基本不等式+2.1.3 基本不等式的应用</w:t>
      </w:r>
    </w:p>
    <w:p w14:paraId="7A6B563C">
      <w:pPr>
        <w:shd w:val="clear" w:color="auto" w:fill="auto"/>
        <w:spacing w:line="360" w:lineRule="auto"/>
        <w:jc w:val="left"/>
        <w:rPr>
          <w:rFonts w:hint="default" w:hAnsi="Cambria Math" w:eastAsia="宋体" w:cs="Cambria Math"/>
          <w:b w:val="0"/>
          <w:bCs w:val="0"/>
          <w:i w:val="0"/>
          <w:color w:val="auto"/>
          <w:u w:val="none"/>
          <w:lang w:val="en-US" w:eastAsia="zh-CN"/>
        </w:rPr>
      </w:pPr>
      <w:r>
        <w:rPr>
          <w:rFonts w:hint="eastAsia" w:hAnsi="Cambria Math" w:cs="Cambria Math"/>
          <w:b w:val="0"/>
          <w:bCs/>
          <w:i w:val="0"/>
          <w:color w:val="auto"/>
          <w:u w:val="none"/>
          <w:lang w:val="en-US" w:eastAsia="zh-CN"/>
        </w:rPr>
        <w:t>1.对任意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  <m:r>
          <m:rPr/>
          <w:rPr>
            <w:rFonts w:hint="default" w:ascii="Cambria Math" w:hAnsi="Cambria Math" w:eastAsia="宋体" w:cs="Cambria Math"/>
            <w:color w:val="auto"/>
            <w:u w:val="none"/>
          </w:rPr>
          <m:t>∈</m:t>
        </m:r>
        <m:r>
          <m:rPr>
            <m:sty m:val="b"/>
          </m:rPr>
          <w:rPr>
            <w:rFonts w:hint="default" w:ascii="Cambria Math" w:hAnsi="Cambria Math" w:eastAsia="宋体" w:cs="Cambria Math"/>
            <w:color w:val="auto"/>
            <w:u w:val="none"/>
            <w:lang w:val="en-US" w:eastAsia="zh-CN"/>
          </w:rPr>
          <m:t>R</m:t>
        </m:r>
      </m:oMath>
      <w:r>
        <w:rPr>
          <w:rFonts w:hint="eastAsia" w:hAnsi="Cambria Math" w:eastAsia="宋体" w:cs="Cambria Math"/>
          <w:b w:val="0"/>
          <w:bCs w:val="0"/>
          <w:i w:val="0"/>
          <w:iCs/>
          <w:color w:val="auto"/>
          <w:u w:val="none"/>
          <w:lang w:val="en-US" w:eastAsia="zh-CN"/>
        </w:rPr>
        <w:t>，</w:t>
      </w:r>
      <m:oMath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≥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eastAsia="zh-CN"/>
        </w:rPr>
        <w:t>，</w:t>
      </w:r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当且仅当</w:t>
      </w:r>
      <w:r>
        <w:rPr>
          <w:rFonts w:hint="eastAsia"/>
          <w:color w:val="auto"/>
          <w:sz w:val="21"/>
          <w:u w:val="none"/>
          <w:lang w:val="en-US" w:eastAsia="zh-CN"/>
        </w:rPr>
        <w:t>____________</w:t>
      </w:r>
      <w:r>
        <w:rPr>
          <w:color w:val="auto"/>
          <w:sz w:val="21"/>
          <w:u w:val="none"/>
        </w:rPr>
        <w:t>时等号</w:t>
      </w:r>
      <w:r>
        <w:rPr>
          <w:rFonts w:hint="eastAsia"/>
          <w:color w:val="auto"/>
          <w:sz w:val="21"/>
          <w:u w:val="none"/>
          <w:lang w:val="en-US" w:eastAsia="zh-CN"/>
        </w:rPr>
        <w:t>成立.</w:t>
      </w:r>
    </w:p>
    <w:p w14:paraId="221640FE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rFonts w:hint="eastAsia" w:hAnsi="Cambria Math" w:cs="Cambria Math"/>
          <w:b w:val="0"/>
          <w:bCs/>
          <w:i w:val="0"/>
          <w:color w:val="auto"/>
          <w:u w:val="none"/>
          <w:lang w:val="en-US" w:eastAsia="zh-CN"/>
        </w:rPr>
        <w:t>2.基本不等式：如果任意正数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，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a+b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u w:val="none"/>
          </w:rPr>
          <m:t>≥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</m:t>
        </m:r>
      </m:oMath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color w:val="auto"/>
          <w:sz w:val="21"/>
          <w:u w:val="none"/>
        </w:rPr>
        <w:t>当且仅当</w:t>
      </w:r>
      <w:r>
        <w:rPr>
          <w:rFonts w:hint="eastAsia"/>
          <w:color w:val="auto"/>
          <w:sz w:val="21"/>
          <w:u w:val="none"/>
          <w:lang w:val="en-US" w:eastAsia="zh-CN"/>
        </w:rPr>
        <w:t>____________</w:t>
      </w:r>
      <w:r>
        <w:rPr>
          <w:color w:val="auto"/>
          <w:sz w:val="21"/>
          <w:u w:val="none"/>
        </w:rPr>
        <w:t>时等号</w:t>
      </w:r>
      <w:r>
        <w:rPr>
          <w:rFonts w:hint="eastAsia"/>
          <w:color w:val="auto"/>
          <w:sz w:val="21"/>
          <w:u w:val="none"/>
          <w:lang w:val="en-US" w:eastAsia="zh-CN"/>
        </w:rPr>
        <w:t>成立</w:t>
      </w:r>
      <w:r>
        <w:rPr>
          <w:color w:val="auto"/>
          <w:sz w:val="21"/>
          <w:u w:val="none"/>
        </w:rPr>
        <w:t>．</w:t>
      </w:r>
    </w:p>
    <w:p w14:paraId="79A95570">
      <w:pPr>
        <w:shd w:val="clear" w:color="auto" w:fill="auto"/>
        <w:spacing w:line="360" w:lineRule="auto"/>
        <w:jc w:val="left"/>
        <w:rPr>
          <w:rFonts w:hint="default" w:eastAsiaTheme="minorEastAsia"/>
          <w:color w:val="auto"/>
          <w:sz w:val="21"/>
          <w:u w:val="none"/>
          <w:lang w:val="en-US" w:eastAsia="zh-CN"/>
        </w:rPr>
      </w:pP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a+b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</m:oMath>
      <w:r>
        <w:rPr>
          <w:rFonts w:hint="eastAsia"/>
          <w:i w:val="0"/>
          <w:color w:val="auto"/>
          <w:u w:val="none"/>
          <w:lang w:val="en-US" w:eastAsia="zh-CN"/>
        </w:rPr>
        <w:t>称为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平均数，</w:t>
      </w:r>
      <m:oMath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ab</m:t>
            </m:r>
            <m:ctrlPr>
              <w:rPr>
                <w:color w:val="auto"/>
                <w:u w:val="none"/>
              </w:rPr>
            </m:ctrlPr>
          </m:e>
        </m:rad>
      </m:oMath>
      <w:r>
        <w:rPr>
          <w:rFonts w:hint="eastAsia"/>
          <w:i w:val="0"/>
          <w:color w:val="auto"/>
          <w:u w:val="none"/>
          <w:lang w:val="en-US" w:eastAsia="zh-CN"/>
        </w:rPr>
        <w:t>称为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平均数.</w:t>
      </w:r>
    </w:p>
    <w:p w14:paraId="771365D8">
      <w:pPr>
        <w:shd w:val="clear" w:color="auto" w:fill="auto"/>
        <w:spacing w:line="360" w:lineRule="auto"/>
        <w:jc w:val="left"/>
        <w:rPr>
          <w:rFonts w:hint="eastAsia" w:eastAsiaTheme="minorEastAsia"/>
          <w:color w:val="auto"/>
          <w:u w:val="none"/>
          <w:lang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3.</w:t>
      </w:r>
      <w:r>
        <w:rPr>
          <w:color w:val="auto"/>
          <w:sz w:val="21"/>
          <w:u w:val="none"/>
        </w:rPr>
        <w:t>对公式</w:t>
      </w:r>
      <m:oMath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≥2ab</m:t>
        </m:r>
      </m:oMath>
      <w:r>
        <w:rPr>
          <w:color w:val="auto"/>
          <w:sz w:val="21"/>
          <w:u w:val="none"/>
        </w:rPr>
        <w:t>及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a+b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ab</m:t>
            </m:r>
            <m:ctrlPr>
              <w:rPr>
                <w:color w:val="auto"/>
                <w:u w:val="none"/>
              </w:rPr>
            </m:ctrlPr>
          </m:e>
        </m:rad>
      </m:oMath>
      <w:r>
        <w:rPr>
          <w:color w:val="auto"/>
          <w:sz w:val="21"/>
          <w:u w:val="none"/>
        </w:rPr>
        <w:t>的理解</w:t>
      </w:r>
      <w:r>
        <w:rPr>
          <w:rFonts w:hint="eastAsia"/>
          <w:color w:val="auto"/>
          <w:sz w:val="21"/>
          <w:u w:val="none"/>
          <w:lang w:eastAsia="zh-CN"/>
        </w:rPr>
        <w:t>：</w:t>
      </w:r>
    </w:p>
    <w:p w14:paraId="23CD4116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（1）成立的条件是不同的：前者只要求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a,b</m:t>
        </m:r>
      </m:oMath>
      <w:r>
        <w:rPr>
          <w:color w:val="auto"/>
          <w:sz w:val="21"/>
          <w:u w:val="none"/>
        </w:rPr>
        <w:t>是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，而后者要求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a,b</m:t>
        </m:r>
      </m:oMath>
      <w:r>
        <w:rPr>
          <w:color w:val="auto"/>
          <w:sz w:val="21"/>
          <w:u w:val="none"/>
        </w:rPr>
        <w:t>都是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；</w:t>
      </w:r>
    </w:p>
    <w:p w14:paraId="1BC7765B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（2）取等号“=” 的条件在形式上是相同的，都是“当且仅当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时取等号”．</w:t>
      </w:r>
    </w:p>
    <w:p w14:paraId="4E96CBFA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4.</w:t>
      </w:r>
      <w:r>
        <w:rPr>
          <w:color w:val="auto"/>
          <w:sz w:val="21"/>
          <w:u w:val="none"/>
        </w:rPr>
        <w:t>由公式</w:t>
      </w:r>
      <m:oMath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≥2ab</m:t>
        </m:r>
      </m:oMath>
      <w:r>
        <w:rPr>
          <w:color w:val="auto"/>
          <w:sz w:val="21"/>
          <w:u w:val="none"/>
        </w:rPr>
        <w:t>和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a+b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ab</m:t>
            </m:r>
            <m:ctrlPr>
              <w:rPr>
                <w:color w:val="auto"/>
                <w:u w:val="none"/>
              </w:rPr>
            </m:ctrlPr>
          </m:e>
        </m:rad>
      </m:oMath>
      <w:r>
        <w:rPr>
          <w:color w:val="auto"/>
          <w:sz w:val="21"/>
          <w:u w:val="none"/>
        </w:rPr>
        <w:t>可以引申出常用的常用结论</w:t>
      </w:r>
    </w:p>
    <w:p w14:paraId="2602ED5A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①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__________</m:t>
        </m:r>
      </m:oMath>
      <w:r>
        <w:rPr>
          <w:color w:val="auto"/>
          <w:sz w:val="21"/>
          <w:u w:val="none"/>
        </w:rPr>
        <w:t>（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a,b</m:t>
        </m:r>
      </m:oMath>
      <w:r>
        <w:rPr>
          <w:color w:val="auto"/>
          <w:sz w:val="21"/>
          <w:u w:val="none"/>
        </w:rPr>
        <w:t>同号）；</w:t>
      </w:r>
    </w:p>
    <w:p w14:paraId="4607C4E7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②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≤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__________</m:t>
        </m:r>
      </m:oMath>
      <w:r>
        <w:rPr>
          <w:color w:val="auto"/>
          <w:sz w:val="21"/>
          <w:u w:val="none"/>
        </w:rPr>
        <w:t>（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a,b</m:t>
        </m:r>
      </m:oMath>
      <w:r>
        <w:rPr>
          <w:color w:val="auto"/>
          <w:sz w:val="21"/>
          <w:u w:val="none"/>
        </w:rPr>
        <w:t>异号）；</w:t>
      </w:r>
    </w:p>
    <w:p w14:paraId="18BC31C4">
      <w:pPr>
        <w:shd w:val="clear" w:color="auto" w:fill="auto"/>
        <w:spacing w:line="360" w:lineRule="auto"/>
        <w:jc w:val="left"/>
        <w:rPr>
          <w:rFonts w:hint="eastAsia" w:eastAsia="宋体"/>
          <w:color w:val="auto"/>
          <w:u w:val="none"/>
          <w:lang w:val="en-US" w:eastAsia="zh-CN"/>
        </w:rPr>
      </w:pPr>
      <w:r>
        <w:rPr>
          <w:color w:val="auto"/>
          <w:sz w:val="21"/>
          <w:u w:val="none"/>
        </w:rPr>
        <w:t>③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num>
          <m:den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1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</m:t>
                </m:r>
                <m:ctrlPr>
                  <w:rPr>
                    <w:color w:val="auto"/>
                    <w:u w:val="none"/>
                  </w:rPr>
                </m:ctrlPr>
              </m:den>
            </m:f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+</m:t>
            </m:r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1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b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≤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ab</m:t>
            </m:r>
            <m:ctrlPr>
              <w:rPr>
                <w:color w:val="auto"/>
                <w:u w:val="none"/>
              </w:rPr>
            </m:ctrlPr>
          </m:e>
        </m:rad>
        <m:r>
          <m:rPr/>
          <w:rPr>
            <w:rFonts w:ascii="Cambria Math" w:hAnsi="Cambria Math" w:eastAsia="宋体" w:cs="Cambria Math"/>
            <w:color w:val="auto"/>
            <w:u w:val="none"/>
          </w:rPr>
          <m:t>≤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a+b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≤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sSup>
                  <m:sSupPr>
                    <m:ctrlPr>
                      <w:rPr>
                        <w:color w:val="auto"/>
                        <w:u w:val="none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a</m:t>
                    </m:r>
                    <m:ctrlPr>
                      <w:rPr>
                        <w:color w:val="auto"/>
                        <w:u w:val="none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2</m:t>
                    </m:r>
                    <m:ctrlPr>
                      <w:rPr>
                        <w:color w:val="auto"/>
                        <w:u w:val="none"/>
                      </w:rPr>
                    </m:ctrlPr>
                  </m:sup>
                </m:s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+</m:t>
                </m:r>
                <m:sSup>
                  <m:sSupPr>
                    <m:ctrlPr>
                      <w:rPr>
                        <w:color w:val="auto"/>
                        <w:u w:val="none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b</m:t>
                    </m:r>
                    <m:ctrlPr>
                      <w:rPr>
                        <w:color w:val="auto"/>
                        <w:u w:val="none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2</m:t>
                    </m:r>
                    <m:ctrlPr>
                      <w:rPr>
                        <w:color w:val="auto"/>
                        <w:u w:val="none"/>
                      </w:rPr>
                    </m:ctrlPr>
                  </m:sup>
                </m:sSup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e>
        </m:rad>
        <m:r>
          <m:rPr/>
          <w:rPr>
            <w:rFonts w:ascii="Cambria Math" w:hAnsi="Cambria Math" w:eastAsia="宋体" w:cs="Cambria Math"/>
            <w:color w:val="auto"/>
            <w:u w:val="none"/>
          </w:rPr>
          <m:t>(a&gt;0,b&gt;0)</m:t>
        </m:r>
      </m:oMath>
      <w:r>
        <w:rPr>
          <w:color w:val="auto"/>
          <w:sz w:val="21"/>
          <w:u w:val="none"/>
        </w:rPr>
        <w:t>或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ab≤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(</m:t>
            </m:r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a+b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</m:t>
                </m:r>
                <m:ctrlPr>
                  <w:rPr>
                    <w:color w:val="auto"/>
                    <w:u w:val="none"/>
                  </w:rPr>
                </m:ctrlPr>
              </m:den>
            </m:f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)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≤</m:t>
        </m:r>
        <m:f>
          <m:fPr>
            <m:ctrlPr>
              <w:rPr>
                <w:color w:val="auto"/>
                <w:u w:val="none"/>
              </w:rPr>
            </m:ctrlPr>
          </m:fPr>
          <m:num>
            <m:sSup>
              <m:sSupPr>
                <m:ctrlPr>
                  <w:rPr>
                    <w:color w:val="auto"/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</m:t>
                </m:r>
                <m:ctrlPr>
                  <w:rPr>
                    <w:color w:val="auto"/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</m:t>
                </m:r>
                <m:ctrlPr>
                  <w:rPr>
                    <w:color w:val="auto"/>
                    <w:u w:val="none"/>
                  </w:rPr>
                </m:ctrlPr>
              </m:sup>
            </m:s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+</m:t>
            </m:r>
            <m:sSup>
              <m:sSupPr>
                <m:ctrlPr>
                  <w:rPr>
                    <w:color w:val="auto"/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b</m:t>
                </m:r>
                <m:ctrlPr>
                  <w:rPr>
                    <w:color w:val="auto"/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</m:t>
                </m:r>
                <m:ctrlPr>
                  <w:rPr>
                    <w:color w:val="auto"/>
                    <w:u w:val="none"/>
                  </w:rPr>
                </m:ctrlPr>
              </m:sup>
            </m:sSup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(a&gt;0,b&gt;0)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.</w:t>
      </w:r>
    </w:p>
    <w:p w14:paraId="62EACDE4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5.</w:t>
      </w:r>
      <w:r>
        <w:rPr>
          <w:color w:val="auto"/>
          <w:sz w:val="21"/>
          <w:u w:val="none"/>
        </w:rPr>
        <w:t>在用基本不等式求函数的最值时，应具备三个条件：一正二定三取等．</w:t>
      </w:r>
    </w:p>
    <w:p w14:paraId="0C5B5774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① 一正：函数的解析式中，各项均为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；</w:t>
      </w:r>
    </w:p>
    <w:p w14:paraId="70EF7692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② 二定：函数的解析式中，含变数的各项的和或积必须有一个为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；</w:t>
      </w:r>
    </w:p>
    <w:p w14:paraId="4663317B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③ 三取等：函数的解析式中，含变数的各项均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，取得最值．</w:t>
      </w:r>
    </w:p>
    <w:p w14:paraId="2A5B45D0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6.利用基本不等式求最值</w:t>
      </w:r>
    </w:p>
    <w:p w14:paraId="74D9FBF7">
      <w:pPr>
        <w:shd w:val="clear" w:color="auto" w:fill="auto"/>
        <w:spacing w:line="360" w:lineRule="auto"/>
        <w:jc w:val="left"/>
        <w:rPr>
          <w:rFonts w:hint="default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已知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x&gt;0,y&gt;0</m:t>
        </m:r>
      </m:oMath>
      <w:r>
        <w:rPr>
          <w:rFonts w:hint="eastAsia" w:hAnsi="Cambria Math" w:cstheme="minorBidi"/>
          <w:i w:val="0"/>
          <w:iCs/>
          <w:color w:val="auto"/>
          <w:kern w:val="2"/>
          <w:sz w:val="21"/>
          <w:szCs w:val="24"/>
          <w:u w:val="none"/>
          <w:lang w:val="en-US" w:eastAsia="zh-CN" w:bidi="ar-SA"/>
        </w:rPr>
        <w:t>，则：</w:t>
      </w:r>
    </w:p>
    <w:p w14:paraId="2C3E7B7D">
      <w:pPr>
        <w:shd w:val="clear" w:color="auto" w:fill="auto"/>
        <w:spacing w:line="360" w:lineRule="auto"/>
        <w:jc w:val="left"/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①如果积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P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时，和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有最</w:t>
      </w:r>
      <w:r>
        <w:rPr>
          <w:rFonts w:hint="eastAsia"/>
          <w:color w:val="auto"/>
          <w:sz w:val="21"/>
          <w:u w:val="none"/>
          <w:lang w:val="en-US" w:eastAsia="zh-CN"/>
        </w:rPr>
        <w:t>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值</w:t>
      </w:r>
      <m:oMathPara>
        <m:oMath>
          <m:r>
            <m:rPr>
              <m:sty m:val="p"/>
            </m:rPr>
            <w:rPr>
              <w:rFonts w:hint="default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；</w:t>
      </w:r>
    </w:p>
    <w:p w14:paraId="7168E86E">
      <w:pPr>
        <w:shd w:val="clear" w:color="auto" w:fill="auto"/>
        <w:spacing w:line="360" w:lineRule="auto"/>
        <w:jc w:val="left"/>
        <w:rPr>
          <w:rFonts w:hint="eastAsia" w:hAnsi="Cambria Math" w:eastAsiaTheme="minorEastAsia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②如果和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S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时，</w:t>
      </w:r>
      <w:r>
        <w:rPr>
          <w:rFonts w:hint="eastAsia"/>
          <w:color w:val="auto"/>
          <w:sz w:val="21"/>
          <w:u w:val="none"/>
          <w:lang w:val="en-US" w:eastAsia="zh-CN"/>
        </w:rPr>
        <w:t>积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有最</w:t>
      </w:r>
      <w:r>
        <w:rPr>
          <w:rFonts w:hint="eastAsia"/>
          <w:color w:val="auto"/>
          <w:sz w:val="21"/>
          <w:u w:val="none"/>
          <w:lang w:val="en-US" w:eastAsia="zh-CN"/>
        </w:rPr>
        <w:t>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值</w:t>
      </w:r>
      <m:oMathPara>
        <m:oMath>
          <m:r>
            <w:rPr>
              <w:rFonts w:hint="eastAsia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.</w:t>
      </w:r>
    </w:p>
    <w:p w14:paraId="1BBF416C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eastAsia="zh-CN"/>
        </w:rPr>
      </w:pPr>
      <w:r>
        <w:rPr>
          <w:rFonts w:hint="eastAsia"/>
          <w:color w:val="auto"/>
          <w:sz w:val="21"/>
          <w:u w:val="none"/>
          <w:lang w:eastAsia="zh-CN"/>
        </w:rPr>
        <w:t>【</w:t>
      </w:r>
      <w:r>
        <w:rPr>
          <w:rFonts w:hint="eastAsia"/>
          <w:color w:val="auto"/>
          <w:sz w:val="21"/>
          <w:u w:val="none"/>
          <w:lang w:val="en-US" w:eastAsia="zh-CN"/>
        </w:rPr>
        <w:t>自主诊断</w:t>
      </w:r>
      <w:r>
        <w:rPr>
          <w:rFonts w:hint="eastAsia"/>
          <w:color w:val="auto"/>
          <w:sz w:val="21"/>
          <w:u w:val="none"/>
          <w:lang w:eastAsia="zh-CN"/>
        </w:rPr>
        <w:t>】</w:t>
      </w:r>
    </w:p>
    <w:p w14:paraId="17FA40AF">
      <w:pPr>
        <w:shd w:val="clear" w:color="auto" w:fill="auto"/>
        <w:spacing w:line="240" w:lineRule="auto"/>
        <w:jc w:val="left"/>
        <w:rPr>
          <w:color w:val="auto"/>
          <w:sz w:val="21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1</w:t>
      </w:r>
      <w:r>
        <w:rPr>
          <w:color w:val="auto"/>
          <w:sz w:val="21"/>
          <w:u w:val="none"/>
        </w:rPr>
        <w:t>．下列运用基本不等式求最值，使用正确的个数是（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/>
        </w:rPr>
        <w:t>    </w:t>
      </w:r>
      <w:r>
        <w:rPr>
          <w:color w:val="auto"/>
          <w:sz w:val="21"/>
          <w:u w:val="none"/>
        </w:rPr>
        <w:t>）</w:t>
      </w:r>
    </w:p>
    <w:p w14:paraId="0E1B024F">
      <w:pPr>
        <w:shd w:val="clear" w:color="auto" w:fill="auto"/>
        <w:spacing w:line="240" w:lineRule="auto"/>
        <w:jc w:val="left"/>
        <w:rPr>
          <w:color w:val="auto"/>
          <w:sz w:val="21"/>
          <w:u w:val="none"/>
        </w:rPr>
      </w:pPr>
      <m:oMath>
        <m:r>
          <m:rPr>
            <m:sty m:val="p"/>
          </m:rPr>
          <w:rPr>
            <w:rFonts w:ascii="Cambria Math" w:hAnsi="Cambria Math" w:eastAsia="宋体" w:cs="Cambria Math"/>
            <w:color w:val="auto"/>
            <w:u w:val="none"/>
          </w:rPr>
          <m:t>①</m:t>
        </m:r>
      </m:oMath>
      <w:r>
        <w:rPr>
          <w:color w:val="auto"/>
          <w:sz w:val="21"/>
          <w:u w:val="none"/>
        </w:rPr>
        <w:t>已知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ab≠0</m:t>
        </m:r>
      </m:oMath>
      <w:r>
        <w:rPr>
          <w:color w:val="auto"/>
          <w:sz w:val="21"/>
          <w:u w:val="none"/>
        </w:rPr>
        <w:t>，求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den>
        </m:f>
      </m:oMath>
      <w:r>
        <w:rPr>
          <w:color w:val="auto"/>
          <w:sz w:val="21"/>
          <w:u w:val="none"/>
        </w:rPr>
        <w:t>的最小值；解答过程：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≥2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b</m:t>
                </m:r>
                <m:ctrlPr>
                  <w:rPr>
                    <w:color w:val="auto"/>
                    <w:u w:val="none"/>
                  </w:rPr>
                </m:ctrlPr>
              </m:den>
            </m:f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×</m:t>
            </m:r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b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e>
        </m:rad>
        <m:r>
          <m:rPr/>
          <w:rPr>
            <w:rFonts w:ascii="Cambria Math" w:hAnsi="Cambria Math" w:eastAsia="宋体" w:cs="Cambria Math"/>
            <w:color w:val="auto"/>
            <w:u w:val="none"/>
          </w:rPr>
          <m:t>=2</m:t>
        </m:r>
      </m:oMath>
      <w:r>
        <w:rPr>
          <w:color w:val="auto"/>
          <w:sz w:val="21"/>
          <w:u w:val="none"/>
        </w:rPr>
        <w:t>；</w:t>
      </w:r>
    </w:p>
    <w:p w14:paraId="40C27A8F">
      <w:pPr>
        <w:shd w:val="clear" w:color="auto" w:fill="auto"/>
        <w:spacing w:line="240" w:lineRule="auto"/>
        <w:jc w:val="left"/>
        <w:rPr>
          <w:color w:val="auto"/>
          <w:sz w:val="21"/>
          <w:u w:val="none"/>
        </w:rPr>
      </w:pPr>
      <m:oMath>
        <m:r>
          <m:rPr>
            <m:sty m:val="p"/>
          </m:rPr>
          <w:rPr>
            <w:rFonts w:ascii="Cambria Math" w:hAnsi="Cambria Math" w:eastAsia="宋体" w:cs="Cambria Math"/>
            <w:color w:val="auto"/>
            <w:u w:val="none"/>
          </w:rPr>
          <m:t>②</m:t>
        </m:r>
      </m:oMath>
      <w:r>
        <w:rPr>
          <w:color w:val="auto"/>
          <w:sz w:val="21"/>
          <w:u w:val="none"/>
        </w:rPr>
        <w:t>求函数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</m:t>
        </m:r>
        <m:f>
          <m:fPr>
            <m:ctrlPr>
              <w:rPr>
                <w:color w:val="auto"/>
                <w:u w:val="none"/>
              </w:rPr>
            </m:ctrlPr>
          </m:fPr>
          <m:num>
            <m:sSup>
              <m:sSupPr>
                <m:ctrlPr>
                  <w:rPr>
                    <w:color w:val="auto"/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x</m:t>
                </m:r>
                <m:ctrlPr>
                  <w:rPr>
                    <w:color w:val="auto"/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</m:t>
                </m:r>
                <m:ctrlPr>
                  <w:rPr>
                    <w:color w:val="auto"/>
                    <w:u w:val="none"/>
                  </w:rPr>
                </m:ctrlPr>
              </m:sup>
            </m:s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+5</m:t>
            </m:r>
            <m:ctrlPr>
              <w:rPr>
                <w:color w:val="auto"/>
                <w:u w:val="none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  <w:u w:val="none"/>
                  </w:rPr>
                </m:ctrlPr>
              </m:radPr>
              <m:deg>
                <m:ctrlPr>
                  <w:rPr>
                    <w:color w:val="auto"/>
                    <w:u w:val="none"/>
                  </w:rPr>
                </m:ctrlPr>
              </m:deg>
              <m:e>
                <m:sSup>
                  <m:sSupPr>
                    <m:ctrlPr>
                      <w:rPr>
                        <w:color w:val="auto"/>
                        <w:u w:val="none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x</m:t>
                    </m:r>
                    <m:ctrlPr>
                      <w:rPr>
                        <w:color w:val="auto"/>
                        <w:u w:val="none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2</m:t>
                    </m:r>
                    <m:ctrlPr>
                      <w:rPr>
                        <w:color w:val="auto"/>
                        <w:u w:val="none"/>
                      </w:rPr>
                    </m:ctrlPr>
                  </m:sup>
                </m:s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+4</m:t>
                </m:r>
                <m:ctrlPr>
                  <w:rPr>
                    <w:color w:val="auto"/>
                    <w:u w:val="none"/>
                  </w:rPr>
                </m:ctrlPr>
              </m:e>
            </m:rad>
            <m:ctrlPr>
              <w:rPr>
                <w:color w:val="auto"/>
                <w:u w:val="none"/>
              </w:rPr>
            </m:ctrlPr>
          </m:den>
        </m:f>
      </m:oMath>
      <w:r>
        <w:rPr>
          <w:color w:val="auto"/>
          <w:sz w:val="21"/>
          <w:u w:val="none"/>
        </w:rPr>
        <w:t>的最小值；解答过程：可化得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sSup>
              <m:sSupPr>
                <m:ctrlPr>
                  <w:rPr>
                    <w:color w:val="auto"/>
                    <w:u w:val="none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x</m:t>
                </m:r>
                <m:ctrlPr>
                  <w:rPr>
                    <w:color w:val="auto"/>
                    <w:u w:val="none"/>
                  </w:rPr>
                </m:ctrlPr>
              </m:e>
              <m: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</m:t>
                </m:r>
                <m:ctrlPr>
                  <w:rPr>
                    <w:color w:val="auto"/>
                    <w:u w:val="none"/>
                  </w:rPr>
                </m:ctrlPr>
              </m:sup>
            </m:s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+4</m:t>
            </m:r>
            <m:ctrlPr>
              <w:rPr>
                <w:color w:val="auto"/>
                <w:u w:val="none"/>
              </w:rPr>
            </m:ctrlPr>
          </m:e>
        </m:rad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1</m:t>
            </m:r>
            <m:ctrlPr>
              <w:rPr>
                <w:color w:val="auto"/>
                <w:u w:val="none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  <w:u w:val="none"/>
                  </w:rPr>
                </m:ctrlPr>
              </m:radPr>
              <m:deg>
                <m:ctrlPr>
                  <w:rPr>
                    <w:color w:val="auto"/>
                    <w:u w:val="none"/>
                  </w:rPr>
                </m:ctrlPr>
              </m:deg>
              <m:e>
                <m:sSup>
                  <m:sSupPr>
                    <m:ctrlPr>
                      <w:rPr>
                        <w:color w:val="auto"/>
                        <w:u w:val="none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x</m:t>
                    </m:r>
                    <m:ctrlPr>
                      <w:rPr>
                        <w:color w:val="auto"/>
                        <w:u w:val="none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/>
                      </w:rPr>
                      <m:t>2</m:t>
                    </m:r>
                    <m:ctrlPr>
                      <w:rPr>
                        <w:color w:val="auto"/>
                        <w:u w:val="none"/>
                      </w:rPr>
                    </m:ctrlPr>
                  </m:sup>
                </m:sSup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+4</m:t>
                </m:r>
                <m:ctrlPr>
                  <w:rPr>
                    <w:color w:val="auto"/>
                    <w:u w:val="none"/>
                  </w:rPr>
                </m:ctrlPr>
              </m:e>
            </m:rad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≥2</m:t>
        </m:r>
      </m:oMath>
      <w:r>
        <w:rPr>
          <w:color w:val="auto"/>
          <w:sz w:val="21"/>
          <w:u w:val="none"/>
        </w:rPr>
        <w:t>；</w:t>
      </w:r>
    </w:p>
    <w:p w14:paraId="3B22141E">
      <w:pPr>
        <w:shd w:val="clear" w:color="auto" w:fill="auto"/>
        <w:spacing w:line="240" w:lineRule="auto"/>
        <w:jc w:val="left"/>
        <w:rPr>
          <w:color w:val="auto"/>
          <w:sz w:val="21"/>
          <w:u w:val="none"/>
        </w:rPr>
      </w:pPr>
      <m:oMath>
        <m:r>
          <m:rPr>
            <m:sty m:val="p"/>
          </m:rPr>
          <w:rPr>
            <w:rFonts w:ascii="Cambria Math" w:hAnsi="Cambria Math" w:eastAsia="宋体" w:cs="Cambria Math"/>
            <w:color w:val="auto"/>
            <w:u w:val="none"/>
          </w:rPr>
          <m:t>③</m:t>
        </m:r>
      </m:oMath>
      <w:r>
        <w:rPr>
          <w:color w:val="auto"/>
          <w:sz w:val="21"/>
          <w:u w:val="none"/>
        </w:rPr>
        <w:t>设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x&gt;1</m:t>
        </m:r>
      </m:oMath>
      <w:r>
        <w:rPr>
          <w:color w:val="auto"/>
          <w:sz w:val="21"/>
          <w:u w:val="none"/>
        </w:rPr>
        <w:t>，求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y=x+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x−1</m:t>
            </m:r>
            <m:ctrlPr>
              <w:rPr>
                <w:color w:val="auto"/>
                <w:u w:val="none"/>
              </w:rPr>
            </m:ctrlPr>
          </m:den>
        </m:f>
      </m:oMath>
      <w:r>
        <w:rPr>
          <w:color w:val="auto"/>
          <w:sz w:val="21"/>
          <w:u w:val="none"/>
        </w:rPr>
        <w:t>的最小值；解答过程：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y=x+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x−1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≥2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2x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x−1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e>
        </m:rad>
      </m:oMath>
      <w:r>
        <w:rPr>
          <w:color w:val="auto"/>
          <w:sz w:val="21"/>
          <w:u w:val="none"/>
        </w:rPr>
        <w:t>，</w:t>
      </w:r>
    </w:p>
    <w:p w14:paraId="365CE801">
      <w:pPr>
        <w:shd w:val="clear" w:color="auto" w:fill="auto"/>
        <w:spacing w:line="24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当且仅当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x=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x−1</m:t>
            </m:r>
            <m:ctrlPr>
              <w:rPr>
                <w:color w:val="auto"/>
                <w:u w:val="none"/>
              </w:rPr>
            </m:ctrlPr>
          </m:den>
        </m:f>
      </m:oMath>
      <w:r>
        <w:rPr>
          <w:color w:val="auto"/>
          <w:sz w:val="21"/>
          <w:u w:val="none"/>
        </w:rPr>
        <w:t>即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x=2</m:t>
        </m:r>
      </m:oMath>
      <w:r>
        <w:rPr>
          <w:color w:val="auto"/>
          <w:sz w:val="21"/>
          <w:u w:val="none"/>
        </w:rPr>
        <w:t>时等号成立，把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x=2</m:t>
        </m:r>
      </m:oMath>
      <w:r>
        <w:rPr>
          <w:color w:val="auto"/>
          <w:sz w:val="21"/>
          <w:u w:val="none"/>
        </w:rPr>
        <w:t>代入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2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2x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x−1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e>
        </m:rad>
      </m:oMath>
      <w:r>
        <w:rPr>
          <w:color w:val="auto"/>
          <w:sz w:val="21"/>
          <w:u w:val="none"/>
        </w:rPr>
        <w:t>得最小值为4．</w:t>
      </w:r>
      <w:bookmarkStart w:id="0" w:name="_GoBack"/>
      <w:bookmarkEnd w:id="0"/>
    </w:p>
    <w:p w14:paraId="76968D75"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color w:val="auto"/>
          <w:u w:val="none"/>
          <w:lang w:val="en-US" w:eastAsia="zh-CN"/>
        </w:rPr>
      </w:pPr>
      <w:r>
        <w:rPr>
          <w:color w:val="auto"/>
          <w:sz w:val="21"/>
          <w:u w:val="none"/>
        </w:rPr>
        <w:t>A．0个</w:t>
      </w:r>
      <w:r>
        <w:rPr>
          <w:color w:val="auto"/>
          <w:sz w:val="21"/>
          <w:u w:val="none"/>
        </w:rPr>
        <w:tab/>
      </w:r>
      <w:r>
        <w:rPr>
          <w:color w:val="auto"/>
          <w:sz w:val="21"/>
          <w:u w:val="none"/>
        </w:rPr>
        <w:t>B．1个</w:t>
      </w:r>
      <w:r>
        <w:rPr>
          <w:color w:val="auto"/>
          <w:sz w:val="21"/>
          <w:u w:val="none"/>
        </w:rPr>
        <w:tab/>
      </w:r>
      <w:r>
        <w:rPr>
          <w:color w:val="auto"/>
          <w:sz w:val="21"/>
          <w:u w:val="none"/>
        </w:rPr>
        <w:t>C．2个</w:t>
      </w:r>
      <w:r>
        <w:rPr>
          <w:color w:val="auto"/>
          <w:sz w:val="21"/>
          <w:u w:val="none"/>
        </w:rPr>
        <w:tab/>
      </w:r>
      <w:r>
        <w:rPr>
          <w:color w:val="auto"/>
          <w:sz w:val="21"/>
          <w:u w:val="none"/>
        </w:rPr>
        <w:t>D．3</w:t>
      </w:r>
      <w:r>
        <w:rPr>
          <w:rFonts w:hint="eastAsia"/>
          <w:color w:val="auto"/>
          <w:u w:val="none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1D6466C"/>
    <w:rsid w:val="06BD1672"/>
    <w:rsid w:val="094A5409"/>
    <w:rsid w:val="0A8A0956"/>
    <w:rsid w:val="11A451B1"/>
    <w:rsid w:val="16197BBF"/>
    <w:rsid w:val="16A20B69"/>
    <w:rsid w:val="17BE0504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2C31492"/>
    <w:rsid w:val="55207574"/>
    <w:rsid w:val="637D0455"/>
    <w:rsid w:val="66227535"/>
    <w:rsid w:val="6A3F493B"/>
    <w:rsid w:val="721534F2"/>
    <w:rsid w:val="73C81536"/>
    <w:rsid w:val="743B124B"/>
    <w:rsid w:val="7861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866</Words>
  <Characters>1024</Characters>
  <Lines>0</Lines>
  <Paragraphs>0</Paragraphs>
  <TotalTime>1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DB714997E8034C76B6945BC152F53650_13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