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3BE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26F49E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第3节  匀变速直线运动的位移与时间的关系</w:t>
      </w:r>
    </w:p>
    <w:p w14:paraId="00CB4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课时1  匀变速直线运动的位移与时间的关系</w:t>
      </w:r>
    </w:p>
    <w:p w14:paraId="573B0F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1.匀变速直线运动的位移</w:t>
      </w:r>
    </w:p>
    <w:p w14:paraId="5780AD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</w:rPr>
        <w:drawing>
          <wp:inline distT="0" distB="0" distL="114300" distR="114300">
            <wp:extent cx="1982470" cy="942975"/>
            <wp:effectExtent l="0" t="0" r="17780" b="9525"/>
            <wp:docPr id="1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8247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A1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-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图像与时间轴所围的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面积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表示位移，如图所示，在图乙中，匀变速直线运动的位移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default" w:ascii="Times New Roman" w:hAnsi="Times New Roman" w:eastAsia="宋体" w:cs="Times New Roman"/>
          <w:b w:val="0"/>
          <w:bCs w:val="0"/>
          <w:position w:val="-24"/>
          <w:lang w:val="en-US" w:eastAsia="zh-CN"/>
        </w:rPr>
        <w:object>
          <v:shape id="_x0000_i1178" o:spt="75" type="#_x0000_t75" style="height:31pt;width:49.9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178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28DF3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2.位移与时间的关系式：</w:t>
      </w:r>
    </w:p>
    <w:p w14:paraId="3C861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（1）公式：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color w:val="FF0000"/>
          <w:position w:val="-24"/>
          <w:u w:val="single"/>
          <w:lang w:val="en-US" w:eastAsia="zh-CN"/>
        </w:rPr>
        <w:object>
          <v:shape id="_x0000_i1179" o:spt="75" type="#_x0000_t75" style="height:25.75pt;width:57.3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179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248255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（2）两种特殊形式：</w:t>
      </w:r>
    </w:p>
    <w:p w14:paraId="466A7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①当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180" o:spt="75" type="#_x0000_t75" style="height:11pt;width:19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180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color w:val="FF0000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（匀速直线运动）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0907F9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②当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=0时，</w:t>
      </w:r>
      <w:r>
        <w:rPr>
          <w:rFonts w:hint="default" w:ascii="Times New Roman" w:hAnsi="Times New Roman" w:eastAsia="宋体" w:cs="Times New Roman"/>
          <w:b w:val="0"/>
          <w:bCs w:val="0"/>
          <w:position w:val="-6"/>
          <w:lang w:val="en-US" w:eastAsia="zh-CN"/>
        </w:rPr>
        <w:object>
          <v:shape id="_x0000_i1181" o:spt="75" type="#_x0000_t75" style="height:11pt;width:19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181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182" o:spt="75" type="#_x0000_t75" style="height:22.75pt;width:20.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182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（由静止开始的匀加速直线运动）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782E3D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（3）对公式的理解</w:t>
      </w:r>
    </w:p>
    <w:p w14:paraId="78803F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①适用范围：位移—时间关系式说明匀变速直线运动的位移与时间是二次函数关系，此关系式适用于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加速度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恒定的直线运动。</w:t>
      </w:r>
    </w:p>
    <w:p w14:paraId="5C5903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②矢量性：公式中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x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、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都是矢量，应用时必须选取统一的正方向，若题目中未特殊说明，一般选取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初速度</w:t>
      </w:r>
      <w:r>
        <w:rPr>
          <w:rFonts w:hint="default" w:ascii="Times New Roman" w:hAnsi="Times New Roman" w:eastAsia="宋体" w:cs="Times New Roman"/>
          <w:b w:val="0"/>
          <w:i/>
          <w:iCs/>
          <w:color w:val="FF0000"/>
          <w:sz w:val="21"/>
          <w:u w:val="single"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lang w:val="en-US" w:eastAsia="zh-CN"/>
        </w:rPr>
        <w:t>方向为正方向。若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同向，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取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正值</w:t>
      </w:r>
      <w:r>
        <w:rPr>
          <w:rFonts w:hint="default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填“正值”或“负值”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，物体做匀加速直线运动；若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与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v</w:t>
      </w:r>
      <w:r>
        <w:rPr>
          <w:rFonts w:hint="default" w:ascii="Times New Roman" w:hAnsi="Times New Roman" w:eastAsia="宋体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lang w:val="en-US" w:eastAsia="zh-CN"/>
        </w:rPr>
        <w:t>反向，</w:t>
      </w:r>
      <w:r>
        <w:rPr>
          <w:rFonts w:hint="default" w:ascii="Times New Roman" w:hAnsi="Times New Roman" w:eastAsia="宋体" w:cs="Times New Roman"/>
          <w:i/>
          <w:iCs/>
          <w:lang w:val="en-US" w:eastAsia="zh-CN"/>
        </w:rPr>
        <w:t>a</w:t>
      </w:r>
      <w:r>
        <w:rPr>
          <w:rFonts w:hint="default" w:ascii="Times New Roman" w:hAnsi="Times New Roman" w:eastAsia="宋体" w:cs="Times New Roman"/>
          <w:lang w:val="en-US" w:eastAsia="zh-CN"/>
        </w:rPr>
        <w:t>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负值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u w:val="none"/>
          <w:lang w:val="en-US" w:eastAsia="zh-CN"/>
        </w:rPr>
        <w:t>填“正值”或“负值”</w:t>
      </w:r>
      <w:r>
        <w:rPr>
          <w:rFonts w:hint="default" w:ascii="Times New Roman" w:hAnsi="Times New Roman" w:eastAsia="宋体" w:cs="Times New Roman"/>
          <w:u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lang w:val="en-US" w:eastAsia="zh-CN"/>
        </w:rPr>
        <w:t>，物体做匀减速直线运动，计算出位移的正负表示位移的方向。</w:t>
      </w:r>
    </w:p>
    <w:p w14:paraId="041C69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③公式的基本应用：</w:t>
      </w:r>
      <w:r>
        <w:rPr>
          <w:rFonts w:hint="eastAsia" w:ascii="Times New Roman" w:hAnsi="Times New Roman" w:eastAsia="宋体" w:cs="Times New Roman"/>
          <w:lang w:val="en-US" w:eastAsia="zh-CN"/>
        </w:rPr>
        <w:t>公式中包含四个物理量，不涉及末速度，已知其中任意三个物理量时，可求出剩余的一个物理量。公式中各物理量应取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国际单位制</w:t>
      </w:r>
      <w:r>
        <w:rPr>
          <w:rFonts w:hint="eastAsia" w:ascii="Times New Roman" w:hAnsi="Times New Roman" w:eastAsia="宋体" w:cs="Times New Roman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lang w:val="en-US" w:eastAsia="zh-CN"/>
        </w:rPr>
        <w:t>单位。</w:t>
      </w:r>
    </w:p>
    <w:p w14:paraId="5FD09E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217613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示例</w:t>
      </w:r>
    </w:p>
    <w:p w14:paraId="55BEEAE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一质点做匀加速直线运动，若该质点在时间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内位移为</w:t>
      </w:r>
      <w:r>
        <w:rPr>
          <w:rFonts w:hint="default" w:ascii="Times New Roman" w:hAnsi="Times New Roman" w:eastAsia="Times New Roman" w:cs="Times New Roman"/>
          <w:i/>
          <w:sz w:val="21"/>
        </w:rPr>
        <w:t>x</w:t>
      </w:r>
      <w:r>
        <w:rPr>
          <w:rFonts w:hint="default" w:ascii="Times New Roman" w:hAnsi="Times New Roman" w:cs="Times New Roman"/>
          <w:sz w:val="21"/>
        </w:rPr>
        <w:t>，末速度变为时间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内初速度的5倍，则该质点的加速度为（　</w:t>
      </w:r>
      <w:r>
        <w:rPr>
          <w:rFonts w:hint="eastAsia" w:ascii="Times New Roman" w:hAnsi="Times New Roman" w:cs="Times New Roman"/>
          <w:color w:val="FF0000"/>
          <w:sz w:val="21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</w:rPr>
        <w:t>　）</w:t>
      </w:r>
    </w:p>
    <w:p w14:paraId="66A46703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183" o:spt="75" alt="eqIdccf673a00bbffd758c6b3fef57ddeee8" type="#_x0000_t75" style="height:27.9pt;width:17.55pt;" o:ole="t" filled="f" o:preferrelative="t" stroked="f" coordsize="21600,21600">
            <v:path/>
            <v:fill on="f" focussize="0,0"/>
            <v:stroke on="f" joinstyle="miter"/>
            <v:imagedata r:id="rId17" o:title="eqIdccf673a00bbffd758c6b3fef57ddeee8"/>
            <o:lock v:ext="edit" aspectratio="t"/>
            <w10:wrap type="none"/>
            <w10:anchorlock/>
          </v:shape>
          <o:OLEObject Type="Embed" ProgID="Equation.DSMT4" ShapeID="_x0000_i1183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184" o:spt="75" alt="eqId761e1a2ae7c75ee0e6f5e704a012261d" type="#_x0000_t75" style="height:24.6pt;width:15.8pt;" o:ole="t" filled="f" o:preferrelative="t" stroked="f" coordsize="21600,21600">
            <v:path/>
            <v:fill on="f" focussize="0,0"/>
            <v:stroke on="f" joinstyle="miter"/>
            <v:imagedata r:id="rId19" o:title="eqId761e1a2ae7c75ee0e6f5e704a012261d"/>
            <o:lock v:ext="edit" aspectratio="t"/>
            <w10:wrap type="none"/>
            <w10:anchorlock/>
          </v:shape>
          <o:OLEObject Type="Embed" ProgID="Equation.DSMT4" ShapeID="_x0000_i1184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185" o:spt="75" alt="eqIdfe73a110b506c8e2c2029ef6bacbe5f2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1" o:title="eqIdfe73a110b506c8e2c2029ef6bacbe5f2"/>
            <o:lock v:ext="edit" aspectratio="t"/>
            <w10:wrap type="none"/>
            <w10:anchorlock/>
          </v:shape>
          <o:OLEObject Type="Embed" ProgID="Equation.DSMT4" ShapeID="_x0000_i1185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186" o:spt="75" alt="eqIdd3d9114bbf0783723ae598981a1b68f1" type="#_x0000_t75" style="height:26.5pt;width:17.55pt;" o:ole="t" filled="f" o:preferrelative="t" stroked="f" coordsize="21600,21600">
            <v:path/>
            <v:fill on="f" focussize="0,0"/>
            <v:stroke on="f" joinstyle="miter"/>
            <v:imagedata r:id="rId23" o:title="eqIdd3d9114bbf0783723ae598981a1b68f1"/>
            <o:lock v:ext="edit" aspectratio="t"/>
            <w10:wrap type="none"/>
            <w10:anchorlock/>
          </v:shape>
          <o:OLEObject Type="Embed" ProgID="Equation.DSMT4" ShapeID="_x0000_i1186" DrawAspect="Content" ObjectID="_1468075733" r:id="rId22">
            <o:LockedField>false</o:LockedField>
          </o:OLEObject>
        </w:object>
      </w:r>
    </w:p>
    <w:p w14:paraId="1B4CD539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FF0000"/>
          <w:sz w:val="21"/>
        </w:rPr>
        <w:t>B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】设质点运动的初速度为</w:t>
      </w:r>
      <w:r>
        <w:rPr>
          <w:rFonts w:hint="default" w:ascii="Times New Roman" w:hAnsi="Times New Roman" w:cs="Times New Roman"/>
          <w:color w:val="FF0000"/>
        </w:rPr>
        <w:object>
          <v:shape id="_x0000_i1187" o:spt="75" alt="eqId6f58888df91890a19a1aa7511d19703f" type="#_x0000_t75" style="height:16.75pt;width:10.65pt;" o:ole="t" filled="f" o:preferrelative="t" stroked="f" coordsize="21600,21600">
            <v:path/>
            <v:fill on="f" focussize="0,0"/>
            <v:stroke on="f" joinstyle="miter"/>
            <v:imagedata r:id="rId25" o:title="eqId6f58888df91890a19a1aa7511d19703f"/>
            <o:lock v:ext="edit" aspectratio="t"/>
            <w10:wrap type="none"/>
            <w10:anchorlock/>
          </v:shape>
          <o:OLEObject Type="Embed" ProgID="Equation.DSMT4" ShapeID="_x0000_i1187" DrawAspect="Content" ObjectID="_1468075734" r:id="rId2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，加速度为</w:t>
      </w:r>
      <w:r>
        <w:rPr>
          <w:rFonts w:hint="default" w:ascii="Times New Roman" w:hAnsi="Times New Roman" w:cs="Times New Roman"/>
          <w:color w:val="FF0000"/>
        </w:rPr>
        <w:object>
          <v:shape id="_x0000_i1188" o:spt="75" alt="eqId0a6936d370d6a238a608ca56f87198de" type="#_x0000_t75" style="height:9.65pt;width:8.75pt;" o:ole="t" filled="f" o:preferrelative="t" stroked="f" coordsize="21600,21600">
            <v:path/>
            <v:fill on="f" focussize="0,0"/>
            <v:stroke on="f" joinstyle="miter"/>
            <v:imagedata r:id="rId27" o:title="eqId0a6936d370d6a238a608ca56f87198de"/>
            <o:lock v:ext="edit" aspectratio="t"/>
            <w10:wrap type="none"/>
            <w10:anchorlock/>
          </v:shape>
          <o:OLEObject Type="Embed" ProgID="Equation.DSMT4" ShapeID="_x0000_i1188" DrawAspect="Content" ObjectID="_1468075735" r:id="rId2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sz w:val="21"/>
        </w:rPr>
        <w:t>，则由</w:t>
      </w:r>
      <w:r>
        <w:rPr>
          <w:rFonts w:hint="default" w:ascii="Times New Roman" w:hAnsi="Times New Roman" w:cs="Times New Roman"/>
          <w:color w:val="FF0000"/>
        </w:rPr>
        <w:object>
          <v:shape id="_x0000_i1189" o:spt="75" alt="eqId2caf414c67010a1c678e97f09ae7599a" type="#_x0000_t75" style="height:27.2pt;width:60.65pt;" o:ole="t" filled="f" o:preferrelative="t" stroked="f" coordsize="21600,21600">
            <v:path/>
            <v:fill on="f" focussize="0,0"/>
            <v:stroke on="f" joinstyle="miter"/>
            <v:imagedata r:id="rId29" o:title="eqId2caf414c67010a1c678e97f09ae7599a"/>
            <o:lock v:ext="edit" aspectratio="t"/>
            <w10:wrap type="none"/>
            <w10:anchorlock/>
          </v:shape>
          <o:OLEObject Type="Embed" ProgID="Equation.DSMT4" ShapeID="_x0000_i1189" DrawAspect="Content" ObjectID="_1468075736" r:id="rId28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又</w:t>
      </w:r>
      <w:r>
        <w:rPr>
          <w:rFonts w:hint="default" w:ascii="Times New Roman" w:hAnsi="Times New Roman" w:cs="Times New Roman"/>
          <w:color w:val="FF0000"/>
        </w:rPr>
        <w:object>
          <v:shape id="_x0000_i1190" o:spt="75" alt="eqIdce187b8db92a306c2724cb61dae66935" type="#_x0000_t75" style="height:27.2pt;width:52.75pt;" o:ole="t" filled="f" o:preferrelative="t" stroked="f" coordsize="21600,21600">
            <v:path/>
            <v:fill on="f" focussize="0,0"/>
            <v:stroke on="f" joinstyle="miter"/>
            <v:imagedata r:id="rId31" o:title="eqIdce187b8db92a306c2724cb61dae66935"/>
            <o:lock v:ext="edit" aspectratio="t"/>
            <w10:wrap type="none"/>
            <w10:anchorlock/>
          </v:shape>
          <o:OLEObject Type="Embed" ProgID="Equation.DSMT4" ShapeID="_x0000_i1190" DrawAspect="Content" ObjectID="_1468075737" r:id="rId3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解得</w:t>
      </w:r>
      <w:r>
        <w:rPr>
          <w:rFonts w:hint="default" w:ascii="Times New Roman" w:hAnsi="Times New Roman" w:cs="Times New Roman"/>
          <w:color w:val="FF0000"/>
        </w:rPr>
        <w:object>
          <v:shape id="_x0000_i1191" o:spt="75" alt="eqIde1c9c2ea2d66c321fbc5b59cad2cc0ca" type="#_x0000_t75" style="height:27.25pt;width:33.4pt;" o:ole="t" filled="f" o:preferrelative="t" stroked="f" coordsize="21600,21600">
            <v:path/>
            <v:fill on="f" focussize="0,0"/>
            <v:stroke on="f" joinstyle="miter"/>
            <v:imagedata r:id="rId33" o:title="eqIde1c9c2ea2d66c321fbc5b59cad2cc0ca"/>
            <o:lock v:ext="edit" aspectratio="t"/>
            <w10:wrap type="none"/>
            <w10:anchorlock/>
          </v:shape>
          <o:OLEObject Type="Embed" ProgID="Equation.DSMT4" ShapeID="_x0000_i1191" DrawAspect="Content" ObjectID="_1468075738" r:id="rId32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故B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正确</w:t>
      </w:r>
      <w:r>
        <w:rPr>
          <w:rFonts w:hint="default" w:ascii="Times New Roman" w:hAnsi="Times New Roman" w:cs="Times New Roman"/>
          <w:color w:val="FF0000"/>
          <w:sz w:val="21"/>
        </w:rPr>
        <w:t>。</w:t>
      </w:r>
    </w:p>
    <w:p w14:paraId="683DD595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EEEE261">
      <w:pPr>
        <w:rPr>
          <w:rFonts w:hint="default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3A7B09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4" Type="http://schemas.openxmlformats.org/officeDocument/2006/relationships/fontTable" Target="fontTable.xml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7609</Words>
  <Characters>8046</Characters>
  <Lines>0</Lines>
  <Paragraphs>0</Paragraphs>
  <TotalTime>0</TotalTime>
  <ScaleCrop>false</ScaleCrop>
  <LinksUpToDate>false</LinksUpToDate>
  <CharactersWithSpaces>9537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2025-04-30T09:44:09Z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4F09DDDDCCCB4640AAFB38DB5F372AAE_13</vt:lpwstr>
  </property>
</Properties>
</file>