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13F206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第3章 细胞的基本结构</w:t>
      </w:r>
    </w:p>
    <w:p w14:paraId="3FC7B745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第2节 细胞膜的结构与功能</w:t>
      </w:r>
    </w:p>
    <w:p w14:paraId="096D85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357B9E9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1.分离细胞器的方法是——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差速离心法</w:t>
      </w:r>
      <w:r>
        <w:rPr>
          <w:rFonts w:hint="default" w:ascii="Times New Roman" w:hAnsi="Times New Roman" w:eastAsia="宋体" w:cs="Times New Roman"/>
          <w:lang w:val="en-US" w:eastAsia="zh-CN"/>
        </w:rPr>
        <w:t>。该方法是采取逐渐提高离心速率分离不同大小颗粒的方法。</w:t>
      </w:r>
    </w:p>
    <w:p w14:paraId="74C06EA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2.细胞中的各细胞器功能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9"/>
        <w:gridCol w:w="7125"/>
      </w:tblGrid>
      <w:tr w14:paraId="1E7AE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9" w:type="dxa"/>
          </w:tcPr>
          <w:p w14:paraId="10469309">
            <w:pPr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细胞器名称</w:t>
            </w:r>
          </w:p>
        </w:tc>
        <w:tc>
          <w:tcPr>
            <w:tcW w:w="7125" w:type="dxa"/>
          </w:tcPr>
          <w:p w14:paraId="5AAF32AE">
            <w:pPr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功能</w:t>
            </w:r>
          </w:p>
        </w:tc>
      </w:tr>
      <w:tr w14:paraId="3E330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9" w:type="dxa"/>
            <w:vAlign w:val="center"/>
          </w:tcPr>
          <w:p w14:paraId="16469C8F">
            <w:pPr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叶绿体</w:t>
            </w:r>
          </w:p>
        </w:tc>
        <w:tc>
          <w:tcPr>
            <w:tcW w:w="7125" w:type="dxa"/>
          </w:tcPr>
          <w:p w14:paraId="074A2F8C">
            <w:pPr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是绿色植物进行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光合作用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的场所，是植物细胞的“养料制造车间”和“能量转换站”</w:t>
            </w:r>
          </w:p>
        </w:tc>
      </w:tr>
      <w:tr w14:paraId="4FC98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9" w:type="dxa"/>
            <w:vAlign w:val="center"/>
          </w:tcPr>
          <w:p w14:paraId="3EA0B902">
            <w:pPr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线粒体</w:t>
            </w:r>
          </w:p>
        </w:tc>
        <w:tc>
          <w:tcPr>
            <w:tcW w:w="7125" w:type="dxa"/>
          </w:tcPr>
          <w:p w14:paraId="65D9D68C">
            <w:pPr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是细胞进行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有氧呼吸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的主要场所，是细胞的“动力车间”。细胞生命活动所需的能量，大约95%来自线粒体。</w:t>
            </w:r>
          </w:p>
        </w:tc>
      </w:tr>
      <w:tr w14:paraId="58C7D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9" w:type="dxa"/>
            <w:vAlign w:val="center"/>
          </w:tcPr>
          <w:p w14:paraId="0B1F6223">
            <w:pPr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内质网</w:t>
            </w:r>
          </w:p>
        </w:tc>
        <w:tc>
          <w:tcPr>
            <w:tcW w:w="7125" w:type="dxa"/>
          </w:tcPr>
          <w:p w14:paraId="252ED380">
            <w:pPr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是细胞内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蛋白质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合成和加工，以及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脂质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合成的“车间”；内连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核膜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，外连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细胞膜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，扩大了细胞内的膜面积；分为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粗面内质网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（附着有核糖体）和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滑面内质网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两类。</w:t>
            </w:r>
          </w:p>
        </w:tc>
      </w:tr>
      <w:tr w14:paraId="7BD4D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9" w:type="dxa"/>
            <w:vAlign w:val="center"/>
          </w:tcPr>
          <w:p w14:paraId="5A676A3C">
            <w:pPr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高尔基体</w:t>
            </w:r>
          </w:p>
        </w:tc>
        <w:tc>
          <w:tcPr>
            <w:tcW w:w="7125" w:type="dxa"/>
          </w:tcPr>
          <w:p w14:paraId="0399F9FE">
            <w:pPr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要是对来自内质网的蛋白质进行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加工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分类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和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包装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的“车间”及“发送站”。动植物细胞中都有但功能不同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在植物细胞中与植物细胞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细胞壁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的形成有关，在动物细胞中与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分泌物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的形成有关。</w:t>
            </w:r>
          </w:p>
        </w:tc>
      </w:tr>
      <w:tr w14:paraId="75A5A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9" w:type="dxa"/>
            <w:vAlign w:val="center"/>
          </w:tcPr>
          <w:p w14:paraId="227E012A">
            <w:pPr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液泡</w:t>
            </w:r>
          </w:p>
        </w:tc>
        <w:tc>
          <w:tcPr>
            <w:tcW w:w="7125" w:type="dxa"/>
          </w:tcPr>
          <w:p w14:paraId="4FBF15FE">
            <w:pPr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内有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细胞液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，含糖类、无机盐、色素（与花、果实的颜色有关）和蛋白质等物质，充盈的液泡可以使植物细胞保持坚挺，与植物细胞的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吸水和失水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有关。</w:t>
            </w:r>
          </w:p>
        </w:tc>
      </w:tr>
      <w:tr w14:paraId="626C3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9" w:type="dxa"/>
            <w:vAlign w:val="center"/>
          </w:tcPr>
          <w:p w14:paraId="07C1B541">
            <w:pPr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溶酶体</w:t>
            </w:r>
          </w:p>
        </w:tc>
        <w:tc>
          <w:tcPr>
            <w:tcW w:w="7125" w:type="dxa"/>
          </w:tcPr>
          <w:p w14:paraId="7E591DCD">
            <w:pPr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是细胞内的“消化车间”，内含多种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水解酶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，能分解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衰老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损伤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的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细胞器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和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细胞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，吞噬并杀死侵入细胞的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病毒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或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病菌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。</w:t>
            </w:r>
          </w:p>
        </w:tc>
      </w:tr>
      <w:tr w14:paraId="72F7B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9" w:type="dxa"/>
            <w:vAlign w:val="center"/>
          </w:tcPr>
          <w:p w14:paraId="2FB0C2F0">
            <w:pPr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核糖体</w:t>
            </w:r>
          </w:p>
        </w:tc>
        <w:tc>
          <w:tcPr>
            <w:tcW w:w="7125" w:type="dxa"/>
          </w:tcPr>
          <w:p w14:paraId="7C7F457E">
            <w:pPr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组成成分是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RNA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和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蛋白质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；是细胞内“生产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蛋白质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的机器”；分为附着核糖体和游离核糖体两类</w:t>
            </w:r>
          </w:p>
        </w:tc>
      </w:tr>
      <w:tr w14:paraId="1110D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9" w:type="dxa"/>
            <w:vAlign w:val="center"/>
          </w:tcPr>
          <w:p w14:paraId="3FF1E143">
            <w:pPr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中心体</w:t>
            </w:r>
          </w:p>
        </w:tc>
        <w:tc>
          <w:tcPr>
            <w:tcW w:w="7125" w:type="dxa"/>
          </w:tcPr>
          <w:p w14:paraId="2EA50C14">
            <w:pPr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由两个相互垂直的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中心粒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及周围物质组成，组成成分是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蛋白质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；与细胞的</w:t>
            </w:r>
            <w:r>
              <w:rPr>
                <w:rFonts w:hint="default" w:ascii="Times New Roman" w:hAnsi="Times New Roman" w:eastAsia="宋体" w:cs="Times New Roman"/>
                <w:color w:val="91ACE0" w:themeColor="accent1" w:themeTint="99"/>
                <w:u w:val="single"/>
                <w:vertAlign w:val="baseline"/>
                <w:lang w:val="en-US" w:eastAsia="zh-CN"/>
                <w14:textFill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</w14:textFill>
              </w:rPr>
              <w:t>有丝分裂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有关。</w:t>
            </w:r>
          </w:p>
        </w:tc>
      </w:tr>
    </w:tbl>
    <w:p w14:paraId="0918811B"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3.动植物细胞共有的细胞器有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线粒体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内质网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高尔基体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溶酶体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核糖体</w:t>
      </w:r>
      <w:r>
        <w:rPr>
          <w:rFonts w:hint="default" w:ascii="Times New Roman" w:hAnsi="Times New Roman" w:eastAsia="宋体" w:cs="Times New Roman"/>
          <w:lang w:val="en-US" w:eastAsia="zh-CN"/>
        </w:rPr>
        <w:t>；植物细胞特有的细胞器有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叶绿体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液泡</w:t>
      </w:r>
      <w:r>
        <w:rPr>
          <w:rFonts w:hint="default" w:ascii="Times New Roman" w:hAnsi="Times New Roman" w:eastAsia="宋体" w:cs="Times New Roman"/>
          <w:lang w:val="en-US" w:eastAsia="zh-CN"/>
        </w:rPr>
        <w:t>；动物和低等植物特有的细胞器有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中心体</w:t>
      </w:r>
      <w:r>
        <w:rPr>
          <w:rFonts w:hint="default" w:ascii="Times New Roman" w:hAnsi="Times New Roman" w:eastAsia="宋体" w:cs="Times New Roman"/>
          <w:lang w:val="en-US" w:eastAsia="zh-CN"/>
        </w:rPr>
        <w:t>；原核生物和真核生物共有的细胞器为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核糖体</w:t>
      </w:r>
      <w:r>
        <w:rPr>
          <w:rFonts w:hint="default" w:ascii="Times New Roman" w:hAnsi="Times New Roman" w:eastAsia="宋体" w:cs="Times New Roman"/>
          <w:lang w:val="en-US" w:eastAsia="zh-CN"/>
        </w:rPr>
        <w:t>；具有双层膜结构的细胞器有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叶绿体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线粒体</w:t>
      </w:r>
      <w:r>
        <w:rPr>
          <w:rFonts w:hint="default" w:ascii="Times New Roman" w:hAnsi="Times New Roman" w:eastAsia="宋体" w:cs="Times New Roman"/>
          <w:lang w:val="en-US" w:eastAsia="zh-CN"/>
        </w:rPr>
        <w:t>；具有单层膜结构的细胞器有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高尔基体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内质网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溶酶体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液泡</w:t>
      </w:r>
      <w:r>
        <w:rPr>
          <w:rFonts w:hint="default" w:ascii="Times New Roman" w:hAnsi="Times New Roman" w:eastAsia="宋体" w:cs="Times New Roman"/>
          <w:lang w:val="en-US" w:eastAsia="zh-CN"/>
        </w:rPr>
        <w:t>；不具有膜结构的细胞器有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核糖体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中心体</w:t>
      </w:r>
      <w:r>
        <w:rPr>
          <w:rFonts w:hint="default" w:ascii="Times New Roman" w:hAnsi="Times New Roman" w:eastAsia="宋体" w:cs="Times New Roman"/>
          <w:lang w:val="en-US" w:eastAsia="zh-CN"/>
        </w:rPr>
        <w:t>；与能量转换有关的细胞器有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线粒体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叶绿体</w:t>
      </w:r>
      <w:r>
        <w:rPr>
          <w:rFonts w:hint="default" w:ascii="Times New Roman" w:hAnsi="Times New Roman" w:eastAsia="宋体" w:cs="Times New Roman"/>
          <w:lang w:val="en-US" w:eastAsia="zh-CN"/>
        </w:rPr>
        <w:t>；含有DNA的细胞器有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叶绿体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线粒体</w:t>
      </w:r>
      <w:r>
        <w:rPr>
          <w:rFonts w:hint="default" w:ascii="Times New Roman" w:hAnsi="Times New Roman" w:eastAsia="宋体" w:cs="Times New Roman"/>
          <w:lang w:val="en-US" w:eastAsia="zh-CN"/>
        </w:rPr>
        <w:t>；含有RNA的细胞器有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叶绿体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线粒体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核糖体</w:t>
      </w:r>
      <w:r>
        <w:rPr>
          <w:rFonts w:hint="default" w:ascii="Times New Roman" w:hAnsi="Times New Roman" w:eastAsia="宋体" w:cs="Times New Roman"/>
          <w:lang w:val="en-US" w:eastAsia="zh-CN"/>
        </w:rPr>
        <w:t>；含有色素的细胞器</w:t>
      </w:r>
    </w:p>
    <w:p w14:paraId="08E3051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有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叶绿体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液泡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4255544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4.分泌蛋白的合成与运输离不开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核糖体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内质网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高尔基体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vertAlign w:val="baseli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线粒体</w:t>
      </w:r>
      <w:r>
        <w:rPr>
          <w:rFonts w:hint="default" w:ascii="Times New Roman" w:hAnsi="Times New Roman" w:eastAsia="宋体" w:cs="Times New Roman"/>
          <w:lang w:val="en-US" w:eastAsia="zh-CN"/>
        </w:rPr>
        <w:t>的参与，该过程说明各种细胞器在结构和功能上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互相联系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协调配合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1F1D202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5.真核细胞中有维持细胞形态、锚定并支撑着许多细胞器的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细胞骨架</w:t>
      </w:r>
      <w:r>
        <w:rPr>
          <w:rFonts w:hint="default" w:ascii="Times New Roman" w:hAnsi="Times New Roman" w:eastAsia="宋体" w:cs="Times New Roman"/>
          <w:lang w:val="en-US" w:eastAsia="zh-CN"/>
        </w:rPr>
        <w:t>。细胞骨架是由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蛋</w:t>
      </w:r>
      <w:r>
        <w:rPr>
          <w:rFonts w:hint="eastAsia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白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质纤维</w:t>
      </w:r>
      <w:r>
        <w:rPr>
          <w:rFonts w:hint="default" w:ascii="Times New Roman" w:hAnsi="Times New Roman" w:eastAsia="宋体" w:cs="Times New Roman"/>
          <w:lang w:val="en-US" w:eastAsia="zh-CN"/>
        </w:rPr>
        <w:t>组成的网架结构，与细胞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运动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分裂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分化</w:t>
      </w:r>
      <w:r>
        <w:rPr>
          <w:rFonts w:hint="default" w:ascii="Times New Roman" w:hAnsi="Times New Roman" w:eastAsia="宋体" w:cs="Times New Roman"/>
          <w:lang w:val="en-US" w:eastAsia="zh-CN"/>
        </w:rPr>
        <w:t>以及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物质运输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能量转化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信息传递</w:t>
      </w:r>
      <w:r>
        <w:rPr>
          <w:rFonts w:hint="default" w:ascii="Times New Roman" w:hAnsi="Times New Roman" w:eastAsia="宋体" w:cs="Times New Roman"/>
          <w:lang w:val="en-US" w:eastAsia="zh-CN"/>
        </w:rPr>
        <w:t>等生命活动密切相关。</w:t>
      </w:r>
    </w:p>
    <w:p w14:paraId="07FC73A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6.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细胞器膜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细胞膜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核膜</w:t>
      </w:r>
      <w:r>
        <w:rPr>
          <w:rFonts w:hint="default" w:ascii="Times New Roman" w:hAnsi="Times New Roman" w:eastAsia="宋体" w:cs="Times New Roman"/>
          <w:lang w:val="en-US" w:eastAsia="zh-CN"/>
        </w:rPr>
        <w:t>等结构，共同构成细胞的生物膜系统。这些生物膜的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组成成分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结构</w:t>
      </w:r>
      <w:r>
        <w:rPr>
          <w:rFonts w:hint="default" w:ascii="Times New Roman" w:hAnsi="Times New Roman" w:eastAsia="宋体" w:cs="Times New Roman"/>
          <w:lang w:val="en-US" w:eastAsia="zh-CN"/>
        </w:rPr>
        <w:t>很相似，在结构和功能上紧密联系，进一步体现了细胞内各种结构之间的协调与配合。</w:t>
      </w:r>
    </w:p>
    <w:p w14:paraId="079FD8A2">
      <w:pPr>
        <w:spacing w:line="4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2DA32D7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</w:t>
      </w:r>
      <w:r>
        <w:rPr>
          <w:rFonts w:hint="default" w:ascii="Times New Roman" w:hAnsi="Times New Roman" w:eastAsia="宋体" w:cs="Times New Roman"/>
        </w:rPr>
        <w:t>．真核细胞与原核细胞都有生物膜和生物膜系统。（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4944B10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</w:rPr>
        <w:t>．细胞质基质中的液体称为细胞液。（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49B12C2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</w:rPr>
        <w:t>．细胞壁位于植物细胞细胞膜的外面，可以控制物质进出细胞。（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3E75333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</w:rPr>
        <w:t>．溶酶体内部含有多种水解酶，能吞噬并杀死侵入细胞的病毒或细菌。（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3BF4B6D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．胰岛素和性激素都属于分泌蛋白。（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2F6E4D2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</w:rPr>
        <w:t>．细胞内的囊泡穿梭往来，以高尔基体作为交通枢纽。（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5130D7E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7</w:t>
      </w:r>
      <w:r>
        <w:rPr>
          <w:rFonts w:hint="default" w:ascii="Times New Roman" w:hAnsi="Times New Roman" w:eastAsia="宋体" w:cs="Times New Roman"/>
        </w:rPr>
        <w:t>．分泌蛋白是在细胞内合成，分泌到细胞外起作用的，如消化酶、抗体和部分激素。（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7FB0D322"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8</w:t>
      </w:r>
      <w:r>
        <w:rPr>
          <w:rFonts w:hint="default" w:ascii="Times New Roman" w:hAnsi="Times New Roman" w:eastAsia="宋体" w:cs="Times New Roman"/>
        </w:rPr>
        <w:t>．植物细胞、真菌与细菌都有细胞壁，成分主要是纤维素和果胶。（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稳态与调节</w:t>
    </w:r>
    <w:r>
      <w:rPr>
        <w:rFonts w:hint="eastAsia"/>
      </w:rPr>
      <w:t xml:space="preserve"> RJ》使用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681132D"/>
    <w:rsid w:val="29597E05"/>
    <w:rsid w:val="2A5D61BC"/>
    <w:rsid w:val="2DC5094F"/>
    <w:rsid w:val="325F1675"/>
    <w:rsid w:val="332676A7"/>
    <w:rsid w:val="34F30596"/>
    <w:rsid w:val="39D6199E"/>
    <w:rsid w:val="3CA129BA"/>
    <w:rsid w:val="3F2E5213"/>
    <w:rsid w:val="410B4CF2"/>
    <w:rsid w:val="43A14A51"/>
    <w:rsid w:val="4B9E5E7B"/>
    <w:rsid w:val="4F662F29"/>
    <w:rsid w:val="4F777FB7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72311DBB"/>
    <w:rsid w:val="7C1E0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770</Words>
  <Characters>782</Characters>
  <Lines>0</Lines>
  <Paragraphs>0</Paragraphs>
  <TotalTime>0</TotalTime>
  <ScaleCrop>false</ScaleCrop>
  <LinksUpToDate>false</LinksUpToDate>
  <CharactersWithSpaces>784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2025-04-22T08:14:34Z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E47BB8A722B245CCAACEEB2DFF3394D5_13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