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1522FB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三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章 细胞的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代谢</w:t>
      </w:r>
    </w:p>
    <w:p w14:paraId="6CFAFA48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三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节 物质通过多种方式出入细胞</w:t>
      </w:r>
    </w:p>
    <w:p w14:paraId="3A3B70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5E72FDD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1.扩散是分子或离子从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高浓度</w:t>
      </w:r>
      <w:r>
        <w:rPr>
          <w:rFonts w:hint="eastAsia" w:ascii="Times New Roman" w:hAnsi="Times New Roman" w:eastAsia="宋体" w:cs="Times New Roman"/>
          <w:lang w:val="en-US" w:eastAsia="zh-CN"/>
        </w:rPr>
        <w:t>处向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低浓度</w:t>
      </w:r>
      <w:r>
        <w:rPr>
          <w:rFonts w:hint="eastAsia" w:ascii="Times New Roman" w:hAnsi="Times New Roman" w:eastAsia="宋体" w:cs="Times New Roman"/>
          <w:lang w:val="en-US" w:eastAsia="zh-CN"/>
        </w:rPr>
        <w:t>处运动的现象，它使得该分子或离子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分布均匀</w:t>
      </w:r>
      <w:r>
        <w:rPr>
          <w:rFonts w:hint="eastAsia" w:ascii="Times New Roman" w:hAnsi="Times New Roman" w:eastAsia="宋体" w:cs="Times New Roman"/>
          <w:lang w:val="en-US" w:eastAsia="zh-CN"/>
        </w:rPr>
        <w:t>，直到平衡。此后分子或离子继续运动，以维持平衡的状态。</w:t>
      </w:r>
      <w:r>
        <w:rPr>
          <w:rFonts w:hint="eastAsia" w:ascii="Times New Roman" w:hAnsi="Times New Roman" w:eastAsia="宋体" w:cs="Times New Roman"/>
          <w:color w:val="auto"/>
          <w:u w:val="none"/>
          <w:lang w:val="en-US" w:eastAsia="zh-CN"/>
        </w:rPr>
        <w:t>氧、二氧化碳等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气体分子</w:t>
      </w:r>
      <w:r>
        <w:rPr>
          <w:rFonts w:hint="eastAsia" w:ascii="Times New Roman" w:hAnsi="Times New Roman" w:eastAsia="宋体" w:cs="Times New Roman"/>
          <w:lang w:val="en-US" w:eastAsia="zh-CN"/>
        </w:rPr>
        <w:t>通过扩散出入细胞，酒精、甘油等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脂溶性物质</w:t>
      </w:r>
      <w:r>
        <w:rPr>
          <w:rFonts w:hint="eastAsia" w:ascii="Times New Roman" w:hAnsi="Times New Roman" w:eastAsia="宋体" w:cs="Times New Roman"/>
          <w:lang w:val="en-US" w:eastAsia="zh-CN"/>
        </w:rPr>
        <w:t>也以这种方式跨膜运输。</w:t>
      </w:r>
    </w:p>
    <w:p w14:paraId="659A6610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lang w:val="en-US" w:eastAsia="zh-CN"/>
        </w:rPr>
        <w:t>.水分子（或其他溶剂分子）通过半透膜的扩散，称为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渗透作用</w:t>
      </w:r>
      <w:r>
        <w:rPr>
          <w:rFonts w:hint="default" w:ascii="Times New Roman" w:hAnsi="Times New Roman" w:eastAsia="宋体" w:cs="Times New Roman"/>
          <w:lang w:val="en-US" w:eastAsia="zh-CN"/>
        </w:rPr>
        <w:t>。如果半透膜两侧存在浓度差，渗透的方向就是水分子从水的相对含量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高</w:t>
      </w:r>
      <w:r>
        <w:rPr>
          <w:rFonts w:hint="default" w:ascii="Times New Roman" w:hAnsi="Times New Roman" w:eastAsia="宋体" w:cs="Times New Roman"/>
          <w:lang w:val="en-US" w:eastAsia="zh-CN"/>
        </w:rPr>
        <w:t>的一侧向相对含量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低</w:t>
      </w:r>
      <w:r>
        <w:rPr>
          <w:rFonts w:hint="default" w:ascii="Times New Roman" w:hAnsi="Times New Roman" w:eastAsia="宋体" w:cs="Times New Roman"/>
          <w:lang w:val="en-US" w:eastAsia="zh-CN"/>
        </w:rPr>
        <w:t>的一侧渗透。</w:t>
      </w:r>
    </w:p>
    <w:p w14:paraId="41FF47E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lang w:val="en-US" w:eastAsia="zh-CN"/>
        </w:rPr>
        <w:t>.原生质层包括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细胞膜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液胞膜</w:t>
      </w:r>
      <w:r>
        <w:rPr>
          <w:rFonts w:hint="default" w:ascii="Times New Roman" w:hAnsi="Times New Roman" w:eastAsia="宋体" w:cs="Times New Roman"/>
          <w:lang w:val="en-US" w:eastAsia="zh-CN"/>
        </w:rPr>
        <w:t>以及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两层膜之间的细胞质</w:t>
      </w:r>
      <w:r>
        <w:rPr>
          <w:rFonts w:hint="default" w:ascii="Times New Roman" w:hAnsi="Times New Roman" w:eastAsia="宋体" w:cs="Times New Roman"/>
          <w:lang w:val="en-US" w:eastAsia="zh-CN"/>
        </w:rPr>
        <w:t>，可把它</w:t>
      </w:r>
      <w:r>
        <w:rPr>
          <w:rFonts w:hint="eastAsia" w:ascii="Times New Roman" w:hAnsi="Times New Roman" w:eastAsia="宋体" w:cs="Times New Roman"/>
          <w:lang w:val="en-US" w:eastAsia="zh-CN"/>
        </w:rPr>
        <w:t>看作</w:t>
      </w:r>
      <w:r>
        <w:rPr>
          <w:rFonts w:hint="default" w:ascii="Times New Roman" w:hAnsi="Times New Roman" w:eastAsia="宋体" w:cs="Times New Roman"/>
          <w:lang w:val="en-US" w:eastAsia="zh-CN"/>
        </w:rPr>
        <w:t>一层半透膜。当细胞液浓度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小于</w:t>
      </w:r>
      <w:r>
        <w:rPr>
          <w:rFonts w:hint="default" w:ascii="Times New Roman" w:hAnsi="Times New Roman" w:eastAsia="宋体" w:cs="Times New Roman"/>
          <w:lang w:val="en-US" w:eastAsia="zh-CN"/>
        </w:rPr>
        <w:t>外界液体浓度时，细胞液中的水分就透过原生质层进入外界溶液中，由于原生质层比细胞壁的伸缩性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大</w:t>
      </w:r>
      <w:r>
        <w:rPr>
          <w:rFonts w:hint="default" w:ascii="Times New Roman" w:hAnsi="Times New Roman" w:eastAsia="宋体" w:cs="Times New Roman"/>
          <w:lang w:val="en-US" w:eastAsia="zh-CN"/>
        </w:rPr>
        <w:t>，当细胞不断失水时，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原生质层</w:t>
      </w:r>
      <w:r>
        <w:rPr>
          <w:rFonts w:hint="default" w:ascii="Times New Roman" w:hAnsi="Times New Roman" w:eastAsia="宋体" w:cs="Times New Roman"/>
          <w:lang w:val="en-US" w:eastAsia="zh-CN"/>
        </w:rPr>
        <w:t>就会与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细胞壁</w:t>
      </w:r>
      <w:r>
        <w:rPr>
          <w:rFonts w:hint="default" w:ascii="Times New Roman" w:hAnsi="Times New Roman" w:eastAsia="宋体" w:cs="Times New Roman"/>
          <w:lang w:val="en-US" w:eastAsia="zh-CN"/>
        </w:rPr>
        <w:t>逐渐分离开来，即发生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质壁分离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3F51E52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lang w:val="en-US" w:eastAsia="zh-CN"/>
        </w:rPr>
        <w:t>.物质以扩散方式进出细胞，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不需要消耗</w:t>
      </w:r>
      <w:r>
        <w:rPr>
          <w:rFonts w:hint="default" w:ascii="Times New Roman" w:hAnsi="Times New Roman" w:eastAsia="宋体" w:cs="Times New Roman"/>
          <w:lang w:val="en-US" w:eastAsia="zh-CN"/>
        </w:rPr>
        <w:t>细胞内化学反应所释放的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能量</w:t>
      </w:r>
      <w:r>
        <w:rPr>
          <w:rFonts w:hint="default" w:ascii="Times New Roman" w:hAnsi="Times New Roman" w:eastAsia="宋体" w:cs="Times New Roman"/>
          <w:lang w:val="en-US" w:eastAsia="zh-CN"/>
        </w:rPr>
        <w:t>，这种物质跨膜运输方式称为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被动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转运</w:t>
      </w:r>
      <w:r>
        <w:rPr>
          <w:rFonts w:hint="default" w:ascii="Times New Roman" w:hAnsi="Times New Roman" w:eastAsia="宋体" w:cs="Times New Roman"/>
          <w:lang w:val="en-US" w:eastAsia="zh-CN"/>
        </w:rPr>
        <w:t>。被动</w:t>
      </w:r>
      <w:r>
        <w:rPr>
          <w:rFonts w:hint="eastAsia" w:ascii="Times New Roman" w:hAnsi="Times New Roman" w:eastAsia="宋体" w:cs="Times New Roman"/>
          <w:lang w:val="en-US" w:eastAsia="zh-CN"/>
        </w:rPr>
        <w:t>转运</w:t>
      </w:r>
      <w:r>
        <w:rPr>
          <w:rFonts w:hint="default" w:ascii="Times New Roman" w:hAnsi="Times New Roman" w:eastAsia="宋体" w:cs="Times New Roman"/>
          <w:lang w:val="en-US" w:eastAsia="zh-CN"/>
        </w:rPr>
        <w:t>是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顺浓度梯度</w:t>
      </w:r>
      <w:r>
        <w:rPr>
          <w:rFonts w:hint="default" w:ascii="Times New Roman" w:hAnsi="Times New Roman" w:eastAsia="宋体" w:cs="Times New Roman"/>
          <w:lang w:val="en-US" w:eastAsia="zh-CN"/>
        </w:rPr>
        <w:t>运输，可分为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扩散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易化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扩散</w:t>
      </w:r>
      <w:r>
        <w:rPr>
          <w:rFonts w:hint="default" w:ascii="Times New Roman" w:hAnsi="Times New Roman" w:eastAsia="宋体" w:cs="Times New Roman"/>
          <w:lang w:val="en-US" w:eastAsia="zh-CN"/>
        </w:rPr>
        <w:t>两类</w:t>
      </w:r>
      <w:r>
        <w:rPr>
          <w:rFonts w:hint="eastAsia" w:ascii="Times New Roman" w:hAnsi="Times New Roman" w:eastAsia="宋体" w:cs="Times New Roman"/>
          <w:lang w:val="en-US" w:eastAsia="zh-CN"/>
        </w:rPr>
        <w:t>，其中后者需要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转运蛋白</w:t>
      </w:r>
      <w:r>
        <w:rPr>
          <w:rFonts w:hint="eastAsia" w:ascii="Times New Roman" w:hAnsi="Times New Roman" w:eastAsia="宋体" w:cs="Times New Roman"/>
          <w:lang w:val="en-US" w:eastAsia="zh-CN"/>
        </w:rPr>
        <w:t>的协助。</w:t>
      </w:r>
    </w:p>
    <w:p w14:paraId="3D07D8D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lang w:val="en-US" w:eastAsia="zh-CN"/>
        </w:rPr>
        <w:t>.物质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逆浓度梯度</w:t>
      </w:r>
      <w:r>
        <w:rPr>
          <w:rFonts w:hint="default" w:ascii="Times New Roman" w:hAnsi="Times New Roman" w:eastAsia="宋体" w:cs="Times New Roman"/>
          <w:lang w:val="en-US" w:eastAsia="zh-CN"/>
        </w:rPr>
        <w:t>进行跨膜运输，需要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载体蛋白</w:t>
      </w:r>
      <w:r>
        <w:rPr>
          <w:rFonts w:hint="default" w:ascii="Times New Roman" w:hAnsi="Times New Roman" w:eastAsia="宋体" w:cs="Times New Roman"/>
          <w:lang w:val="en-US" w:eastAsia="zh-CN"/>
        </w:rPr>
        <w:t>的协助，同时还需要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消耗细胞内化学反应所释放的能量</w:t>
      </w:r>
      <w:r>
        <w:rPr>
          <w:rFonts w:hint="default" w:ascii="Times New Roman" w:hAnsi="Times New Roman" w:eastAsia="宋体" w:cs="Times New Roman"/>
          <w:lang w:val="en-US" w:eastAsia="zh-CN"/>
        </w:rPr>
        <w:t>，这种方式叫作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主动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转运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71993F8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lang w:val="en-US" w:eastAsia="zh-CN"/>
        </w:rPr>
        <w:t>.主动</w:t>
      </w:r>
      <w:r>
        <w:rPr>
          <w:rFonts w:hint="eastAsia" w:ascii="Times New Roman" w:hAnsi="Times New Roman" w:eastAsia="宋体" w:cs="Times New Roman"/>
          <w:lang w:val="en-US" w:eastAsia="zh-CN"/>
        </w:rPr>
        <w:t>转运</w:t>
      </w:r>
      <w:r>
        <w:rPr>
          <w:rFonts w:hint="default" w:ascii="Times New Roman" w:hAnsi="Times New Roman" w:eastAsia="宋体" w:cs="Times New Roman"/>
          <w:lang w:val="en-US" w:eastAsia="zh-CN"/>
        </w:rPr>
        <w:t>的意义：通过主动运输来选择吸收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所需要的物质</w:t>
      </w:r>
      <w:r>
        <w:rPr>
          <w:rFonts w:hint="default" w:ascii="Times New Roman" w:hAnsi="Times New Roman" w:eastAsia="宋体" w:cs="Times New Roman"/>
          <w:lang w:val="en-US" w:eastAsia="zh-CN"/>
        </w:rPr>
        <w:t>，排出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代谢废物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对细胞有害的物质</w:t>
      </w:r>
      <w:r>
        <w:rPr>
          <w:rFonts w:hint="default" w:ascii="Times New Roman" w:hAnsi="Times New Roman" w:eastAsia="宋体" w:cs="Times New Roman"/>
          <w:lang w:val="en-US" w:eastAsia="zh-CN"/>
        </w:rPr>
        <w:t>，从而保证细胞和个体生命活动的需要。</w:t>
      </w:r>
    </w:p>
    <w:p w14:paraId="0BC61B6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7.某些生物大分子如蛋白质、多糖等通常通过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   </w:t>
      </w:r>
      <w:r>
        <w:rPr>
          <w:rFonts w:hint="eastAsia" w:ascii="Times New Roman" w:hAnsi="Times New Roman" w:eastAsia="宋体" w:cs="Times New Roman"/>
          <w:lang w:val="en-US" w:eastAsia="zh-CN"/>
        </w:rPr>
        <w:t>方式进出细胞，该方式也需要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消耗能量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0F9EA4DB">
      <w:pPr>
        <w:spacing w:line="4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282CE3D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</w:t>
      </w:r>
      <w:r>
        <w:rPr>
          <w:rFonts w:hint="default" w:ascii="Times New Roman" w:hAnsi="Times New Roman" w:eastAsia="宋体" w:cs="Times New Roman"/>
        </w:rPr>
        <w:t>．渗透作用指水分子从溶液浓度较高处向溶液浓度较低处进行的扩散。（　　）</w:t>
      </w:r>
    </w:p>
    <w:p w14:paraId="58993EB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</w:rPr>
        <w:t>．质壁分离指的是细胞质和细胞壁分开。（　　）</w:t>
      </w:r>
    </w:p>
    <w:p w14:paraId="713E8CC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</w:rPr>
        <w:t>．少数水分子借助水通道蛋白进出细胞，更多的水分子以自由扩散方式进出细胞。（　　）</w:t>
      </w:r>
    </w:p>
    <w:p w14:paraId="47EA1A4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</w:rPr>
        <w:t>．膜内外物质浓度梯度的大小会直接影响自由扩散和</w:t>
      </w:r>
      <w:r>
        <w:rPr>
          <w:rFonts w:hint="eastAsia" w:ascii="Times New Roman" w:hAnsi="Times New Roman" w:eastAsia="宋体" w:cs="Times New Roman"/>
          <w:lang w:val="en-US" w:eastAsia="zh-CN"/>
        </w:rPr>
        <w:t>易化</w:t>
      </w:r>
      <w:r>
        <w:rPr>
          <w:rFonts w:hint="default" w:ascii="Times New Roman" w:hAnsi="Times New Roman" w:eastAsia="宋体" w:cs="Times New Roman"/>
        </w:rPr>
        <w:t>扩散的运输速率。（　　）</w:t>
      </w:r>
    </w:p>
    <w:p w14:paraId="5857944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>．大分子有机物要通过转运蛋白的作用才能进入细胞内，并且要消耗能量。（　　）</w:t>
      </w:r>
    </w:p>
    <w:p w14:paraId="1ADFB36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</w:rPr>
        <w:t>．胞吞和胞吐不需要转运蛋白参与，其运输过程与蛋白质无关。（　　）</w:t>
      </w:r>
    </w:p>
    <w:p w14:paraId="03C94B7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7</w:t>
      </w:r>
      <w:r>
        <w:rPr>
          <w:rFonts w:hint="default" w:ascii="Times New Roman" w:hAnsi="Times New Roman" w:eastAsia="宋体" w:cs="Times New Roman"/>
        </w:rPr>
        <w:t>．主动</w:t>
      </w:r>
      <w:r>
        <w:rPr>
          <w:rFonts w:hint="eastAsia" w:ascii="Times New Roman" w:hAnsi="Times New Roman" w:eastAsia="宋体" w:cs="Times New Roman"/>
          <w:lang w:val="en-US" w:eastAsia="zh-CN"/>
        </w:rPr>
        <w:t>转运</w:t>
      </w:r>
      <w:r>
        <w:rPr>
          <w:rFonts w:hint="default" w:ascii="Times New Roman" w:hAnsi="Times New Roman" w:eastAsia="宋体" w:cs="Times New Roman"/>
        </w:rPr>
        <w:t>选择吸收需要的物质，排出代谢废物和对细胞有害的物质。（　　）</w:t>
      </w:r>
    </w:p>
    <w:p w14:paraId="03EF380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8</w:t>
      </w:r>
      <w:r>
        <w:rPr>
          <w:rFonts w:hint="default" w:ascii="Times New Roman" w:hAnsi="Times New Roman" w:eastAsia="宋体" w:cs="Times New Roman"/>
        </w:rPr>
        <w:t>．载体蛋白的种类决定细胞主动</w:t>
      </w:r>
      <w:r>
        <w:rPr>
          <w:rFonts w:hint="eastAsia" w:ascii="Times New Roman" w:hAnsi="Times New Roman" w:eastAsia="宋体" w:cs="Times New Roman"/>
          <w:lang w:val="en-US" w:eastAsia="zh-CN"/>
        </w:rPr>
        <w:t>转运</w:t>
      </w:r>
      <w:r>
        <w:rPr>
          <w:rFonts w:hint="default" w:ascii="Times New Roman" w:hAnsi="Times New Roman" w:eastAsia="宋体" w:cs="Times New Roman"/>
        </w:rPr>
        <w:t>物质的种类。（　　）</w:t>
      </w:r>
    </w:p>
    <w:p w14:paraId="60297C2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9</w:t>
      </w:r>
      <w:r>
        <w:rPr>
          <w:rFonts w:hint="default" w:ascii="Times New Roman" w:hAnsi="Times New Roman" w:eastAsia="宋体" w:cs="Times New Roman"/>
        </w:rPr>
        <w:t>．葡萄糖进入不同细胞,运输方式可能不同。（　　）</w:t>
      </w:r>
    </w:p>
    <w:p w14:paraId="3612D21A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</w:p>
    <w:p w14:paraId="36E74E25">
      <w:pP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br w:type="page"/>
      </w:r>
    </w:p>
    <w:p w14:paraId="659167B9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分子与细胞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0D555ECE"/>
    <w:rsid w:val="10321608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33C7EC1"/>
    <w:rsid w:val="2681132D"/>
    <w:rsid w:val="29597E05"/>
    <w:rsid w:val="2A5D61BC"/>
    <w:rsid w:val="2F2920FC"/>
    <w:rsid w:val="30565001"/>
    <w:rsid w:val="325F1675"/>
    <w:rsid w:val="332676A7"/>
    <w:rsid w:val="34F30596"/>
    <w:rsid w:val="39D6199E"/>
    <w:rsid w:val="3CA129BA"/>
    <w:rsid w:val="3F2E5213"/>
    <w:rsid w:val="410B4CF2"/>
    <w:rsid w:val="43A14A51"/>
    <w:rsid w:val="49474857"/>
    <w:rsid w:val="4B9E5E7B"/>
    <w:rsid w:val="4F662F29"/>
    <w:rsid w:val="4F777FB7"/>
    <w:rsid w:val="53474435"/>
    <w:rsid w:val="543E31D9"/>
    <w:rsid w:val="574901DC"/>
    <w:rsid w:val="58A9237C"/>
    <w:rsid w:val="5B56411F"/>
    <w:rsid w:val="62352E53"/>
    <w:rsid w:val="67F378E5"/>
    <w:rsid w:val="68FB7B86"/>
    <w:rsid w:val="6A495A7A"/>
    <w:rsid w:val="6AE82164"/>
    <w:rsid w:val="72311DBB"/>
    <w:rsid w:val="7B182983"/>
    <w:rsid w:val="7DCA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12042</Words>
  <Characters>12439</Characters>
  <Lines>0</Lines>
  <Paragraphs>0</Paragraphs>
  <TotalTime>0</TotalTime>
  <ScaleCrop>false</ScaleCrop>
  <LinksUpToDate>false</LinksUpToDate>
  <CharactersWithSpaces>13475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2025-04-29T07:55:50Z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6DE64E91F8004EB4A67EC5E353D5EFC4_13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