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EF098" w14:textId="77777777" w:rsidR="004769B2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4.2 </w:t>
      </w:r>
      <w:r>
        <w:rPr>
          <w:rFonts w:hAnsi="Cambria Math" w:cs="Cambria Math" w:hint="eastAsia"/>
          <w:b/>
        </w:rPr>
        <w:t>指数函数</w:t>
      </w:r>
    </w:p>
    <w:p w14:paraId="55A0C631" w14:textId="77777777" w:rsidR="004769B2" w:rsidRDefault="00000000">
      <w:pPr>
        <w:jc w:val="center"/>
        <w:rPr>
          <w:rFonts w:hAnsi="Cambria Math" w:cs="Cambria Math"/>
          <w:b/>
        </w:rPr>
      </w:pPr>
      <w:r>
        <w:rPr>
          <w:rFonts w:hAnsi="Cambria Math" w:cs="Cambria Math" w:hint="eastAsia"/>
          <w:b/>
        </w:rPr>
        <w:t xml:space="preserve">4.2.1 </w:t>
      </w:r>
      <w:r>
        <w:rPr>
          <w:rFonts w:hAnsi="Cambria Math" w:cs="Cambria Math" w:hint="eastAsia"/>
          <w:b/>
        </w:rPr>
        <w:t>指数爆炸和指数衰减</w:t>
      </w:r>
    </w:p>
    <w:p w14:paraId="13E030E0" w14:textId="2EC73E2D" w:rsidR="004769B2" w:rsidRDefault="00000000">
      <w:pPr>
        <w:spacing w:line="360" w:lineRule="auto"/>
        <w:jc w:val="left"/>
      </w:pPr>
      <w:r>
        <w:t>1</w:t>
      </w:r>
      <w:r>
        <w:t>．</w:t>
      </w:r>
      <w:r>
        <w:rPr>
          <w:rFonts w:hint="eastAsia"/>
        </w:rPr>
        <w:t>指数函数：</w:t>
      </w:r>
      <w:r>
        <w:t>一般地，函数</w:t>
      </w:r>
      <w:r w:rsidR="002C2610">
        <w:rPr>
          <w:rFonts w:hint="eastAsia"/>
        </w:rPr>
        <w:t>_________</w:t>
      </w:r>
      <w:r>
        <w:t>（</w:t>
      </w:r>
      <m:oMath>
        <m:r>
          <w:rPr>
            <w:rFonts w:ascii="Cambria Math" w:eastAsia="宋体" w:hAnsi="Cambria Math" w:cs="Cambria Math"/>
          </w:rPr>
          <m:t>a&gt;0,a≠1</m:t>
        </m:r>
      </m:oMath>
      <w:r>
        <w:t>）</w:t>
      </w:r>
      <w:proofErr w:type="gramStart"/>
      <w:r>
        <w:rPr>
          <w:rFonts w:hint="eastAsia"/>
        </w:rPr>
        <w:t>叫作</w:t>
      </w:r>
      <w:proofErr w:type="gramEnd"/>
      <w:r>
        <w:t>指数函数，其中</w:t>
      </w:r>
      <m:oMath>
        <m:r>
          <w:rPr>
            <w:rFonts w:ascii="Cambria Math" w:eastAsia="宋体" w:hAnsi="Cambria Math" w:cs="Cambria Math"/>
          </w:rPr>
          <m:t>x</m:t>
        </m:r>
      </m:oMath>
      <w:r>
        <w:t>是自变量，定义域为</w:t>
      </w:r>
      <m:oMath>
        <m:r>
          <m:rPr>
            <m:sty m:val="b"/>
          </m:rPr>
          <w:rPr>
            <w:rFonts w:ascii="Cambria Math" w:eastAsia="宋体" w:hAnsi="Cambria Math" w:cs="Cambria Math"/>
          </w:rPr>
          <m:t>R</m:t>
        </m:r>
      </m:oMath>
      <w:r>
        <w:t>.</w:t>
      </w:r>
    </w:p>
    <w:p w14:paraId="1ABFCA82" w14:textId="77777777" w:rsidR="004769B2" w:rsidRDefault="00000000">
      <w:pPr>
        <w:spacing w:line="360" w:lineRule="auto"/>
        <w:jc w:val="left"/>
        <w:rPr>
          <w:rFonts w:eastAsia="宋体" w:hAnsi="Cambria Math" w:cs="Cambria Math"/>
        </w:rPr>
      </w:pPr>
      <w:r>
        <w:rPr>
          <w:rFonts w:hint="eastAsia"/>
        </w:rPr>
        <w:t>2.</w:t>
      </w:r>
      <w:r>
        <w:rPr>
          <w:rFonts w:hint="eastAsia"/>
        </w:rPr>
        <w:t>指数爆炸：当底数</w:t>
      </w:r>
      <m:oMath>
        <m:r>
          <w:rPr>
            <w:rFonts w:ascii="Cambria Math" w:eastAsia="宋体" w:hAnsi="Cambria Math" w:cs="Cambria Math"/>
          </w:rPr>
          <m:t>a&gt;1</m:t>
        </m:r>
      </m:oMath>
      <w:r>
        <w:rPr>
          <w:rFonts w:eastAsia="宋体" w:hAnsi="Cambria Math" w:cs="Cambria Math" w:hint="eastAsia"/>
        </w:rPr>
        <w:t>时，指数函数值随自变量的增长而增大，底数</w:t>
      </w:r>
      <m:oMath>
        <m:r>
          <w:rPr>
            <w:rFonts w:ascii="Cambria Math" w:eastAsia="宋体" w:hAnsi="Cambria Math" w:cs="Cambria Math"/>
          </w:rPr>
          <m:t>a</m:t>
        </m:r>
      </m:oMath>
      <w:r>
        <w:rPr>
          <w:rFonts w:eastAsia="宋体" w:hAnsi="Cambria Math" w:cs="Cambria Math" w:hint="eastAsia"/>
        </w:rPr>
        <w:t>较大时指数函数值增长速度惊人，被称为指数爆炸</w:t>
      </w:r>
      <w:r>
        <w:rPr>
          <w:rFonts w:eastAsia="宋体" w:hAnsi="Cambria Math" w:cs="Cambria Math" w:hint="eastAsia"/>
        </w:rPr>
        <w:t>.</w:t>
      </w:r>
    </w:p>
    <w:p w14:paraId="4AC89B7E" w14:textId="77777777" w:rsidR="004769B2" w:rsidRDefault="00000000">
      <w:pPr>
        <w:spacing w:line="360" w:lineRule="auto"/>
        <w:jc w:val="left"/>
        <w:rPr>
          <w:rFonts w:eastAsia="宋体" w:hAnsi="Cambria Math" w:cs="Cambria Math"/>
        </w:rPr>
      </w:pPr>
      <w:r>
        <w:rPr>
          <w:rFonts w:eastAsia="宋体" w:hAnsi="Cambria Math" w:cs="Cambria Math" w:hint="eastAsia"/>
        </w:rPr>
        <w:t>3.</w:t>
      </w:r>
      <w:r>
        <w:rPr>
          <w:rFonts w:eastAsia="宋体" w:hAnsi="Cambria Math" w:cs="Cambria Math" w:hint="eastAsia"/>
        </w:rPr>
        <w:t>指数增长：在经济学或其他学科中，当某个量在一个既定的时间周期中，其增长百分比是一个常量时，这个量就被描述为指数式增长，也称指数增长</w:t>
      </w:r>
      <w:r>
        <w:rPr>
          <w:rFonts w:eastAsia="宋体" w:hAnsi="Cambria Math" w:cs="Cambria Math" w:hint="eastAsia"/>
        </w:rPr>
        <w:t>.</w:t>
      </w:r>
    </w:p>
    <w:p w14:paraId="0D020871" w14:textId="77777777" w:rsidR="004769B2" w:rsidRDefault="00000000">
      <w:pPr>
        <w:spacing w:line="360" w:lineRule="auto"/>
        <w:jc w:val="left"/>
        <w:rPr>
          <w:rFonts w:eastAsia="宋体" w:hAnsi="Cambria Math" w:cs="Cambria Math"/>
        </w:rPr>
      </w:pPr>
      <w:r>
        <w:rPr>
          <w:rFonts w:eastAsia="宋体" w:hAnsi="Cambria Math" w:cs="Cambria Math" w:hint="eastAsia"/>
        </w:rPr>
        <w:t>4.</w:t>
      </w:r>
      <w:r>
        <w:rPr>
          <w:rFonts w:eastAsia="宋体" w:hAnsi="Cambria Math" w:cs="Cambria Math" w:hint="eastAsia"/>
        </w:rPr>
        <w:t>指数衰减：当底数</w:t>
      </w:r>
      <m:oMath>
        <m:r>
          <w:rPr>
            <w:rFonts w:ascii="Cambria Math" w:eastAsia="宋体" w:hAnsi="Cambria Math" w:cs="Cambria Math"/>
          </w:rPr>
          <m:t>a</m:t>
        </m:r>
      </m:oMath>
      <w:r>
        <w:rPr>
          <w:rFonts w:eastAsia="宋体" w:hAnsi="Cambria Math" w:cs="Cambria Math" w:hint="eastAsia"/>
        </w:rPr>
        <w:t>满足</w:t>
      </w:r>
      <m:oMath>
        <m:r>
          <w:rPr>
            <w:rFonts w:ascii="Cambria Math" w:eastAsia="宋体" w:hAnsi="Cambria Math" w:cs="Cambria Math"/>
          </w:rPr>
          <m:t>0&lt;a&lt;1</m:t>
        </m:r>
      </m:oMath>
      <w:r>
        <w:rPr>
          <w:rFonts w:eastAsia="宋体" w:hAnsi="Cambria Math" w:cs="Cambria Math" w:hint="eastAsia"/>
        </w:rPr>
        <w:t>时，指数函数值随自变量的增长而缩小以至无限接近于</w:t>
      </w:r>
      <w:r>
        <w:rPr>
          <w:rFonts w:eastAsia="宋体" w:hAnsi="Cambria Math" w:cs="Cambria Math" w:hint="eastAsia"/>
        </w:rPr>
        <w:t>0</w:t>
      </w:r>
      <w:r>
        <w:rPr>
          <w:rFonts w:eastAsia="宋体" w:hAnsi="Cambria Math" w:cs="Cambria Math" w:hint="eastAsia"/>
        </w:rPr>
        <w:t>，这</w:t>
      </w:r>
      <w:proofErr w:type="gramStart"/>
      <w:r>
        <w:rPr>
          <w:rFonts w:eastAsia="宋体" w:hAnsi="Cambria Math" w:cs="Cambria Math" w:hint="eastAsia"/>
        </w:rPr>
        <w:t>叫作</w:t>
      </w:r>
      <w:proofErr w:type="gramEnd"/>
      <w:r>
        <w:rPr>
          <w:rFonts w:eastAsia="宋体" w:hAnsi="Cambria Math" w:cs="Cambria Math" w:hint="eastAsia"/>
        </w:rPr>
        <w:t>指数衰减</w:t>
      </w:r>
      <w:r>
        <w:rPr>
          <w:rFonts w:eastAsia="宋体" w:hAnsi="Cambria Math" w:cs="Cambria Math" w:hint="eastAsia"/>
        </w:rPr>
        <w:t>.</w:t>
      </w:r>
    </w:p>
    <w:p w14:paraId="220A9E76" w14:textId="77777777" w:rsidR="004769B2" w:rsidRDefault="00000000">
      <w:pPr>
        <w:spacing w:line="360" w:lineRule="auto"/>
        <w:jc w:val="left"/>
      </w:pPr>
      <w:r>
        <w:rPr>
          <w:rFonts w:hint="eastAsia"/>
        </w:rPr>
        <w:t>【自主诊断】</w:t>
      </w:r>
    </w:p>
    <w:p w14:paraId="0C6DCC51" w14:textId="77777777" w:rsidR="004769B2" w:rsidRDefault="00000000">
      <w:pPr>
        <w:spacing w:line="360" w:lineRule="auto"/>
        <w:jc w:val="left"/>
        <w:textAlignment w:val="center"/>
      </w:pPr>
      <w:r>
        <w:t>1</w:t>
      </w:r>
      <w:r>
        <w:t>．已知函数</w:t>
      </w:r>
      <w:r>
        <w:object w:dxaOrig="844" w:dyaOrig="348" w14:anchorId="69F793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42c2141d01bde6b48210c56a17fc75e" style="width:42.3pt;height:17.4pt" o:ole="">
            <v:imagedata r:id="rId6" o:title="eqId942c2141d01bde6b48210c56a17fc75e"/>
          </v:shape>
          <o:OLEObject Type="Embed" ProgID="Equation.DSMT4" ShapeID="_x0000_i1025" DrawAspect="Content" ObjectID="_1808225976" r:id="rId7"/>
        </w:object>
      </w:r>
      <w:r>
        <w:t>，</w:t>
      </w:r>
      <w:r>
        <w:object w:dxaOrig="545" w:dyaOrig="239" w14:anchorId="59F3AA11">
          <v:shape id="_x0000_i1026" type="#_x0000_t75" alt="eqId24a57996290794e082b21d8f1dfc322a" style="width:27.3pt;height:11.95pt" o:ole="">
            <v:imagedata r:id="rId8" o:title="eqId24a57996290794e082b21d8f1dfc322a"/>
          </v:shape>
          <o:OLEObject Type="Embed" ProgID="Equation.DSMT4" ShapeID="_x0000_i1026" DrawAspect="Content" ObjectID="_1808225977" r:id="rId9"/>
        </w:object>
      </w:r>
      <w:r>
        <w:t>且</w:t>
      </w:r>
      <w:r>
        <w:object w:dxaOrig="774" w:dyaOrig="350" w14:anchorId="73D03161">
          <v:shape id="_x0000_i1027" type="#_x0000_t75" alt="eqId51eb2613dda00677d447c986cac505bc" style="width:38.55pt;height:17.4pt" o:ole="">
            <v:imagedata r:id="rId10" o:title="eqId51eb2613dda00677d447c986cac505bc"/>
          </v:shape>
          <o:OLEObject Type="Embed" ProgID="Equation.DSMT4" ShapeID="_x0000_i1027" DrawAspect="Content" ObjectID="_1808225978" r:id="rId11"/>
        </w:object>
      </w:r>
      <w:r>
        <w:t>，</w:t>
      </w:r>
      <w:r>
        <w:object w:dxaOrig="862" w:dyaOrig="649" w14:anchorId="150342F6">
          <v:shape id="_x0000_i1028" type="#_x0000_t75" alt="eqId6b373a0baba5bd54602b5d6c095626f6" style="width:43pt;height:32.4pt" o:ole="">
            <v:imagedata r:id="rId12" o:title="eqId6b373a0baba5bd54602b5d6c095626f6"/>
          </v:shape>
          <o:OLEObject Type="Embed" ProgID="Equation.DSMT4" ShapeID="_x0000_i1028" DrawAspect="Content" ObjectID="_1808225979" r:id="rId13"/>
        </w:object>
      </w:r>
      <w:r>
        <w:t>，</w:t>
      </w:r>
      <w:r>
        <w:object w:dxaOrig="862" w:dyaOrig="649" w14:anchorId="392CA06C">
          <v:shape id="_x0000_i1029" type="#_x0000_t75" alt="eqId8f1a7ea86a3c58c463179dec26f6756f" style="width:43pt;height:32.4pt" o:ole="">
            <v:imagedata r:id="rId14" o:title="eqId8f1a7ea86a3c58c463179dec26f6756f"/>
          </v:shape>
          <o:OLEObject Type="Embed" ProgID="Equation.DSMT4" ShapeID="_x0000_i1029" DrawAspect="Content" ObjectID="_1808225980" r:id="rId15"/>
        </w:object>
      </w:r>
      <w:r>
        <w:t>，</w:t>
      </w:r>
      <w:r>
        <w:object w:dxaOrig="2147" w:dyaOrig="645" w14:anchorId="00132CE6">
          <v:shape id="_x0000_i1030" type="#_x0000_t75" alt="eqId4cad6344cce741abe3bd6554f9ac21d3" style="width:107.5pt;height:32.4pt" o:ole="">
            <v:imagedata r:id="rId16" o:title="eqId4cad6344cce741abe3bd6554f9ac21d3"/>
          </v:shape>
          <o:OLEObject Type="Embed" ProgID="Equation.DSMT4" ShapeID="_x0000_i1030" DrawAspect="Content" ObjectID="_1808225981" r:id="rId17"/>
        </w:object>
      </w:r>
      <w:r>
        <w:t>，</w:t>
      </w:r>
      <w:r>
        <w:object w:dxaOrig="598" w:dyaOrig="282" w14:anchorId="7AAE28FA">
          <v:shape id="_x0000_i1031" type="#_x0000_t75" alt="eqIda37a59558292ad6b3d0978bfd7484990" style="width:30.05pt;height:14pt" o:ole="">
            <v:imagedata r:id="rId18" o:title="eqIda37a59558292ad6b3d0978bfd7484990"/>
          </v:shape>
          <o:OLEObject Type="Embed" ProgID="Equation.DSMT4" ShapeID="_x0000_i1031" DrawAspect="Content" ObjectID="_1808225982" r:id="rId19"/>
        </w:object>
      </w:r>
      <w:r>
        <w:t>，则</w:t>
      </w:r>
      <w:r>
        <w:object w:dxaOrig="844" w:dyaOrig="348" w14:anchorId="0666EC39">
          <v:shape id="_x0000_i1032" type="#_x0000_t75" alt="eqId942c2141d01bde6b48210c56a17fc75e" style="width:42.3pt;height:17.4pt" o:ole="">
            <v:imagedata r:id="rId6" o:title="eqId942c2141d01bde6b48210c56a17fc75e"/>
          </v:shape>
          <o:OLEObject Type="Embed" ProgID="Equation.DSMT4" ShapeID="_x0000_i1032" DrawAspect="Content" ObjectID="_1808225983" r:id="rId20"/>
        </w:object>
      </w:r>
      <w:r>
        <w:t>的解析式可能为（</w:t>
      </w:r>
      <w:r>
        <w:rPr>
          <w:rFonts w:ascii="Times New Roman" w:eastAsia="Times New Roman" w:hAnsi="Times New Roman" w:cs="Times New Roman"/>
          <w:kern w:val="0"/>
          <w:sz w:val="24"/>
        </w:rPr>
        <w:t>   </w:t>
      </w:r>
      <w:r>
        <w:t>）</w:t>
      </w:r>
    </w:p>
    <w:p w14:paraId="6B4402C9" w14:textId="77777777" w:rsidR="004769B2" w:rsidRDefault="00000000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897" w:dyaOrig="351" w14:anchorId="3580E91A">
          <v:shape id="_x0000_i1033" type="#_x0000_t75" alt="eqId92ee82317d7ba0a22dacc32cda45e56a" style="width:44.7pt;height:17.4pt" o:ole="">
            <v:imagedata r:id="rId21" o:title="eqId92ee82317d7ba0a22dacc32cda45e56a"/>
          </v:shape>
          <o:OLEObject Type="Embed" ProgID="Equation.DSMT4" ShapeID="_x0000_i1033" DrawAspect="Content" ObjectID="_1808225984" r:id="rId22"/>
        </w:object>
      </w:r>
      <w:r>
        <w:tab/>
        <w:t>B</w:t>
      </w:r>
      <w:r>
        <w:t>．</w:t>
      </w:r>
      <w:r>
        <w:object w:dxaOrig="897" w:dyaOrig="352" w14:anchorId="2D7B4C3C">
          <v:shape id="_x0000_i1034" type="#_x0000_t75" alt="eqId99eaeb2ab68a49074d623ffca072fed8" style="width:44.7pt;height:17.75pt" o:ole="">
            <v:imagedata r:id="rId23" o:title="eqId99eaeb2ab68a49074d623ffca072fed8"/>
          </v:shape>
          <o:OLEObject Type="Embed" ProgID="Equation.DSMT4" ShapeID="_x0000_i1034" DrawAspect="Content" ObjectID="_1808225985" r:id="rId24"/>
        </w:object>
      </w:r>
      <w:r>
        <w:tab/>
        <w:t>C</w:t>
      </w:r>
      <w:r>
        <w:t>．</w:t>
      </w:r>
      <w:r>
        <w:object w:dxaOrig="1020" w:dyaOrig="357" w14:anchorId="6E285FB4">
          <v:shape id="_x0000_i1035" type="#_x0000_t75" alt="eqIdff89495dd213ab1e13ca7f21a83e2513" style="width:50.85pt;height:17.75pt" o:ole="">
            <v:imagedata r:id="rId25" o:title="eqIdff89495dd213ab1e13ca7f21a83e2513"/>
          </v:shape>
          <o:OLEObject Type="Embed" ProgID="Equation.DSMT4" ShapeID="_x0000_i1035" DrawAspect="Content" ObjectID="_1808225986" r:id="rId26"/>
        </w:object>
      </w:r>
      <w:r>
        <w:tab/>
        <w:t>D</w:t>
      </w:r>
      <w:r>
        <w:t>．</w:t>
      </w:r>
      <w:r>
        <w:object w:dxaOrig="1020" w:dyaOrig="358" w14:anchorId="1DEC684A">
          <v:shape id="_x0000_i1036" type="#_x0000_t75" alt="eqIde37a2adb69dc49bb586de6477a1e36aa" style="width:50.85pt;height:17.75pt" o:ole="">
            <v:imagedata r:id="rId27" o:title="eqIde37a2adb69dc49bb586de6477a1e36aa"/>
          </v:shape>
          <o:OLEObject Type="Embed" ProgID="Equation.DSMT4" ShapeID="_x0000_i1036" DrawAspect="Content" ObjectID="_1808225987" r:id="rId28"/>
        </w:object>
      </w:r>
    </w:p>
    <w:p w14:paraId="593E4DDE" w14:textId="77777777" w:rsidR="002C2610" w:rsidRDefault="002C2610">
      <w:pPr>
        <w:spacing w:line="360" w:lineRule="auto"/>
        <w:jc w:val="left"/>
        <w:textAlignment w:val="center"/>
      </w:pPr>
    </w:p>
    <w:p w14:paraId="571AC7F4" w14:textId="77777777" w:rsidR="002C2610" w:rsidRDefault="002C2610">
      <w:pPr>
        <w:spacing w:line="360" w:lineRule="auto"/>
        <w:jc w:val="left"/>
        <w:textAlignment w:val="center"/>
      </w:pPr>
    </w:p>
    <w:p w14:paraId="482B8037" w14:textId="463E1790" w:rsidR="004769B2" w:rsidRDefault="00000000">
      <w:pPr>
        <w:spacing w:line="360" w:lineRule="auto"/>
        <w:jc w:val="left"/>
        <w:textAlignment w:val="center"/>
      </w:pPr>
      <w:r>
        <w:t>2</w:t>
      </w:r>
      <w:r>
        <w:t>．</w:t>
      </w:r>
      <w:r>
        <w:rPr>
          <w:rFonts w:hint="eastAsia"/>
        </w:rPr>
        <w:t>（多选）</w:t>
      </w:r>
      <w:r>
        <w:t>函数</w:t>
      </w:r>
      <w:r>
        <w:object w:dxaOrig="1671" w:dyaOrig="378" w14:anchorId="4F4331CB">
          <v:shape id="_x0000_i1040" type="#_x0000_t75" alt="eqId8e53e9773b403680468e56c432523ec1" style="width:83.6pt;height:18.75pt" o:ole="">
            <v:imagedata r:id="rId29" o:title="eqId8e53e9773b403680468e56c432523ec1"/>
          </v:shape>
          <o:OLEObject Type="Embed" ProgID="Equation.DSMT4" ShapeID="_x0000_i1040" DrawAspect="Content" ObjectID="_1808225988" r:id="rId30"/>
        </w:object>
      </w:r>
      <w:r>
        <w:t>是指数函数，则</w:t>
      </w:r>
      <w:r>
        <w:object w:dxaOrig="175" w:dyaOrig="193" w14:anchorId="5FDA1A14">
          <v:shape id="_x0000_i1041" type="#_x0000_t75" alt="eqId0a6936d370d6a238a608ca56f87198de" style="width:8.85pt;height:9.55pt" o:ole="">
            <v:imagedata r:id="rId31" o:title="eqId0a6936d370d6a238a608ca56f87198de"/>
          </v:shape>
          <o:OLEObject Type="Embed" ProgID="Equation.DSMT4" ShapeID="_x0000_i1041" DrawAspect="Content" ObjectID="_1808225989" r:id="rId32"/>
        </w:object>
      </w:r>
      <w:r>
        <w:t>的值不可以是（</w:t>
      </w:r>
      <w:r>
        <w:rPr>
          <w:rFonts w:ascii="Times New Roman" w:eastAsia="Times New Roman" w:hAnsi="Times New Roman" w:cs="Times New Roman"/>
          <w:kern w:val="0"/>
          <w:sz w:val="24"/>
        </w:rPr>
        <w:t>    </w:t>
      </w:r>
      <w:r>
        <w:t>）</w:t>
      </w:r>
    </w:p>
    <w:p w14:paraId="47E29CD7" w14:textId="77777777" w:rsidR="004769B2" w:rsidRDefault="00000000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175" w:dyaOrig="225" w14:anchorId="4D2754B2">
          <v:shape id="_x0000_i1042" type="#_x0000_t75" alt="eqIdb8860d9787671b53b1ab68b3d526f5ca" style="width:8.85pt;height:11.25pt" o:ole="">
            <v:imagedata r:id="rId33" o:title="eqIdb8860d9787671b53b1ab68b3d526f5ca"/>
          </v:shape>
          <o:OLEObject Type="Embed" ProgID="Equation.DSMT4" ShapeID="_x0000_i1042" DrawAspect="Content" ObjectID="_1808225990" r:id="rId34"/>
        </w:object>
      </w:r>
      <w:r>
        <w:tab/>
        <w:t>B</w:t>
      </w:r>
      <w:r>
        <w:t>．</w:t>
      </w:r>
      <w:r>
        <w:object w:dxaOrig="158" w:dyaOrig="250" w14:anchorId="78E90BEC">
          <v:shape id="_x0000_i1043" type="#_x0000_t75" alt="eqId5ca7d1107389675d32b56ec097464c14" style="width:7.85pt;height:12.65pt" o:ole="">
            <v:imagedata r:id="rId35" o:title="eqId5ca7d1107389675d32b56ec097464c14"/>
          </v:shape>
          <o:OLEObject Type="Embed" ProgID="Equation.DSMT4" ShapeID="_x0000_i1043" DrawAspect="Content" ObjectID="_1808225991" r:id="rId36"/>
        </w:object>
      </w:r>
      <w:r>
        <w:tab/>
        <w:t>C</w:t>
      </w:r>
      <w:r>
        <w:t>．</w:t>
      </w:r>
      <w:r>
        <w:object w:dxaOrig="175" w:dyaOrig="229" w14:anchorId="1F7B6615">
          <v:shape id="_x0000_i1044" type="#_x0000_t75" alt="eqId61128ab996360a038e6e64d82fcba004" style="width:8.85pt;height:11.6pt" o:ole="">
            <v:imagedata r:id="rId37" o:title="eqId61128ab996360a038e6e64d82fcba004"/>
          </v:shape>
          <o:OLEObject Type="Embed" ProgID="Equation.DSMT4" ShapeID="_x0000_i1044" DrawAspect="Content" ObjectID="_1808225992" r:id="rId38"/>
        </w:object>
      </w:r>
      <w:r>
        <w:tab/>
        <w:t>D</w:t>
      </w:r>
      <w:r>
        <w:t>．</w:t>
      </w:r>
      <w:r>
        <w:object w:dxaOrig="123" w:dyaOrig="232" w14:anchorId="5C07E528">
          <v:shape id="_x0000_i1045" type="#_x0000_t75" alt="eqIdbdaa19de263700a15fcf213d64a8cd57" style="width:6.15pt;height:11.6pt" o:ole="">
            <v:imagedata r:id="rId39" o:title="eqIdbdaa19de263700a15fcf213d64a8cd57"/>
          </v:shape>
          <o:OLEObject Type="Embed" ProgID="Equation.DSMT4" ShapeID="_x0000_i1045" DrawAspect="Content" ObjectID="_1808225993" r:id="rId40"/>
        </w:object>
      </w:r>
    </w:p>
    <w:p w14:paraId="7310A93E" w14:textId="77777777" w:rsidR="002C2610" w:rsidRDefault="002C2610">
      <w:pPr>
        <w:spacing w:line="360" w:lineRule="auto"/>
        <w:jc w:val="left"/>
        <w:textAlignment w:val="center"/>
      </w:pPr>
    </w:p>
    <w:p w14:paraId="7A73C2A1" w14:textId="77777777" w:rsidR="002C2610" w:rsidRDefault="002C2610">
      <w:pPr>
        <w:spacing w:line="360" w:lineRule="auto"/>
        <w:jc w:val="left"/>
        <w:textAlignment w:val="center"/>
      </w:pPr>
    </w:p>
    <w:p w14:paraId="1B45404A" w14:textId="61399E1E" w:rsidR="004769B2" w:rsidRDefault="00000000">
      <w:pPr>
        <w:spacing w:line="360" w:lineRule="auto"/>
        <w:jc w:val="left"/>
        <w:textAlignment w:val="center"/>
      </w:pPr>
      <w:r>
        <w:t>3</w:t>
      </w:r>
      <w:r>
        <w:t>．已知函数</w:t>
      </w:r>
      <w:r>
        <w:object w:dxaOrig="897" w:dyaOrig="351" w14:anchorId="3D4DF926">
          <v:shape id="_x0000_i1049" type="#_x0000_t75" alt="eqId6a4db012cdcf323709778a7b2e317be0" style="width:44.7pt;height:17.4pt" o:ole="">
            <v:imagedata r:id="rId41" o:title="eqId6a4db012cdcf323709778a7b2e317be0"/>
          </v:shape>
          <o:OLEObject Type="Embed" ProgID="Equation.DSMT4" ShapeID="_x0000_i1049" DrawAspect="Content" ObjectID="_1808225994" r:id="rId42"/>
        </w:object>
      </w:r>
      <w:r>
        <w:t>（</w:t>
      </w:r>
      <w:r>
        <w:object w:dxaOrig="492" w:dyaOrig="248" w14:anchorId="735BF16E">
          <v:shape id="_x0000_i1050" type="#_x0000_t75" alt="eqId94440d3e4c073f94f2b266ff99d50e74" style="width:24.55pt;height:12.3pt" o:ole="">
            <v:imagedata r:id="rId43" o:title="eqId94440d3e4c073f94f2b266ff99d50e74"/>
          </v:shape>
          <o:OLEObject Type="Embed" ProgID="Equation.DSMT4" ShapeID="_x0000_i1050" DrawAspect="Content" ObjectID="_1808225995" r:id="rId44"/>
        </w:object>
      </w:r>
      <w:r>
        <w:t>且</w:t>
      </w:r>
      <w:r>
        <w:object w:dxaOrig="457" w:dyaOrig="242" w14:anchorId="294A05DE">
          <v:shape id="_x0000_i1051" type="#_x0000_t75" alt="eqIdc400a615a16a1662de98dfb4e49d58d3" style="width:22.85pt;height:11.95pt" o:ole="">
            <v:imagedata r:id="rId45" o:title="eqIdc400a615a16a1662de98dfb4e49d58d3"/>
          </v:shape>
          <o:OLEObject Type="Embed" ProgID="Equation.DSMT4" ShapeID="_x0000_i1051" DrawAspect="Content" ObjectID="_1808225996" r:id="rId46"/>
        </w:object>
      </w:r>
      <w:r>
        <w:t>），若</w:t>
      </w:r>
      <w:r>
        <w:object w:dxaOrig="914" w:dyaOrig="349" w14:anchorId="17CFE7B3">
          <v:shape id="_x0000_i1052" type="#_x0000_t75" alt="eqId7e485bbdf7aa0cafda574efb4f10286e" style="width:45.75pt;height:17.4pt" o:ole="">
            <v:imagedata r:id="rId47" o:title="eqId7e485bbdf7aa0cafda574efb4f10286e"/>
          </v:shape>
          <o:OLEObject Type="Embed" ProgID="Equation.DSMT4" ShapeID="_x0000_i1052" DrawAspect="Content" ObjectID="_1808225997" r:id="rId48"/>
        </w:object>
      </w:r>
      <w:r>
        <w:t>，则</w:t>
      </w:r>
      <w:r>
        <w:object w:dxaOrig="334" w:dyaOrig="194" w14:anchorId="1DF86D89">
          <v:shape id="_x0000_i1053" type="#_x0000_t75" alt="eqId380bbacf854e30e2e747fc286d2b9997" style="width:16.7pt;height:9.55pt" o:ole="">
            <v:imagedata r:id="rId49" o:title="eqId380bbacf854e30e2e747fc286d2b9997"/>
          </v:shape>
          <o:OLEObject Type="Embed" ProgID="Equation.DSMT4" ShapeID="_x0000_i1053" DrawAspect="Content" ObjectID="_1808225998" r:id="rId50"/>
        </w:object>
      </w:r>
      <w:r>
        <w:rPr>
          <w:rFonts w:ascii="Times New Roman" w:eastAsia="Times New Roman" w:hAnsi="Times New Roman" w:cs="Times New Roman"/>
          <w:u w:val="single"/>
        </w:rPr>
        <w:t xml:space="preserve">        </w:t>
      </w:r>
      <w:r>
        <w:t>.</w:t>
      </w:r>
    </w:p>
    <w:p w14:paraId="3AD6C61A" w14:textId="77777777" w:rsidR="004769B2" w:rsidRDefault="004769B2"/>
    <w:p w14:paraId="54D75ABB" w14:textId="77777777" w:rsidR="002C2610" w:rsidRDefault="002C2610"/>
    <w:p w14:paraId="4DE9A4F8" w14:textId="77777777" w:rsidR="002C2610" w:rsidRDefault="002C2610">
      <w:pPr>
        <w:rPr>
          <w:rFonts w:hint="eastAsia"/>
        </w:rPr>
      </w:pPr>
    </w:p>
    <w:p w14:paraId="5C7AB17B" w14:textId="77777777" w:rsidR="004769B2" w:rsidRDefault="00000000">
      <w:pPr>
        <w:tabs>
          <w:tab w:val="left" w:pos="5510"/>
        </w:tabs>
        <w:jc w:val="left"/>
      </w:pPr>
      <w:r>
        <w:rPr>
          <w:rFonts w:hint="eastAsia"/>
        </w:rPr>
        <w:tab/>
      </w:r>
    </w:p>
    <w:sectPr w:rsidR="004769B2">
      <w:headerReference w:type="default" r:id="rId5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97EDC" w14:textId="77777777" w:rsidR="008B5315" w:rsidRDefault="008B5315">
      <w:r>
        <w:separator/>
      </w:r>
    </w:p>
  </w:endnote>
  <w:endnote w:type="continuationSeparator" w:id="0">
    <w:p w14:paraId="12181837" w14:textId="77777777" w:rsidR="008B5315" w:rsidRDefault="008B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D5986" w14:textId="77777777" w:rsidR="008B5315" w:rsidRDefault="008B5315">
      <w:r>
        <w:separator/>
      </w:r>
    </w:p>
  </w:footnote>
  <w:footnote w:type="continuationSeparator" w:id="0">
    <w:p w14:paraId="31B8B9A6" w14:textId="77777777" w:rsidR="008B5315" w:rsidRDefault="008B5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B871" w14:textId="77777777" w:rsidR="004769B2" w:rsidRDefault="00000000">
    <w:pPr>
      <w:pStyle w:val="a4"/>
      <w:pBdr>
        <w:bottom w:val="single" w:sz="4" w:space="0" w:color="auto"/>
      </w:pBd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DA0319" wp14:editId="68B59EC3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</w:t>
    </w:r>
    <w:r>
      <w:rPr>
        <w:rFonts w:hint="eastAsia"/>
      </w:rPr>
      <w:t xml:space="preserve"> </w:t>
    </w:r>
    <w:r>
      <w:rPr>
        <w:rFonts w:hint="eastAsia"/>
      </w:rPr>
      <w:t>数学</w:t>
    </w:r>
    <w:r>
      <w:rPr>
        <w:rFonts w:hint="eastAsia"/>
      </w:rPr>
      <w:t xml:space="preserve"> </w:t>
    </w:r>
    <w:r>
      <w:rPr>
        <w:rFonts w:hint="eastAsia"/>
      </w:rPr>
      <w:t>必修第一册</w:t>
    </w:r>
    <w:r>
      <w:rPr>
        <w:rFonts w:hint="eastAsia"/>
      </w:rPr>
      <w:t>XJ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9B2"/>
    <w:rsid w:val="002859AC"/>
    <w:rsid w:val="002C2610"/>
    <w:rsid w:val="004769B2"/>
    <w:rsid w:val="006B609A"/>
    <w:rsid w:val="007A3C35"/>
    <w:rsid w:val="008B5315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BC1237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103ADE"/>
  <w15:docId w15:val="{F113D69B-1262-4AC0-A3DE-80F53523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image" Target="media/image2.wmf"/><Relationship Id="rId51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559</Characters>
  <Application>Microsoft Office Word</Application>
  <DocSecurity>0</DocSecurity>
  <Lines>26</Lines>
  <Paragraphs>35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89425</dc:creator>
  <cp:lastModifiedBy>Jessica Wang</cp:lastModifiedBy>
  <cp:revision>3</cp:revision>
  <dcterms:created xsi:type="dcterms:W3CDTF">2023-07-20T11:17:00Z</dcterms:created>
  <dcterms:modified xsi:type="dcterms:W3CDTF">2025-05-08T08:12:00Z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