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61170">
      <w:pPr>
        <w:shd w:val="clear"/>
        <w:spacing w:line="360" w:lineRule="auto"/>
        <w:jc w:val="center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6.4 用样本估计总体</w:t>
      </w:r>
    </w:p>
    <w:p w14:paraId="423701AD">
      <w:pPr>
        <w:shd w:val="clear"/>
        <w:spacing w:line="360" w:lineRule="auto"/>
        <w:jc w:val="center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6.4.1 用样本估计总体的集中趋势</w:t>
      </w:r>
    </w:p>
    <w:p w14:paraId="20E5385F">
      <w:pPr>
        <w:shd w:val="clear"/>
        <w:spacing w:line="360" w:lineRule="auto"/>
        <w:jc w:val="both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1.样本平均数与总体平均数</w:t>
      </w:r>
    </w:p>
    <w:p w14:paraId="1E3AAEF7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样本平均数：若样本容量为n，第i个个体是</w:t>
      </w:r>
      <m:oMath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sub>
        </m:sSub>
      </m:oMath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，则样本平均数</w:t>
      </w:r>
      <m:oMath>
        <m:acc>
          <m:accPr>
            <m:chr m:val="̅"/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e>
        </m:acc>
        <m:r>
          <m:rPr/>
          <w:rPr>
            <w:rFonts w:hint="default" w:ascii="Cambria Math" w:hAnsi="Cambria Math" w:cs="Times New Roman"/>
            <w:lang w:val="en-US" w:eastAsia="zh-C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_____________________</m:t>
        </m:r>
      </m:oMath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，常简记为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</w:t>
      </w:r>
      <w:r>
        <w:rPr>
          <w:rFonts w:hint="default" w:ascii="Times New Roman" w:hAnsi="Times New Roman" w:cs="Times New Roman"/>
          <w:i w:val="0"/>
          <w:lang w:val="en-US" w:eastAsia="zh-CN"/>
        </w:rPr>
        <w:t>.</w:t>
      </w:r>
    </w:p>
    <w:p w14:paraId="5B806818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求和符号具有以下性质：</w:t>
      </w:r>
    </w:p>
    <w:p w14:paraId="74E7D185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①</w:t>
      </w:r>
      <m:oMath>
        <m:nary>
          <m:naryPr>
            <m:chr m:val="∑"/>
            <m:limLoc m:val="undOvr"/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nary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i=1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p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(x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+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y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e>
        </m:nary>
        <m:r>
          <m:rPr/>
          <w:rPr>
            <w:rFonts w:hint="default" w:ascii="Cambria Math" w:hAnsi="Cambria Math" w:cs="Times New Roman"/>
            <w:lang w:val="en-US" w:eastAsia="zh-CN"/>
          </w:rPr>
          <m:t>)=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_____________________</m:t>
        </m:r>
      </m:oMath>
      <w:r>
        <w:rPr>
          <w:rFonts w:hint="default" w:ascii="Times New Roman" w:hAnsi="Times New Roman" w:cs="Times New Roman"/>
          <w:i w:val="0"/>
          <w:lang w:val="en-US" w:eastAsia="zh-CN"/>
        </w:rPr>
        <w:t>；</w:t>
      </w:r>
    </w:p>
    <w:p w14:paraId="464814E6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②</w:t>
      </w:r>
      <m:oMath>
        <m:nary>
          <m:naryPr>
            <m:chr m:val="∑"/>
            <m:limLoc m:val="undOvr"/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nary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i=1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(k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)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e>
        </m:nary>
        <m:r>
          <m:rPr/>
          <w:rPr>
            <w:rFonts w:hint="default" w:ascii="Cambria Math" w:hAnsi="Cambria Math" w:cs="Times New Roman"/>
            <w:lang w:val="en-US" w:eastAsia="zh-C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______________</m:t>
        </m:r>
      </m:oMath>
      <w:r>
        <w:rPr>
          <w:rFonts w:hint="default" w:ascii="Times New Roman" w:hAnsi="Times New Roman" w:cs="Times New Roman"/>
          <w:i w:val="0"/>
          <w:lang w:val="en-US" w:eastAsia="zh-CN"/>
        </w:rPr>
        <w:t>；</w:t>
      </w:r>
    </w:p>
    <w:p w14:paraId="0341BC57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③</w:t>
      </w:r>
      <m:oMath>
        <m:nary>
          <m:naryPr>
            <m:chr m:val="∑"/>
            <m:limLoc m:val="undOvr"/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nary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i=1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t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e>
        </m:nary>
        <m:r>
          <m:rPr/>
          <w:rPr>
            <w:rFonts w:hint="default" w:ascii="Cambria Math" w:hAnsi="Cambria Math" w:cs="Times New Roman"/>
            <w:lang w:val="en-US" w:eastAsia="zh-C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</m:t>
        </m:r>
      </m:oMath>
      <w:r>
        <w:rPr>
          <w:rFonts w:hint="default" w:ascii="Times New Roman" w:hAnsi="Times New Roman" w:cs="Times New Roman"/>
          <w:i w:val="0"/>
          <w:lang w:val="en-US" w:eastAsia="zh-CN"/>
        </w:rPr>
        <w:t>；</w:t>
      </w:r>
    </w:p>
    <w:p w14:paraId="0AD72816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④</w:t>
      </w:r>
      <m:oMath>
        <m:nary>
          <m:naryPr>
            <m:chr m:val="∑"/>
            <m:limLoc m:val="undOvr"/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nary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i=1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p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(ax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+b)=</m:t>
            </m:r>
            <m:r>
              <m:rPr>
                <m:sty m:val="p"/>
              </m:rP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m:t>______________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e>
        </m:nary>
      </m:oMath>
      <w:r>
        <w:rPr>
          <w:rFonts w:hint="default" w:ascii="Times New Roman" w:hAnsi="Times New Roman" w:cs="Times New Roman"/>
          <w:i w:val="0"/>
          <w:lang w:val="en-US" w:eastAsia="zh-CN"/>
        </w:rPr>
        <w:t>.</w:t>
      </w:r>
    </w:p>
    <w:p w14:paraId="49EA0046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总体均值：在随机抽样的前提下，当样本容量增加时，样本均值</w:t>
      </w:r>
      <m:oMath>
        <m:acc>
          <m:accPr>
            <m:chr m:val="̅"/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e>
        </m:acc>
      </m:oMath>
      <w:r>
        <w:rPr>
          <w:rFonts w:hint="default" w:ascii="Times New Roman" w:hAnsi="Times New Roman" w:cs="Times New Roman"/>
          <w:i w:val="0"/>
          <w:lang w:val="en-US" w:eastAsia="zh-CN"/>
        </w:rPr>
        <w:t>会向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i w:val="0"/>
          <w:iCs/>
          <w:lang w:val="en-US" w:eastAsia="zh-CN"/>
        </w:rPr>
        <w:t>接近，于是，称</w:t>
      </w:r>
      <m:oMath>
        <m:acc>
          <m:accPr>
            <m:chr m:val="̅"/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e>
        </m:acc>
      </m:oMath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为</w:t>
      </w:r>
      <m:oMath>
        <m:r>
          <m:rPr/>
          <w:rPr>
            <w:rFonts w:hint="default" w:ascii="Cambria Math" w:hAnsi="Cambria Math" w:cs="Times New Roman"/>
            <w:lang w:val="en-US"/>
          </w:rPr>
          <m:t>μ</m:t>
        </m:r>
      </m:oMath>
      <w:r>
        <w:rPr>
          <w:rFonts w:hint="default" w:ascii="Times New Roman" w:hAnsi="Times New Roman" w:cs="Times New Roman"/>
          <w:i w:val="0"/>
          <w:lang w:val="en-US" w:eastAsia="zh-CN"/>
        </w:rPr>
        <w:t>的估计.</w:t>
      </w:r>
    </w:p>
    <w:p w14:paraId="1FA84E4D">
      <w:pPr>
        <w:shd w:val="clear"/>
        <w:spacing w:line="360" w:lineRule="auto"/>
        <w:jc w:val="both"/>
        <w:rPr>
          <w:rFonts w:hint="default" w:ascii="Times New Roman" w:hAnsi="Times New Roman" w:cs="Times New Roman"/>
          <w:bCs w:val="0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2.一般地，若取值为</w:t>
      </w:r>
      <m:oMath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lang w:val="en-US" w:eastAsia="zh-CN"/>
          </w:rPr>
          <m:t>，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lang w:val="en-US" w:eastAsia="zh-CN"/>
          </w:rPr>
          <m:t xml:space="preserve">， </m:t>
        </m:r>
        <m:r>
          <m:rPr/>
          <w:rPr>
            <w:rFonts w:hint="default" w:ascii="Cambria Math" w:hAnsi="Cambria Math" w:cs="Times New Roman"/>
            <w:lang w:val="en-US"/>
          </w:rPr>
          <m:t>⋯</m:t>
        </m:r>
        <m:r>
          <m:rPr/>
          <w:rPr>
            <w:rFonts w:hint="default" w:ascii="Cambria Math" w:hAnsi="Cambria Math" w:cs="Times New Roman"/>
            <w:lang w:val="en-US" w:eastAsia="zh-CN"/>
          </w:rPr>
          <m:t>，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的频率分别为</w:t>
      </w:r>
      <m:oMath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f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lang w:val="en-US" w:eastAsia="zh-CN"/>
          </w:rPr>
          <m:t>，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f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lang w:val="en-US" w:eastAsia="zh-CN"/>
          </w:rPr>
          <m:t xml:space="preserve">， </m:t>
        </m:r>
        <m:r>
          <m:rPr/>
          <w:rPr>
            <w:rFonts w:hint="default" w:ascii="Cambria Math" w:hAnsi="Cambria Math" w:cs="Times New Roman"/>
            <w:lang w:val="en-US"/>
          </w:rPr>
          <m:t>⋯</m:t>
        </m:r>
        <m:r>
          <m:rPr/>
          <w:rPr>
            <w:rFonts w:hint="default" w:ascii="Cambria Math" w:hAnsi="Cambria Math" w:cs="Times New Roman"/>
            <w:lang w:val="en-US" w:eastAsia="zh-CN"/>
          </w:rPr>
          <m:t>，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f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，则其平均数为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___________________________________</w:t>
      </w:r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.</w:t>
      </w:r>
    </w:p>
    <w:p w14:paraId="45EBF178">
      <w:pPr>
        <w:shd w:val="clear"/>
        <w:spacing w:line="360" w:lineRule="auto"/>
        <w:jc w:val="both"/>
        <w:rPr>
          <w:rFonts w:hint="default" w:ascii="Times New Roman" w:hAnsi="Times New Roman" w:cs="Times New Roman"/>
          <w:b/>
          <w:bCs/>
          <w:i w:val="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i w:val="0"/>
          <w:lang w:val="en-US" w:eastAsia="zh-CN"/>
        </w:rPr>
        <w:t>3.分层抽样的均值</w:t>
      </w:r>
    </w:p>
    <w:p w14:paraId="7AE98392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在分层抽样中，用N表示总体A的个体总数，若将总体A分为L层，用</w:t>
      </w:r>
      <m:oMath>
        <m:sSub>
          <m:sSubP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sub>
        </m:sSub>
      </m:oMath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表示第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i</m:t>
        </m:r>
      </m:oMath>
      <w:r>
        <w:rPr>
          <w:rFonts w:hint="default" w:ascii="Times New Roman" w:hAnsi="Times New Roman" w:cs="Times New Roman"/>
          <w:bCs w:val="0"/>
          <w:i w:val="0"/>
          <w:lang w:val="en-US" w:eastAsia="zh-CN"/>
        </w:rPr>
        <w:t>层</w:t>
      </w:r>
      <m:oMath>
        <m:r>
          <m:rPr/>
          <w:rPr>
            <w:rFonts w:hint="default" w:ascii="Cambria Math" w:hAnsi="Cambria Math" w:cs="Times New Roman"/>
            <w:lang w:val="en-US" w:eastAsia="zh-CN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i=1,2,⋯,L)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的个体总数，则有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N=</m:t>
        </m:r>
        <m:sSub>
          <m:sSub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+⋯+</m:t>
        </m:r>
        <m:sSub>
          <m:sSub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L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ub>
        </m:sSub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lang w:val="en-US" w:eastAsia="zh-CN" w:bidi="ar-SA"/>
        </w:rPr>
        <w:t>.</w:t>
      </w:r>
    </w:p>
    <w:p w14:paraId="7DEA8939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lang w:val="en-US" w:eastAsia="zh-CN" w:bidi="ar-SA"/>
        </w:rPr>
        <w:t>称</w:t>
      </w:r>
      <m:oMath>
        <m:sSub>
          <m:sSub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W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4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lang w:val="en-US" w:eastAsia="zh-CN" w:bidi="ar-SA"/>
                  </w:rPr>
                  <m:t>N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lang w:val="en-US" w:eastAsia="zh-CN" w:bidi="ar-SA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(i=1,2,⋯,L)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为第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i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层的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.</w:t>
      </w:r>
    </w:p>
    <w:p w14:paraId="3B28491C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m:oMath>
        <m:acc>
          <m:accPr>
            <m:chr m:val="̅"/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/>
                <w:lang w:val="en-US"/>
              </w:rPr>
            </m:ctrlPr>
          </m:e>
        </m:acc>
        <m:r>
          <m:rPr/>
          <w:rPr>
            <w:rFonts w:hint="default" w:ascii="Cambria Math" w:hAnsi="Cambria Math" w:cs="Times New Roman"/>
            <w:lang w:val="en-US" w:eastAsia="zh-C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___________________________________</m:t>
        </m:r>
      </m:oMath>
      <w:r>
        <w:rPr>
          <w:rFonts w:hint="default" w:ascii="Times New Roman" w:hAnsi="Times New Roman" w:cs="Times New Roman"/>
          <w:i w:val="0"/>
          <w:lang w:val="en-US" w:eastAsia="zh-CN"/>
        </w:rPr>
        <w:t>是总体均值</w:t>
      </w:r>
      <m:oMath>
        <m:r>
          <m:rPr/>
          <w:rPr>
            <w:rFonts w:hint="default" w:ascii="Cambria Math" w:hAnsi="Cambria Math" w:cs="Times New Roman"/>
            <w:lang w:val="en-US"/>
          </w:rPr>
          <m:t>μ</m:t>
        </m:r>
      </m:oMath>
      <w:r>
        <w:rPr>
          <w:rFonts w:hint="default" w:ascii="Times New Roman" w:hAnsi="Times New Roman" w:cs="Times New Roman"/>
          <w:i w:val="0"/>
          <w:lang w:val="en-US" w:eastAsia="zh-CN"/>
        </w:rPr>
        <w:t>的简单估计.</w:t>
      </w:r>
    </w:p>
    <w:p w14:paraId="3B236789">
      <w:pPr>
        <w:shd w:val="clear"/>
        <w:spacing w:line="360" w:lineRule="auto"/>
        <w:jc w:val="both"/>
        <w:rPr>
          <w:rFonts w:hint="default" w:ascii="Times New Roman" w:hAnsi="Times New Roman" w:cs="Times New Roman"/>
          <w:b/>
          <w:bCs/>
          <w:i w:val="0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i w:val="0"/>
          <w:lang w:val="en-US" w:eastAsia="zh-CN"/>
        </w:rPr>
        <w:t>.众数：</w:t>
      </w:r>
    </w:p>
    <w:p w14:paraId="25A696FF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观测数据中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___________________________</w:t>
      </w:r>
      <w:r>
        <w:rPr>
          <w:rFonts w:hint="default" w:ascii="Times New Roman" w:hAnsi="Times New Roman" w:cs="Times New Roman"/>
          <w:i w:val="0"/>
          <w:lang w:val="en-US" w:eastAsia="zh-CN"/>
        </w:rPr>
        <w:t>的数是众数，用</w:t>
      </w:r>
      <m:oMath>
        <m:sSub>
          <m:sSubP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M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0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i w:val="0"/>
          <w:lang w:val="en-US" w:eastAsia="zh-CN"/>
        </w:rPr>
        <w:t>表示.</w:t>
      </w:r>
    </w:p>
    <w:p w14:paraId="60815BA6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注意：①如果观测数据中每个数出现的次数都相同，它就没有众数.</w:t>
      </w:r>
    </w:p>
    <w:p w14:paraId="4FA7E86D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lang w:val="en-US" w:eastAsia="zh-CN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②一组数据可以有两个或多个众数.</w:t>
      </w:r>
    </w:p>
    <w:p w14:paraId="036A4D26">
      <w:pPr>
        <w:shd w:val="clear"/>
        <w:spacing w:line="360" w:lineRule="auto"/>
        <w:jc w:val="both"/>
        <w:rPr>
          <w:rFonts w:hint="default" w:ascii="Times New Roman" w:hAnsi="Times New Roman" w:cs="Times New Roman"/>
          <w:b/>
          <w:bCs/>
          <w:i w:val="0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i w:val="0"/>
          <w:lang w:val="en-US" w:eastAsia="zh-CN"/>
        </w:rPr>
        <w:t>.中位数：</w:t>
      </w:r>
    </w:p>
    <w:p w14:paraId="76968D75">
      <w:pPr>
        <w:shd w:val="clear"/>
        <w:spacing w:line="360" w:lineRule="auto"/>
        <w:jc w:val="both"/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i w:val="0"/>
          <w:lang w:val="en-US" w:eastAsia="zh-CN"/>
        </w:rPr>
        <w:t>将一组观测数据按从小到大的顺序排列后，处于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_____________________</w:t>
      </w:r>
      <w:r>
        <w:rPr>
          <w:rFonts w:hint="default" w:ascii="Times New Roman" w:hAnsi="Times New Roman" w:cs="Times New Roman"/>
          <w:i w:val="0"/>
          <w:lang w:val="en-US" w:eastAsia="zh-CN"/>
        </w:rPr>
        <w:t>的数是中位数，用</w:t>
      </w:r>
      <m:oMath>
        <m:sSub>
          <m:sSubP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M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e</m:t>
            </m:r>
            <m:ctrlPr>
              <w:rPr>
                <w:rFonts w:hint="default" w:ascii="Cambria Math" w:hAnsi="Cambria Math" w:cs="Times New Roman"/>
                <w:i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i w:val="0"/>
          <w:lang w:val="en-US" w:eastAsia="zh-CN"/>
        </w:rPr>
        <w:t>表示.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1BE4D3D"/>
    <w:rsid w:val="42025FF7"/>
    <w:rsid w:val="454875A8"/>
    <w:rsid w:val="4E974AED"/>
    <w:rsid w:val="55207574"/>
    <w:rsid w:val="56851581"/>
    <w:rsid w:val="637D0455"/>
    <w:rsid w:val="66227535"/>
    <w:rsid w:val="6A3F493B"/>
    <w:rsid w:val="6B467A17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500</Words>
  <Characters>551</Characters>
  <Lines>0</Lines>
  <Paragraphs>0</Paragraphs>
  <TotalTime>2</TotalTime>
  <ScaleCrop>false</ScaleCrop>
  <LinksUpToDate>false</LinksUpToDate>
  <CharactersWithSpaces>556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2025-05-09T06:16:36Z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