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E891A">
      <w:pPr>
        <w:jc w:val="center"/>
        <w:rPr>
          <w:rFonts w:hint="eastAsia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1.1.2 子集和补集</w:t>
      </w:r>
    </w:p>
    <w:p w14:paraId="7840480C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852805</wp:posOffset>
            </wp:positionV>
            <wp:extent cx="1161415" cy="792480"/>
            <wp:effectExtent l="0" t="0" r="635" b="7620"/>
            <wp:wrapSquare wrapText="bothSides"/>
            <wp:docPr id="100003" name="图片 100003" descr="@@@b6306a9a-c655-49f9-a356-a71b71151e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6306a9a-c655-49f9-a356-a71b71151ee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1415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u w:val="none"/>
          <w:lang w:val="en-US" w:eastAsia="zh-CN"/>
        </w:rPr>
        <w:t>子集：如果集合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的_______元素都是集合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/>
          <w:color w:val="auto"/>
          <w:u w:val="none"/>
          <w:lang w:val="en-US" w:eastAsia="zh-CN"/>
        </w:rPr>
        <w:t>的元素，就说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包含于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 w:hAnsi="Cambria Math"/>
          <w:i w:val="0"/>
          <w:color w:val="auto"/>
          <w:u w:val="none"/>
          <w:lang w:val="en-US" w:eastAsia="zh-CN"/>
        </w:rPr>
        <w:t>，或者说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/>
          <w:color w:val="auto"/>
          <w:u w:val="none"/>
          <w:lang w:val="en-US" w:eastAsia="zh-CN"/>
        </w:rPr>
        <w:t>包含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 w:hAnsi="Cambria Math"/>
          <w:i w:val="0"/>
          <w:color w:val="auto"/>
          <w:u w:val="none"/>
          <w:lang w:val="en-US" w:eastAsia="zh-CN"/>
        </w:rPr>
        <w:t>，记作__________</w:t>
      </w:r>
      <w:r>
        <w:rPr>
          <w:rFonts w:hint="eastAsia"/>
          <w:color w:val="auto"/>
          <w:u w:val="none"/>
          <w:lang w:val="en-US" w:eastAsia="zh-CN"/>
        </w:rPr>
        <w:t>（或</w:t>
      </w:r>
      <m:oMathPara>
        <m:oMath>
          <m:r>
            <m:rPr/>
            <w:rPr>
              <w:rFonts w:hint="default" w:ascii="Cambria Math" w:hAnsi="Cambria Math"/>
              <w:color w:val="auto"/>
              <w:u w:val="none"/>
              <w:lang w:val="en-US" w:eastAsia="zh-CN"/>
            </w:rPr>
            <m:t>__________</m:t>
          </m:r>
        </m:oMath>
      </m:oMathPara>
      <w:r>
        <w:rPr>
          <w:rFonts w:hint="eastAsia"/>
          <w:color w:val="auto"/>
          <w:u w:val="none"/>
          <w:lang w:val="en-US" w:eastAsia="zh-CN"/>
        </w:rPr>
        <w:t>）</w:t>
      </w:r>
      <w:r>
        <w:rPr>
          <w:rFonts w:hint="eastAsia"/>
          <w:color w:val="auto"/>
          <w:u w:val="none"/>
          <w:lang w:val="en-US" w:eastAsia="zh-CN"/>
        </w:rPr>
        <w:t>，读作“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”或“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”.若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包含于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 w:hAnsi="Cambria Math"/>
          <w:i w:val="0"/>
          <w:color w:val="auto"/>
          <w:u w:val="none"/>
          <w:lang w:val="en-US" w:eastAsia="zh-CN"/>
        </w:rPr>
        <w:t>，则称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是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 w:hAnsi="Cambria Math"/>
          <w:i w:val="0"/>
          <w:color w:val="auto"/>
          <w:u w:val="none"/>
          <w:lang w:val="en-US" w:eastAsia="zh-CN"/>
        </w:rPr>
        <w:t>的一个__________.</w:t>
      </w:r>
    </w:p>
    <w:p w14:paraId="00BD2D9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color w:val="auto"/>
          <w:sz w:val="21"/>
          <w:u w:val="none"/>
        </w:rPr>
        <w:t>用</w:t>
      </w:r>
      <m:oMath>
        <m:r>
          <m:rPr>
            <m:sty m:val="p"/>
          </m:rPr>
          <w:rPr>
            <w:rFonts w:hint="default" w:ascii="Cambria Math" w:hAnsi="Cambria Math" w:eastAsia="宋体" w:cs="Cambria Math"/>
            <w:color w:val="auto"/>
            <w:u w:val="none"/>
          </w:rPr>
          <m:t>Venn</m:t>
        </m:r>
      </m:oMath>
      <w:r>
        <w:rPr>
          <w:color w:val="auto"/>
          <w:sz w:val="21"/>
          <w:u w:val="none"/>
        </w:rPr>
        <w:t>图可表示为</w:t>
      </w:r>
      <w:r>
        <w:rPr>
          <w:rFonts w:hint="eastAsia"/>
          <w:color w:val="auto"/>
          <w:sz w:val="21"/>
          <w:u w:val="none"/>
          <w:lang w:eastAsia="zh-CN"/>
        </w:rPr>
        <w:t>：</w:t>
      </w:r>
    </w:p>
    <w:p w14:paraId="308F05F1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规定：①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</w:rPr>
        <w:t>，即任意集合A都是它自身的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.</w:t>
      </w:r>
    </w:p>
    <w:p w14:paraId="588E9BE4">
      <w:pPr>
        <w:numPr>
          <w:ilvl w:val="0"/>
          <w:numId w:val="0"/>
        </w:num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default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eastAsia="微软雅黑" w:cs="微软雅黑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②</w:t>
      </w:r>
      <m:oMath>
        <m:r>
          <m:rPr/>
          <w:rPr>
            <w:rFonts w:hint="eastAsia" w:ascii="Cambria Math" w:hAnsi="Cambria Math" w:eastAsia="微软雅黑" w:cs="微软雅黑"/>
            <w:color w:val="auto"/>
            <w:kern w:val="2"/>
            <w:sz w:val="21"/>
            <w:szCs w:val="24"/>
            <w:u w:val="none"/>
            <w:lang w:val="en-US" w:eastAsia="zh-CN" w:bidi="ar-SA"/>
          </w:rPr>
          <m:t>∅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，即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是任何集合的子集.</w:t>
      </w:r>
    </w:p>
    <w:p w14:paraId="05516E2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集合相等：如果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并且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，就说</w:t>
      </w:r>
      <w:r>
        <w:rPr>
          <w:rFonts w:hint="eastAsia"/>
          <w:color w:val="auto"/>
          <w:u w:val="none"/>
          <w:lang w:val="en-US" w:eastAsia="zh-CN"/>
        </w:rPr>
        <w:t>两个集合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，记作</w:t>
      </w:r>
      <m:oMathPara>
        <m:oMath>
          <m:r>
            <m:rPr/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.</w:t>
      </w:r>
    </w:p>
    <w:p w14:paraId="375A7874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真子集：如果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但</w:t>
      </w:r>
      <m:oMathPara>
        <m:oMath>
          <m:r>
            <m:rPr/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，就说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是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，记为</w:t>
      </w:r>
      <w:r>
        <w:rPr>
          <w:rFonts w:hint="eastAsia"/>
          <w:color w:val="auto"/>
          <w:u w:val="none"/>
        </w:rPr>
        <w:t>记作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</w:rPr>
        <w:t>，读作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.</w:t>
      </w:r>
    </w:p>
    <w:p w14:paraId="62C60E06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包含关系有传递性：若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，则</w:t>
      </w:r>
      <m:oMathPara>
        <m:oMath>
          <m:r>
            <m:rPr/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；若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p"/>
          </m:rPr>
          <w:rPr>
            <w:rFonts w:ascii="Euclid Math Two" w:hAnsi="Euclid Math Two" w:eastAsia="Euclid Math Two" w:cs="Euclid Math Two"/>
            <w:color w:val="auto"/>
            <w:sz w:val="21"/>
            <w:u w:val="none"/>
          </w:rPr>
          <m:t>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p"/>
          </m:rPr>
          <w:rPr>
            <w:rFonts w:ascii="Euclid Math Two" w:hAnsi="Euclid Math Two" w:eastAsia="Euclid Math Two" w:cs="Euclid Math Two"/>
            <w:color w:val="auto"/>
            <w:sz w:val="21"/>
            <w:u w:val="none"/>
          </w:rPr>
          <m:t>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，则</w:t>
      </w:r>
      <m:oMathPara>
        <m:oMath>
          <m:r>
            <m:rPr/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.</w:t>
      </w:r>
    </w:p>
    <w:p w14:paraId="31A0B678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Venn图：用图形表示集合间的关系的示意图.</w:t>
      </w:r>
    </w:p>
    <w:p w14:paraId="6D29D625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color w:val="auto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359410</wp:posOffset>
            </wp:positionV>
            <wp:extent cx="1419225" cy="885825"/>
            <wp:effectExtent l="0" t="0" r="0" b="0"/>
            <wp:wrapSquare wrapText="bothSides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全集：在某个特定的场合，要讨论的对象都是集合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的元素和自己，就可以把集合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约定为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（或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）.</w:t>
      </w:r>
    </w:p>
    <w:p w14:paraId="414CC3A8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补集：若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是全集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的子集，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中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的元素组成的集合叫作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，记作</w:t>
      </w:r>
      <m:oMathPara>
        <m:oMath>
          <m:r>
            <w:rPr>
              <w:rFonts w:hint="eastAsia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，即</w:t>
      </w:r>
      <m:oMath>
        <m:sSub>
          <m:sSubPr>
            <m:ctrlPr>
              <w:rPr>
                <w:rFonts w:ascii="Cambria Math" w:hAnsi="Cambria Math" w:cstheme="minorBidi"/>
                <w:i/>
                <w:color w:val="auto"/>
                <w:kern w:val="2"/>
                <w:sz w:val="21"/>
                <w:szCs w:val="24"/>
                <w:u w:val="none"/>
                <w:lang w:val="en-US" w:bidi="ar-S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  <w:u w:val="none"/>
              </w:rPr>
              <m:t>∁</m:t>
            </m:r>
            <m:ctrlPr>
              <w:rPr>
                <w:rFonts w:ascii="Cambria Math" w:hAnsi="Cambria Math" w:cstheme="minorBidi"/>
                <w:i/>
                <w:color w:val="auto"/>
                <w:kern w:val="2"/>
                <w:sz w:val="21"/>
                <w:szCs w:val="24"/>
                <w:u w:val="none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auto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ctrlPr>
              <w:rPr>
                <w:rFonts w:ascii="Cambria Math" w:hAnsi="Cambria Math" w:cstheme="minorBidi"/>
                <w:i/>
                <w:color w:val="auto"/>
                <w:kern w:val="2"/>
                <w:sz w:val="21"/>
                <w:szCs w:val="24"/>
                <w:u w:val="none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p"/>
          </m:rPr>
          <w:rPr>
            <w:rFonts w:hint="eastAsia" w:hAnsi="Cambria Math"/>
            <w:color w:val="auto"/>
            <w:u w:val="none"/>
            <w:lang w:val="en-US" w:eastAsia="zh-CN"/>
          </w:rPr>
          <m:t>____________________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.</w:t>
      </w:r>
    </w:p>
    <w:p w14:paraId="7D131E87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子集个数：</w:t>
      </w:r>
      <w:r>
        <w:rPr>
          <w:color w:val="auto"/>
          <w:sz w:val="21"/>
          <w:u w:val="none"/>
        </w:rPr>
        <w:t>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中有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n</m:t>
        </m:r>
      </m:oMath>
      <w:r>
        <w:rPr>
          <w:color w:val="auto"/>
          <w:sz w:val="21"/>
          <w:u w:val="none"/>
        </w:rPr>
        <w:t>个元素，则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的所有子集的个数为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，所有非空子集的个数为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，所有非空真子集的个数为</w:t>
      </w:r>
      <w:r>
        <w:rPr>
          <w:rFonts w:hint="eastAsia" w:hAnsi="Cambria Math"/>
          <w:i w:val="0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.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  <w:bookmarkStart w:id="0" w:name="_GoBack"/>
      <w:bookmarkEnd w:id="0"/>
    </w:p>
    <w:p w14:paraId="629BA80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【自主诊断】</w:t>
      </w:r>
    </w:p>
    <w:p w14:paraId="19F1F660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/>
          <w14:ligatures w14:val="none"/>
        </w:rPr>
        <w:t>判断下列结论是否正确.（请在括号内打“√”或“×”）</w:t>
      </w:r>
    </w:p>
    <w:p w14:paraId="42BCEFE2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eastAsia="zh-CN"/>
        </w:rPr>
      </w:pPr>
      <w:r>
        <w:rPr>
          <w:color w:val="auto"/>
          <w:sz w:val="21"/>
          <w:u w:val="none"/>
        </w:rPr>
        <w:t>任何一个集合都至少有</w:t>
      </w:r>
      <w:r>
        <w:rPr>
          <w:rFonts w:hint="eastAsia"/>
          <w:color w:val="auto"/>
          <w:sz w:val="21"/>
          <w:u w:val="none"/>
          <w:lang w:val="en-US" w:eastAsia="zh-CN"/>
        </w:rPr>
        <w:t>一</w:t>
      </w:r>
      <w:r>
        <w:rPr>
          <w:color w:val="auto"/>
          <w:sz w:val="21"/>
          <w:u w:val="none"/>
        </w:rPr>
        <w:t>个子集．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4D2D787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空集没有子集．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0D6C4027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2是集合</w:t>
      </w:r>
      <w:r>
        <w:rPr>
          <w:color w:val="auto"/>
          <w:u w:val="none"/>
        </w:rPr>
        <w:object>
          <v:shape id="_x0000_i1026" o:spt="75" alt="eqIdb26bbb11e932ddb26a9088e7fc33e87b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8" o:title="eqIdb26bbb11e932ddb26a9088e7fc33e87b"/>
            <o:lock v:ext="edit" aspectratio="t"/>
            <w10:wrap type="none"/>
            <w10:anchorlock/>
          </v:shape>
          <o:OLEObject Type="Embed" ProgID="Equation.DSMT4" ShapeID="_x0000_i1026" DrawAspect="Content" ObjectID="_1468075725" r:id="rId7">
            <o:LockedField>false</o:LockedField>
          </o:OLEObject>
        </w:object>
      </w:r>
      <w:r>
        <w:rPr>
          <w:color w:val="auto"/>
          <w:sz w:val="21"/>
          <w:u w:val="none"/>
        </w:rPr>
        <w:t>的子集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>（   ）</w:t>
      </w:r>
    </w:p>
    <w:p w14:paraId="75817E09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两元素集合是三元素集合的子集．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4C7DB799">
      <w:pPr>
        <w:jc w:val="both"/>
        <w:rPr>
          <w:rFonts w:hint="eastAsia"/>
          <w:b/>
          <w:bCs/>
          <w:color w:val="auto"/>
          <w:u w:val="none"/>
          <w:lang w:val="en-US" w:eastAsia="zh-CN"/>
        </w:rPr>
      </w:pPr>
    </w:p>
    <w:p w14:paraId="53CA3013">
      <w:pPr>
        <w:tabs>
          <w:tab w:val="left" w:pos="5510"/>
        </w:tabs>
        <w:bidi w:val="0"/>
        <w:jc w:val="left"/>
        <w:rPr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D25D62E"/>
    <w:multiLevelType w:val="singleLevel"/>
    <w:tmpl w:val="FD25D62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668268"/>
    <w:multiLevelType w:val="singleLevel"/>
    <w:tmpl w:val="4266826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5A607FA"/>
    <w:rsid w:val="06BD1672"/>
    <w:rsid w:val="094A5409"/>
    <w:rsid w:val="0A8A0956"/>
    <w:rsid w:val="0D004C93"/>
    <w:rsid w:val="0DC911D8"/>
    <w:rsid w:val="11A451B1"/>
    <w:rsid w:val="1A0933D9"/>
    <w:rsid w:val="1C780915"/>
    <w:rsid w:val="1DA57103"/>
    <w:rsid w:val="1E326C77"/>
    <w:rsid w:val="1EB61656"/>
    <w:rsid w:val="2007660D"/>
    <w:rsid w:val="206A1A28"/>
    <w:rsid w:val="209B03B1"/>
    <w:rsid w:val="20A97897"/>
    <w:rsid w:val="22CE6212"/>
    <w:rsid w:val="230E7092"/>
    <w:rsid w:val="24763D61"/>
    <w:rsid w:val="26436653"/>
    <w:rsid w:val="2ADB2B70"/>
    <w:rsid w:val="2F4A02C4"/>
    <w:rsid w:val="318A15F3"/>
    <w:rsid w:val="33C87A09"/>
    <w:rsid w:val="38452805"/>
    <w:rsid w:val="42025FF7"/>
    <w:rsid w:val="454875A8"/>
    <w:rsid w:val="4E974AED"/>
    <w:rsid w:val="537B019D"/>
    <w:rsid w:val="55207574"/>
    <w:rsid w:val="55570796"/>
    <w:rsid w:val="5FDE21DF"/>
    <w:rsid w:val="637D0455"/>
    <w:rsid w:val="66227535"/>
    <w:rsid w:val="6A3F493B"/>
    <w:rsid w:val="6B944701"/>
    <w:rsid w:val="6C762F0E"/>
    <w:rsid w:val="710650F2"/>
    <w:rsid w:val="721534F2"/>
    <w:rsid w:val="743B124B"/>
    <w:rsid w:val="76960CC6"/>
    <w:rsid w:val="7B60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532</Characters>
  <Lines>0</Lines>
  <Paragraphs>0</Paragraphs>
  <TotalTime>153</TotalTime>
  <ScaleCrop>false</ScaleCrop>
  <LinksUpToDate>false</LinksUpToDate>
  <CharactersWithSpaces>601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2025-04-30T06:58:21Z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E6C4397D264C4B09A410C97CAE6F0745_13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