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61E23" w14:textId="77777777" w:rsidR="00CD1C15" w:rsidRDefault="00000000">
      <w:pPr>
        <w:jc w:val="center"/>
        <w:rPr>
          <w:rFonts w:hAnsi="Cambria Math" w:cs="Cambria Math"/>
          <w:b/>
        </w:rPr>
      </w:pPr>
      <w:r>
        <w:rPr>
          <w:rFonts w:hAnsi="Cambria Math" w:cs="Cambria Math" w:hint="eastAsia"/>
          <w:b/>
        </w:rPr>
        <w:t xml:space="preserve">4.2.2 </w:t>
      </w:r>
      <w:r>
        <w:rPr>
          <w:rFonts w:hAnsi="Cambria Math" w:cs="Cambria Math" w:hint="eastAsia"/>
          <w:b/>
        </w:rPr>
        <w:t>指数函数的</w:t>
      </w:r>
      <w:proofErr w:type="gramStart"/>
      <w:r>
        <w:rPr>
          <w:rFonts w:hAnsi="Cambria Math" w:cs="Cambria Math" w:hint="eastAsia"/>
          <w:b/>
        </w:rPr>
        <w:t>图象</w:t>
      </w:r>
      <w:proofErr w:type="gramEnd"/>
      <w:r>
        <w:rPr>
          <w:rFonts w:hAnsi="Cambria Math" w:cs="Cambria Math" w:hint="eastAsia"/>
          <w:b/>
        </w:rPr>
        <w:t>与性质</w:t>
      </w:r>
    </w:p>
    <w:p w14:paraId="16EEFE08" w14:textId="77777777" w:rsidR="00CD1C15" w:rsidRDefault="00000000">
      <w:pPr>
        <w:spacing w:line="360" w:lineRule="auto"/>
        <w:jc w:val="left"/>
      </w:pPr>
      <w:r>
        <w:rPr>
          <w:rFonts w:hint="eastAsia"/>
        </w:rPr>
        <w:t>1</w:t>
      </w:r>
      <w:r>
        <w:t>．指数函数的</w:t>
      </w:r>
      <w:proofErr w:type="gramStart"/>
      <w:r>
        <w:t>图象</w:t>
      </w:r>
      <w:proofErr w:type="gramEnd"/>
      <w:r>
        <w:t>和性质</w:t>
      </w:r>
    </w:p>
    <w:p w14:paraId="69944029" w14:textId="77777777" w:rsidR="00CD1C15" w:rsidRDefault="00000000">
      <w:pPr>
        <w:spacing w:line="360" w:lineRule="auto"/>
        <w:jc w:val="left"/>
      </w:pPr>
      <w:r>
        <w:t>（</w:t>
      </w:r>
      <w:r>
        <w:t>1</w:t>
      </w:r>
      <w:r>
        <w:t>）填表：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901"/>
        <w:gridCol w:w="3114"/>
        <w:gridCol w:w="3275"/>
      </w:tblGrid>
      <w:tr w:rsidR="00CD1C15" w14:paraId="3348F1F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76E5B21" w14:textId="77777777" w:rsidR="00CD1C15" w:rsidRDefault="00CD1C15">
            <w:pPr>
              <w:spacing w:line="360" w:lineRule="auto"/>
              <w:jc w:val="left"/>
            </w:pPr>
          </w:p>
        </w:tc>
        <w:tc>
          <w:tcPr>
            <w:tcW w:w="1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FAAF2F4" w14:textId="77777777" w:rsidR="00CD1C15" w:rsidRDefault="00000000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eastAsia="宋体" w:hAnsi="Cambria Math" w:cs="Cambria Math"/>
                  </w:rPr>
                  <m:t>0&lt;a&lt;1</m:t>
                </m:r>
              </m:oMath>
            </m:oMathPara>
          </w:p>
        </w:tc>
        <w:tc>
          <w:tcPr>
            <w:tcW w:w="1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C375F1F" w14:textId="77777777" w:rsidR="00CD1C15" w:rsidRDefault="00000000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eastAsia="宋体" w:hAnsi="Cambria Math" w:cs="Cambria Math"/>
                  </w:rPr>
                  <m:t>a&gt;1</m:t>
                </m:r>
              </m:oMath>
            </m:oMathPara>
          </w:p>
        </w:tc>
      </w:tr>
      <w:tr w:rsidR="00CD1C15" w14:paraId="0DF29B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0786CED" w14:textId="77777777" w:rsidR="00CD1C15" w:rsidRDefault="00000000">
            <w:pPr>
              <w:spacing w:line="360" w:lineRule="auto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图象</w:t>
            </w:r>
            <w:proofErr w:type="gramEnd"/>
          </w:p>
        </w:tc>
        <w:tc>
          <w:tcPr>
            <w:tcW w:w="1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6F776CB" w14:textId="77777777" w:rsidR="00CD1C15" w:rsidRDefault="00000000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</w:rPr>
              <w:drawing>
                <wp:inline distT="0" distB="0" distL="114300" distR="114300" wp14:anchorId="21A010CE" wp14:editId="14B16217">
                  <wp:extent cx="768350" cy="763270"/>
                  <wp:effectExtent l="0" t="0" r="12700" b="17780"/>
                  <wp:docPr id="100003" name="图片 100003" descr="@@@ee95b690-f1b8-497c-841d-c5c0044c0b6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ee95b690-f1b8-497c-841d-c5c0044c0b6c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350" cy="76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E953A84" w14:textId="77777777" w:rsidR="00CD1C15" w:rsidRDefault="00000000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</w:rPr>
              <w:drawing>
                <wp:inline distT="0" distB="0" distL="114300" distR="114300" wp14:anchorId="740CD49F" wp14:editId="2B45CC2A">
                  <wp:extent cx="777240" cy="771525"/>
                  <wp:effectExtent l="0" t="0" r="3810" b="9525"/>
                  <wp:docPr id="100005" name="图片 100005" descr="@@@415f08e1-7aeb-40f9-b068-071d46aa878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415f08e1-7aeb-40f9-b068-071d46aa878b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C15" w14:paraId="46B5754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F4AAE10" w14:textId="77777777" w:rsidR="00CD1C15" w:rsidRDefault="0000000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定义域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F046577" w14:textId="77777777" w:rsidR="00CD1C15" w:rsidRDefault="00000000">
            <w:pPr>
              <w:spacing w:line="360" w:lineRule="auto"/>
              <w:jc w:val="left"/>
            </w:pPr>
            <m:oMathPara>
              <m:oMathParaPr>
                <m:jc m:val="center"/>
              </m:oMathParaPr>
              <m:oMath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R</m:t>
                </m:r>
              </m:oMath>
            </m:oMathPara>
          </w:p>
        </w:tc>
      </w:tr>
      <w:tr w:rsidR="00CD1C15" w14:paraId="16F8D55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A60DF9D" w14:textId="77777777" w:rsidR="00CD1C15" w:rsidRDefault="0000000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值域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16F5411" w14:textId="77777777" w:rsidR="00CD1C15" w:rsidRDefault="00000000">
            <w:pPr>
              <w:spacing w:line="360" w:lineRule="auto"/>
              <w:jc w:val="left"/>
            </w:pPr>
            <m:oMathPara>
              <m:oMathParaPr>
                <m:jc m:val="center"/>
              </m:oMathParaPr>
              <m:oMath>
                <m:r>
                  <m:rPr>
                    <m:nor/>
                  </m:rPr>
                  <w:rPr>
                    <w:rFonts w:ascii="Cambria Math" w:eastAsia="宋体" w:hAnsi="Cambria Math" w:cs="Cambria Math"/>
                  </w:rPr>
                  <m:t>(0,</m:t>
                </m:r>
                <m:r>
                  <w:rPr>
                    <w:rFonts w:ascii="Cambria Math" w:eastAsia="宋体" w:hAnsi="Cambria Math" w:cs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宋体" w:hAnsi="Cambria Math" w:cs="Cambria Math"/>
                  </w:rPr>
                  <m:t>∞)</m:t>
                </m:r>
              </m:oMath>
            </m:oMathPara>
          </w:p>
        </w:tc>
      </w:tr>
      <w:tr w:rsidR="00CD1C15" w14:paraId="39F9F80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31D10D1" w14:textId="77777777" w:rsidR="00CD1C15" w:rsidRDefault="0000000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函数值的变化</w:t>
            </w:r>
          </w:p>
        </w:tc>
        <w:tc>
          <w:tcPr>
            <w:tcW w:w="1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D1B1430" w14:textId="2D17ADC6" w:rsidR="00CD1C15" w:rsidRDefault="00000000">
            <w:pPr>
              <w:spacing w:line="360" w:lineRule="auto"/>
              <w:jc w:val="left"/>
            </w:pPr>
            <w:r>
              <w:t>当</w:t>
            </w:r>
            <m:oMath>
              <m:r>
                <w:rPr>
                  <w:rFonts w:ascii="Cambria Math" w:eastAsia="宋体" w:hAnsi="Cambria Math" w:cs="Cambria Math"/>
                </w:rPr>
                <m:t>x&gt;0</m:t>
              </m:r>
            </m:oMath>
            <w:r>
              <w:t>时，</w:t>
            </w:r>
            <m:oMath>
              <m:r>
                <w:rPr>
                  <w:rFonts w:ascii="Cambria Math" w:eastAsia="宋体" w:hAnsi="Cambria Math" w:cs="Cambria Math"/>
                </w:rPr>
                <m:t>y∈</m:t>
              </m:r>
            </m:oMath>
            <w:r>
              <w:rPr>
                <w:rFonts w:ascii="Times New Roman" w:eastAsia="Times New Roman" w:hAnsi="Times New Roman" w:cs="Times New Roman"/>
                <w:u w:val="single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              </m:t>
              </m:r>
            </m:oMath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="00D152AC">
              <w:rPr>
                <w:rFonts w:ascii="Times New Roman" w:hAnsi="Times New Roman" w:cs="Times New Roman" w:hint="eastAsia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>
              <w:t>；</w:t>
            </w:r>
          </w:p>
          <w:p w14:paraId="42E275B7" w14:textId="651187B2" w:rsidR="00CD1C15" w:rsidRDefault="00000000">
            <w:pPr>
              <w:spacing w:line="360" w:lineRule="auto"/>
              <w:jc w:val="left"/>
            </w:pPr>
            <w:r>
              <w:t>当</w:t>
            </w:r>
            <m:oMath>
              <m:r>
                <w:rPr>
                  <w:rFonts w:ascii="Cambria Math" w:eastAsia="宋体" w:hAnsi="Cambria Math" w:cs="Cambria Math"/>
                </w:rPr>
                <m:t>x&lt;0</m:t>
              </m:r>
            </m:oMath>
            <w:r>
              <w:t>时，</w:t>
            </w:r>
            <m:oMath>
              <m:r>
                <w:rPr>
                  <w:rFonts w:ascii="Cambria Math" w:eastAsia="宋体" w:hAnsi="Cambria Math" w:cs="Cambria Math"/>
                </w:rPr>
                <m:t>y∈</m:t>
              </m:r>
            </m:oMath>
            <w:r w:rsidR="00D152AC">
              <w:rPr>
                <w:rFonts w:ascii="Times New Roman" w:eastAsia="Times New Roman" w:hAnsi="Times New Roman" w:cs="Times New Roman"/>
                <w:u w:val="single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              </m:t>
              </m:r>
            </m:oMath>
            <w:r w:rsidR="00D152AC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="00D152AC">
              <w:rPr>
                <w:rFonts w:ascii="Times New Roman" w:hAnsi="Times New Roman" w:cs="Times New Roman" w:hint="eastAsia"/>
                <w:u w:val="single"/>
              </w:rPr>
              <w:t xml:space="preserve"> </w:t>
            </w:r>
            <w:r w:rsidR="00D152AC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>
              <w:t>；</w:t>
            </w:r>
          </w:p>
        </w:tc>
        <w:tc>
          <w:tcPr>
            <w:tcW w:w="1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4CAC620" w14:textId="77777777" w:rsidR="00CD1C15" w:rsidRDefault="00000000">
            <w:pPr>
              <w:spacing w:line="360" w:lineRule="auto"/>
              <w:jc w:val="left"/>
            </w:pPr>
            <w:r>
              <w:t>当</w:t>
            </w:r>
            <m:oMath>
              <m:r>
                <w:rPr>
                  <w:rFonts w:ascii="Cambria Math" w:eastAsia="宋体" w:hAnsi="Cambria Math" w:cs="Cambria Math"/>
                </w:rPr>
                <m:t>x&gt;0</m:t>
              </m:r>
            </m:oMath>
            <w:r>
              <w:t>时，</w:t>
            </w:r>
            <m:oMath>
              <m:r>
                <w:rPr>
                  <w:rFonts w:ascii="Cambria Math" w:eastAsia="宋体" w:hAnsi="Cambria Math" w:cs="Cambria Math"/>
                </w:rPr>
                <m:t>y∈</m:t>
              </m:r>
              <m:d>
                <m:dPr>
                  <m:ctrlPr>
                    <w:rPr>
                      <w:rFonts w:ascii="Cambria Math" w:hAnsi="Cambria Math"/>
                      <w:u w:val="single"/>
                    </w:rPr>
                  </m:ctrlPr>
                </m:dPr>
                <m:e>
                  <m:r>
                    <w:rPr>
                      <w:rFonts w:ascii="Cambria Math" w:eastAsia="宋体" w:hAnsi="Cambria Math" w:cs="Cambria Math"/>
                      <w:u w:val="single"/>
                    </w:rPr>
                    <m:t>1,</m:t>
                  </m:r>
                  <m:r>
                    <m:rPr>
                      <m:nor/>
                    </m:rPr>
                    <w:rPr>
                      <w:rFonts w:ascii="Cambria Math" w:eastAsia="宋体" w:hAnsi="Cambria Math" w:cs="Cambria Math"/>
                      <w:u w:val="single"/>
                    </w:rPr>
                    <m:t>+∞</m:t>
                  </m:r>
                </m:e>
              </m:d>
            </m:oMath>
            <w:r>
              <w:t>；</w:t>
            </w:r>
          </w:p>
          <w:p w14:paraId="721F6887" w14:textId="77777777" w:rsidR="00CD1C15" w:rsidRDefault="00000000">
            <w:pPr>
              <w:spacing w:line="360" w:lineRule="auto"/>
              <w:jc w:val="left"/>
            </w:pPr>
            <w:r>
              <w:t>当</w:t>
            </w:r>
            <m:oMath>
              <m:r>
                <w:rPr>
                  <w:rFonts w:ascii="Cambria Math" w:eastAsia="宋体" w:hAnsi="Cambria Math" w:cs="Cambria Math"/>
                </w:rPr>
                <m:t>x&lt;0</m:t>
              </m:r>
            </m:oMath>
            <w:r>
              <w:t>时，</w:t>
            </w:r>
            <m:oMath>
              <m:r>
                <w:rPr>
                  <w:rFonts w:ascii="Cambria Math" w:eastAsia="宋体" w:hAnsi="Cambria Math" w:cs="Cambria Math"/>
                </w:rPr>
                <m:t>y∈</m:t>
              </m:r>
              <m:d>
                <m:dPr>
                  <m:ctrlPr>
                    <w:rPr>
                      <w:rFonts w:ascii="Cambria Math" w:hAnsi="Cambria Math"/>
                      <w:u w:val="single"/>
                    </w:rPr>
                  </m:ctrlPr>
                </m:dPr>
                <m:e>
                  <m:r>
                    <w:rPr>
                      <w:rFonts w:ascii="Cambria Math" w:eastAsia="宋体" w:hAnsi="Cambria Math" w:cs="Cambria Math"/>
                      <w:u w:val="single"/>
                    </w:rPr>
                    <m:t>0,1</m:t>
                  </m:r>
                </m:e>
              </m:d>
            </m:oMath>
            <w:r>
              <w:t>；</w:t>
            </w:r>
          </w:p>
        </w:tc>
      </w:tr>
      <w:tr w:rsidR="00CD1C15" w14:paraId="1D2D6D1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C2D08" w14:textId="77777777" w:rsidR="00CD1C15" w:rsidRDefault="0000000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单调性</w:t>
            </w:r>
          </w:p>
        </w:tc>
        <w:tc>
          <w:tcPr>
            <w:tcW w:w="1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948709B" w14:textId="28663303" w:rsidR="00CD1C15" w:rsidRDefault="00500FDB" w:rsidP="00FE0B00">
            <w:pPr>
              <w:spacing w:line="360" w:lineRule="auto"/>
              <w:jc w:val="center"/>
            </w:pPr>
            <w:r>
              <w:rPr>
                <w:rFonts w:hint="eastAsia"/>
              </w:rPr>
              <w:t>_______</w:t>
            </w:r>
          </w:p>
        </w:tc>
        <w:tc>
          <w:tcPr>
            <w:tcW w:w="1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B14EF4E" w14:textId="21996CED" w:rsidR="00CD1C15" w:rsidRDefault="00500FDB" w:rsidP="00FE0B00">
            <w:pPr>
              <w:spacing w:line="360" w:lineRule="auto"/>
              <w:jc w:val="center"/>
            </w:pPr>
            <w:r>
              <w:rPr>
                <w:rFonts w:hint="eastAsia"/>
              </w:rPr>
              <w:t>_______</w:t>
            </w:r>
          </w:p>
        </w:tc>
      </w:tr>
    </w:tbl>
    <w:p w14:paraId="72BDBDAD" w14:textId="6E960CA9" w:rsidR="00CD1C15" w:rsidRDefault="00000000">
      <w:pPr>
        <w:spacing w:line="360" w:lineRule="auto"/>
        <w:jc w:val="left"/>
      </w:pPr>
      <w:r>
        <w:t>（</w:t>
      </w:r>
      <w:r>
        <w:t>2</w:t>
      </w:r>
      <w:r>
        <w:t>）对指数函数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a</m:t>
            </m:r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</m:oMath>
      <w:r>
        <w:t>（</w:t>
      </w:r>
      <m:oMath>
        <m:r>
          <w:rPr>
            <w:rFonts w:ascii="Cambria Math" w:eastAsia="宋体" w:hAnsi="Cambria Math" w:cs="Cambria Math"/>
          </w:rPr>
          <m:t>a&gt;1</m:t>
        </m:r>
      </m:oMath>
      <w:r>
        <w:t>），当</w:t>
      </w:r>
      <m:oMath>
        <m:r>
          <w:rPr>
            <w:rFonts w:ascii="Cambria Math" w:eastAsia="宋体" w:hAnsi="Cambria Math" w:cs="Cambria Math"/>
          </w:rPr>
          <m:t>x</m:t>
        </m:r>
      </m:oMath>
      <w:r>
        <w:t>越来越小时，其</w:t>
      </w:r>
      <w:proofErr w:type="gramStart"/>
      <w:r>
        <w:t>图象</w:t>
      </w:r>
      <w:proofErr w:type="gramEnd"/>
      <w:r>
        <w:t>与</w:t>
      </w:r>
      <w:r w:rsidR="00500FDB">
        <w:rPr>
          <w:rFonts w:hint="eastAsia"/>
        </w:rPr>
        <w:t>_______</w:t>
      </w:r>
      <w:r>
        <w:t>的负半轴越来越靠近；对指数函数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a</m:t>
            </m:r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</m:oMath>
      <w:r>
        <w:t>（</w:t>
      </w:r>
      <m:oMath>
        <m:r>
          <w:rPr>
            <w:rFonts w:ascii="Cambria Math" w:eastAsia="宋体" w:hAnsi="Cambria Math" w:cs="Cambria Math"/>
          </w:rPr>
          <m:t>0&lt;a&lt;1</m:t>
        </m:r>
      </m:oMath>
      <w:r>
        <w:t>），当</w:t>
      </w:r>
      <m:oMath>
        <m:r>
          <w:rPr>
            <w:rFonts w:ascii="Cambria Math" w:eastAsia="宋体" w:hAnsi="Cambria Math" w:cs="Cambria Math"/>
          </w:rPr>
          <m:t>x</m:t>
        </m:r>
      </m:oMath>
      <w:r>
        <w:t>越来越大时，其</w:t>
      </w:r>
      <w:proofErr w:type="gramStart"/>
      <w:r>
        <w:t>图象</w:t>
      </w:r>
      <w:proofErr w:type="gramEnd"/>
      <w:r>
        <w:t>与</w:t>
      </w:r>
      <w:r w:rsidR="00500FDB">
        <w:rPr>
          <w:rFonts w:hint="eastAsia"/>
        </w:rPr>
        <w:t>_______</w:t>
      </w:r>
      <w:r>
        <w:t>的正半轴越来越靠近</w:t>
      </w:r>
      <w:r>
        <w:t>.</w:t>
      </w:r>
    </w:p>
    <w:p w14:paraId="74227EE5" w14:textId="60270A7E" w:rsidR="00CD1C15" w:rsidRDefault="00000000">
      <w:pPr>
        <w:spacing w:line="360" w:lineRule="auto"/>
        <w:jc w:val="left"/>
      </w:pPr>
      <w:r>
        <w:t>（</w:t>
      </w:r>
      <w:r>
        <w:t>3</w:t>
      </w:r>
      <w:r>
        <w:t>）在第一象限内，底数越大，</w:t>
      </w:r>
      <w:proofErr w:type="gramStart"/>
      <w:r>
        <w:t>图象</w:t>
      </w:r>
      <w:proofErr w:type="gramEnd"/>
      <w:r>
        <w:t>越</w:t>
      </w:r>
      <w:r w:rsidR="00500FDB">
        <w:rPr>
          <w:rFonts w:hint="eastAsia"/>
        </w:rPr>
        <w:t>______</w:t>
      </w:r>
      <w:r>
        <w:t>.</w:t>
      </w:r>
    </w:p>
    <w:p w14:paraId="6A6B0A81" w14:textId="726AA239" w:rsidR="00CD1C15" w:rsidRDefault="00000000">
      <w:pPr>
        <w:spacing w:line="360" w:lineRule="auto"/>
        <w:jc w:val="left"/>
      </w:pPr>
      <w:r>
        <w:rPr>
          <w:rFonts w:hint="eastAsia"/>
        </w:rPr>
        <w:t>2</w:t>
      </w:r>
      <w:r>
        <w:t>．指数函数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a</m:t>
            </m:r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</m:oMath>
      <w:r>
        <w:t>的图象与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eastAsia="宋体" w:hAnsi="Cambria Math" w:cs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="宋体" w:hAnsi="Cambria Math" w:cs="Cambria Math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</m:oMath>
      <w:r>
        <w:t>的图象关于</w:t>
      </w:r>
      <w:r w:rsidR="00500FDB">
        <w:rPr>
          <w:rFonts w:hint="eastAsia"/>
        </w:rPr>
        <w:t>_______</w:t>
      </w:r>
      <w:r>
        <w:t>轴对称</w:t>
      </w:r>
      <w:r>
        <w:t>.</w:t>
      </w:r>
    </w:p>
    <w:p w14:paraId="277EE5AF" w14:textId="77777777" w:rsidR="00CD1C15" w:rsidRDefault="00000000">
      <w:pPr>
        <w:rPr>
          <w:rFonts w:hAnsi="Cambria Math" w:cs="Cambria Math"/>
          <w:b/>
        </w:rPr>
      </w:pPr>
      <w:r>
        <w:rPr>
          <w:rFonts w:hAnsi="Cambria Math" w:cs="Cambria Math" w:hint="eastAsia"/>
          <w:b/>
        </w:rPr>
        <w:t>【自主诊断】</w:t>
      </w:r>
    </w:p>
    <w:p w14:paraId="4A3E36DA" w14:textId="77777777" w:rsidR="00CD1C15" w:rsidRDefault="00000000">
      <w:pPr>
        <w:spacing w:line="360" w:lineRule="auto"/>
        <w:jc w:val="left"/>
      </w:pPr>
      <w:r>
        <w:rPr>
          <w:rFonts w:hint="eastAsia"/>
        </w:rPr>
        <w:t>1</w:t>
      </w:r>
      <w:r>
        <w:t>．在</w:t>
      </w:r>
      <w:r>
        <w:t>①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4</m:t>
            </m:r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</m:oMath>
      <w:r>
        <w:t>；</w:t>
      </w:r>
      <w:r>
        <w:t>②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x</m:t>
            </m:r>
          </m:e>
          <m:sup>
            <m:r>
              <w:rPr>
                <w:rFonts w:ascii="Cambria Math" w:eastAsia="宋体" w:hAnsi="Cambria Math" w:cs="Cambria Math"/>
              </w:rPr>
              <m:t>4</m:t>
            </m:r>
          </m:sup>
        </m:sSup>
      </m:oMath>
      <w:r>
        <w:t>；</w:t>
      </w:r>
      <w:r>
        <w:t>③</w:t>
      </w:r>
      <m:oMath>
        <m:r>
          <w:rPr>
            <w:rFonts w:ascii="Cambria Math" w:eastAsia="宋体" w:hAnsi="Cambria Math" w:cs="Cambria Math"/>
          </w:rPr>
          <m:t>y=-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eastAsia="宋体" w:hAnsi="Cambria Math" w:cs="Cambria Math"/>
              </w:rPr>
              <m:t>4</m:t>
            </m:r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</m:oMath>
      <w:r>
        <w:t>；</w:t>
      </w:r>
      <w:r>
        <w:t>④</w:t>
      </w:r>
      <m:oMath>
        <m:r>
          <w:rPr>
            <w:rFonts w:ascii="Cambria Math" w:eastAsia="宋体" w:hAnsi="Cambria Math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eastAsia="宋体" w:hAnsi="Cambria Math" w:cs="Cambria Math"/>
                  </w:rPr>
                  <m:t>-4</m:t>
                </m:r>
              </m:e>
            </m:d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</m:oMath>
      <w:r>
        <w:t>；</w:t>
      </w:r>
      <w:r>
        <w:t>⑤</w:t>
      </w:r>
      <m:oMath>
        <m:r>
          <w:rPr>
            <w:rFonts w:ascii="Cambria Math" w:eastAsia="宋体" w:hAnsi="Cambria Math" w:cs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eastAsia="宋体" w:hAnsi="Cambria Math" w:cs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宋体" w:hAnsi="Cambria Math" w:cs="Cambria Math"/>
                  </w:rPr>
                  <m:t>4</m:t>
                </m:r>
              </m:e>
              <m:sup>
                <m:r>
                  <w:rPr>
                    <w:rFonts w:ascii="Cambria Math" w:eastAsia="宋体" w:hAnsi="Cambria Math" w:cs="Cambria Math"/>
                  </w:rPr>
                  <m:t>x</m:t>
                </m:r>
              </m:sup>
            </m:sSup>
          </m:den>
        </m:f>
      </m:oMath>
      <w:r>
        <w:t>中，</w:t>
      </w:r>
      <w:r>
        <w:rPr>
          <w:rFonts w:ascii="Times New Roman" w:eastAsia="Times New Roman" w:hAnsi="Times New Roman" w:cs="Times New Roman"/>
          <w:i/>
        </w:rPr>
        <w:t>y</w:t>
      </w:r>
      <w:r>
        <w:t>是关于</w:t>
      </w:r>
      <w:r>
        <w:rPr>
          <w:rFonts w:ascii="Times New Roman" w:eastAsia="Times New Roman" w:hAnsi="Times New Roman" w:cs="Times New Roman"/>
          <w:i/>
        </w:rPr>
        <w:t>x</w:t>
      </w:r>
      <w:r>
        <w:t>的指数函数的个数是（</w:t>
      </w:r>
      <w:r>
        <w:rPr>
          <w:rFonts w:ascii="Times New Roman" w:eastAsia="Times New Roman" w:hAnsi="Times New Roman" w:cs="Times New Roman"/>
          <w:kern w:val="0"/>
          <w:sz w:val="24"/>
        </w:rPr>
        <w:t>    </w:t>
      </w:r>
      <w:r>
        <w:t>）</w:t>
      </w:r>
    </w:p>
    <w:p w14:paraId="4FCB1F96" w14:textId="77777777" w:rsidR="00CD1C15" w:rsidRDefault="00000000"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</w:t>
      </w:r>
      <w:r>
        <w:t>．</w:t>
      </w:r>
      <w:r>
        <w:t>1</w:t>
      </w:r>
      <w:r>
        <w:tab/>
        <w:t>B</w:t>
      </w:r>
      <w:r>
        <w:t>．</w:t>
      </w:r>
      <w:r>
        <w:t>2</w:t>
      </w:r>
      <w:r>
        <w:tab/>
        <w:t>C</w:t>
      </w:r>
      <w:r>
        <w:t>．</w:t>
      </w:r>
      <w:r>
        <w:t>3</w:t>
      </w:r>
      <w:r>
        <w:tab/>
        <w:t>D</w:t>
      </w:r>
      <w:r>
        <w:t>．</w:t>
      </w:r>
      <w:r>
        <w:t>4</w:t>
      </w:r>
    </w:p>
    <w:p w14:paraId="7956F0C5" w14:textId="77777777" w:rsidR="00500FDB" w:rsidRDefault="00500FDB"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 w14:paraId="4BCA8F63" w14:textId="77777777" w:rsidR="00500FDB" w:rsidRDefault="00500FDB"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 w14:paraId="7540ACF8" w14:textId="77777777" w:rsidR="00CD1C15" w:rsidRDefault="00000000">
      <w:pPr>
        <w:spacing w:line="360" w:lineRule="auto"/>
        <w:jc w:val="left"/>
      </w:pPr>
      <w:r>
        <w:rPr>
          <w:rFonts w:hint="eastAsia"/>
        </w:rPr>
        <w:t>2</w:t>
      </w:r>
      <w:r>
        <w:t>．已知函数</w:t>
      </w:r>
      <m:oMath>
        <m:r>
          <w:rPr>
            <w:rFonts w:ascii="Cambria Math" w:eastAsia="宋体" w:hAnsi="Cambria Math" w:cs="Cambria Math"/>
          </w:rPr>
          <m:t>f(x)=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宋体" w:hAnsi="Cambria Math" w:cs="Cambria Math"/>
                      </w:rPr>
                      <m:t>a</m:t>
                    </m:r>
                  </m:e>
                  <m:sup>
                    <m:r>
                      <w:rPr>
                        <w:rFonts w:ascii="Cambria Math" w:eastAsia="宋体" w:hAnsi="Cambria Math" w:cs="Cambria Math"/>
                      </w:rPr>
                      <m:t>2</m:t>
                    </m:r>
                  </m:sup>
                </m:sSup>
                <m:r>
                  <w:rPr>
                    <w:rFonts w:ascii="Cambria Math" w:eastAsia="宋体" w:hAnsi="Cambria Math" w:cs="Cambria Math"/>
                  </w:rPr>
                  <m:t>-1</m:t>
                </m:r>
              </m:e>
            </m:d>
          </m:e>
          <m:sup>
            <m:r>
              <w:rPr>
                <w:rFonts w:ascii="Cambria Math" w:eastAsia="宋体" w:hAnsi="Cambria Math" w:cs="Cambria Math"/>
              </w:rPr>
              <m:t>x</m:t>
            </m:r>
          </m:sup>
        </m:sSup>
      </m:oMath>
      <w:r>
        <w:t>，若函数在</w:t>
      </w:r>
      <m:oMath>
        <m:r>
          <w:rPr>
            <w:rFonts w:ascii="Cambria Math" w:eastAsia="宋体" w:hAnsi="Cambria Math" w:cs="Cambria Math"/>
          </w:rPr>
          <m:t>(-∞,+∞)</m:t>
        </m:r>
      </m:oMath>
      <w:r>
        <w:t>是严格增函数，则实数</w:t>
      </w:r>
      <m:oMath>
        <m:r>
          <w:rPr>
            <w:rFonts w:ascii="Cambria Math" w:eastAsia="宋体" w:hAnsi="Cambria Math" w:cs="Cambria Math"/>
          </w:rPr>
          <m:t>a</m:t>
        </m:r>
      </m:oMath>
      <w:r>
        <w:t>的取值范围是</w:t>
      </w:r>
      <w:r>
        <w:rPr>
          <w:rFonts w:ascii="Times New Roman" w:eastAsia="Times New Roman" w:hAnsi="Times New Roman" w:cs="Times New Roman"/>
          <w:u w:val="single"/>
        </w:rPr>
        <w:t xml:space="preserve">        </w:t>
      </w:r>
      <w:r>
        <w:t>．</w:t>
      </w:r>
    </w:p>
    <w:p w14:paraId="00E9BA63" w14:textId="77777777" w:rsidR="00CD1C15" w:rsidRDefault="00000000">
      <w:pPr>
        <w:tabs>
          <w:tab w:val="left" w:pos="5510"/>
        </w:tabs>
        <w:jc w:val="left"/>
      </w:pPr>
      <w:r>
        <w:rPr>
          <w:rFonts w:hint="eastAsia"/>
        </w:rPr>
        <w:tab/>
      </w:r>
    </w:p>
    <w:sectPr w:rsidR="00CD1C1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28B29" w14:textId="77777777" w:rsidR="0012294C" w:rsidRDefault="0012294C">
      <w:r>
        <w:separator/>
      </w:r>
    </w:p>
  </w:endnote>
  <w:endnote w:type="continuationSeparator" w:id="0">
    <w:p w14:paraId="4873CA76" w14:textId="77777777" w:rsidR="0012294C" w:rsidRDefault="00122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A49DA" w14:textId="77777777" w:rsidR="0012294C" w:rsidRDefault="0012294C">
      <w:r>
        <w:separator/>
      </w:r>
    </w:p>
  </w:footnote>
  <w:footnote w:type="continuationSeparator" w:id="0">
    <w:p w14:paraId="1AB937A0" w14:textId="77777777" w:rsidR="0012294C" w:rsidRDefault="00122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16EAA" w14:textId="77777777" w:rsidR="00CD1C15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9B5EDA" wp14:editId="6B92AC3B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15"/>
    <w:rsid w:val="0012294C"/>
    <w:rsid w:val="004F06A4"/>
    <w:rsid w:val="00500FDB"/>
    <w:rsid w:val="006B609A"/>
    <w:rsid w:val="007C402D"/>
    <w:rsid w:val="009809F6"/>
    <w:rsid w:val="00CD1C15"/>
    <w:rsid w:val="00D152AC"/>
    <w:rsid w:val="00D87FB5"/>
    <w:rsid w:val="00FE0B00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2B2E6FC2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1FB999"/>
  <w15:docId w15:val="{19571BF7-A90E-4FAE-90C9-F8EBBC6F8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laceholder Text"/>
    <w:basedOn w:val="a0"/>
    <w:uiPriority w:val="99"/>
    <w:unhideWhenUsed/>
    <w:rsid w:val="00D152A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345</Characters>
  <Application>Microsoft Office Word</Application>
  <DocSecurity>0</DocSecurity>
  <Lines>31</Lines>
  <Paragraphs>36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4</cp:revision>
  <dcterms:created xsi:type="dcterms:W3CDTF">2025-05-08T08:08:00Z</dcterms:created>
  <dcterms:modified xsi:type="dcterms:W3CDTF">2025-05-08T09:11:00Z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