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775D3">
      <w:pPr>
        <w:pStyle w:val="3"/>
        <w:keepNext w:val="0"/>
        <w:keepLines w:val="0"/>
        <w:pageBreakBefore w:val="0"/>
        <w:widowControl w:val="0"/>
        <w:tabs>
          <w:tab w:val="left" w:pos="48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default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地理预习卡（十五</w:t>
      </w:r>
      <w:bookmarkStart w:id="0" w:name="_GoBack"/>
      <w:bookmarkEnd w:id="0"/>
      <w:r>
        <w:rPr>
          <w:rFonts w:hint="eastAsia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）植被</w:t>
      </w:r>
    </w:p>
    <w:p w14:paraId="1A0D9B32">
      <w:pPr>
        <w:kinsoku w:val="0"/>
        <w:autoSpaceDE w:val="0"/>
        <w:autoSpaceDN w:val="0"/>
        <w:adjustRightInd w:val="0"/>
        <w:snapToGrid w:val="0"/>
        <w:spacing w:before="104" w:line="219" w:lineRule="auto"/>
        <w:ind w:left="3"/>
        <w:jc w:val="left"/>
        <w:textAlignment w:val="baseline"/>
        <w:outlineLvl w:val="1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一、植被与环境</w:t>
      </w:r>
    </w:p>
    <w:p w14:paraId="05B87332">
      <w:pPr>
        <w:kinsoku w:val="0"/>
        <w:autoSpaceDE w:val="0"/>
        <w:autoSpaceDN w:val="0"/>
        <w:adjustRightInd w:val="0"/>
        <w:snapToGrid w:val="0"/>
        <w:spacing w:before="89" w:line="219" w:lineRule="auto"/>
        <w:ind w:left="17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1．植被的定义：</w:t>
      </w:r>
      <w:r>
        <w:rPr>
          <w:rFonts w:ascii="宋体" w:hAnsi="宋体" w:eastAsia="宋体" w:cs="宋体"/>
          <w:snapToGrid w:val="0"/>
          <w:color w:val="000000" w:themeColor="text1"/>
          <w:spacing w:val="-6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自然界成群生长的各种植物的整体，称为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植被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69D21266">
      <w:pPr>
        <w:kinsoku w:val="0"/>
        <w:autoSpaceDE w:val="0"/>
        <w:autoSpaceDN w:val="0"/>
        <w:adjustRightInd w:val="0"/>
        <w:snapToGrid w:val="0"/>
        <w:spacing w:before="87" w:line="219" w:lineRule="auto"/>
        <w:ind w:left="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2．植被的分类：</w:t>
      </w:r>
      <w:r>
        <w:rPr>
          <w:rFonts w:ascii="宋体" w:hAnsi="宋体" w:eastAsia="宋体" w:cs="宋体"/>
          <w:snapToGrid w:val="0"/>
          <w:color w:val="000000" w:themeColor="text1"/>
          <w:spacing w:val="-64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(1)天然植被：天然形成的植被，如森林、草原、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荒漠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等。</w:t>
      </w:r>
    </w:p>
    <w:p w14:paraId="31887DE2">
      <w:pPr>
        <w:kinsoku w:val="0"/>
        <w:autoSpaceDE w:val="0"/>
        <w:autoSpaceDN w:val="0"/>
        <w:adjustRightInd w:val="0"/>
        <w:snapToGrid w:val="0"/>
        <w:spacing w:before="90" w:line="219" w:lineRule="auto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(2)人工植被：人工栽培和经营管理的植被，如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经济林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、人工草场等。</w:t>
      </w:r>
    </w:p>
    <w:p w14:paraId="7C9E7AB1">
      <w:pPr>
        <w:kinsoku w:val="0"/>
        <w:autoSpaceDE w:val="0"/>
        <w:autoSpaceDN w:val="0"/>
        <w:adjustRightInd w:val="0"/>
        <w:snapToGrid w:val="0"/>
        <w:spacing w:before="87" w:line="219" w:lineRule="auto"/>
        <w:ind w:left="4"/>
        <w:jc w:val="left"/>
        <w:textAlignment w:val="baseline"/>
        <w:outlineLvl w:val="2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3．植被与环境的关系</w:t>
      </w:r>
    </w:p>
    <w:p w14:paraId="22293303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(1)植被对环境的作用：植物生长过程中，改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造其生长的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土壤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水分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等环境条件。</w:t>
      </w:r>
    </w:p>
    <w:p w14:paraId="79E2D53A">
      <w:pPr>
        <w:kinsoku w:val="0"/>
        <w:autoSpaceDE w:val="0"/>
        <w:autoSpaceDN w:val="0"/>
        <w:adjustRightInd w:val="0"/>
        <w:snapToGrid w:val="0"/>
        <w:spacing w:before="88" w:line="254" w:lineRule="auto"/>
        <w:ind w:left="19" w:firstLine="2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(2)环境对植被的作用：一般而言，气温越高、降水量越多的地方，植被高度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越大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植物种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的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数量越多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，垂直结构越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丰富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。</w:t>
      </w:r>
    </w:p>
    <w:p w14:paraId="5C9A3841">
      <w:pPr>
        <w:kinsoku w:val="0"/>
        <w:autoSpaceDE w:val="0"/>
        <w:autoSpaceDN w:val="0"/>
        <w:adjustRightInd w:val="0"/>
        <w:snapToGrid w:val="0"/>
        <w:spacing w:before="87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二、森林</w:t>
      </w:r>
    </w:p>
    <w:p w14:paraId="43847017">
      <w:pPr>
        <w:widowControl/>
        <w:kinsoku w:val="0"/>
        <w:autoSpaceDE w:val="0"/>
        <w:autoSpaceDN w:val="0"/>
        <w:adjustRightInd w:val="0"/>
        <w:snapToGrid w:val="0"/>
        <w:spacing w:line="53" w:lineRule="exact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</w:p>
    <w:tbl>
      <w:tblPr>
        <w:tblStyle w:val="12"/>
        <w:tblW w:w="8620" w:type="dxa"/>
        <w:tblInd w:w="42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0"/>
        <w:gridCol w:w="2771"/>
        <w:gridCol w:w="4399"/>
      </w:tblGrid>
      <w:tr w14:paraId="341D74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450" w:type="dxa"/>
            <w:tcBorders>
              <w:tl2br w:val="single" w:color="000000" w:sz="4" w:space="0"/>
            </w:tcBorders>
            <w:vAlign w:val="top"/>
          </w:tcPr>
          <w:p w14:paraId="78A60BC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1" w:type="dxa"/>
            <w:vAlign w:val="top"/>
          </w:tcPr>
          <w:p w14:paraId="00473364">
            <w:pPr>
              <w:kinsoku w:val="0"/>
              <w:autoSpaceDE w:val="0"/>
              <w:autoSpaceDN w:val="0"/>
              <w:adjustRightInd w:val="0"/>
              <w:snapToGrid w:val="0"/>
              <w:spacing w:before="40" w:line="219" w:lineRule="auto"/>
              <w:ind w:left="91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主要分布</w:t>
            </w:r>
          </w:p>
        </w:tc>
        <w:tc>
          <w:tcPr>
            <w:tcW w:w="4399" w:type="dxa"/>
            <w:vAlign w:val="top"/>
          </w:tcPr>
          <w:p w14:paraId="5AA5BACE">
            <w:pPr>
              <w:kinsoku w:val="0"/>
              <w:autoSpaceDE w:val="0"/>
              <w:autoSpaceDN w:val="0"/>
              <w:adjustRightInd w:val="0"/>
              <w:snapToGrid w:val="0"/>
              <w:spacing w:before="41" w:line="219" w:lineRule="auto"/>
              <w:ind w:left="196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特征</w:t>
            </w:r>
          </w:p>
        </w:tc>
      </w:tr>
      <w:tr w14:paraId="5D0C20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</w:trPr>
        <w:tc>
          <w:tcPr>
            <w:tcW w:w="1450" w:type="dxa"/>
            <w:vAlign w:val="top"/>
          </w:tcPr>
          <w:p w14:paraId="6A8CE30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2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  <w:p w14:paraId="3A039560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25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4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热带雨林</w:t>
            </w:r>
          </w:p>
        </w:tc>
        <w:tc>
          <w:tcPr>
            <w:tcW w:w="2771" w:type="dxa"/>
            <w:vAlign w:val="top"/>
          </w:tcPr>
          <w:p w14:paraId="51365337">
            <w:pPr>
              <w:kinsoku w:val="0"/>
              <w:autoSpaceDE w:val="0"/>
              <w:autoSpaceDN w:val="0"/>
              <w:adjustRightInd w:val="0"/>
              <w:snapToGrid w:val="0"/>
              <w:spacing w:before="269" w:line="345" w:lineRule="auto"/>
              <w:ind w:left="115" w:right="258" w:firstLine="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热带雨林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气候区和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热带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4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季风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4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气候区</w:t>
            </w:r>
          </w:p>
        </w:tc>
        <w:tc>
          <w:tcPr>
            <w:tcW w:w="4399" w:type="dxa"/>
            <w:vAlign w:val="top"/>
          </w:tcPr>
          <w:p w14:paraId="78DEB6B6">
            <w:pPr>
              <w:kinsoku w:val="0"/>
              <w:autoSpaceDE w:val="0"/>
              <w:autoSpaceDN w:val="0"/>
              <w:adjustRightInd w:val="0"/>
              <w:snapToGrid w:val="0"/>
              <w:spacing w:before="37" w:line="219" w:lineRule="auto"/>
              <w:ind w:left="16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植物全年旺盛生长，森林呈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1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深绿色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，植</w:t>
            </w:r>
          </w:p>
          <w:p w14:paraId="24938196">
            <w:pPr>
              <w:kinsoku w:val="0"/>
              <w:autoSpaceDE w:val="0"/>
              <w:autoSpaceDN w:val="0"/>
              <w:adjustRightInd w:val="0"/>
              <w:snapToGrid w:val="0"/>
              <w:spacing w:before="180" w:line="219" w:lineRule="auto"/>
              <w:jc w:val="righ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物种类丰富、垂直结构复杂，常见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5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茎花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5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  <w:p w14:paraId="3C66F6D0">
            <w:pPr>
              <w:kinsoku w:val="0"/>
              <w:autoSpaceDE w:val="0"/>
              <w:autoSpaceDN w:val="0"/>
              <w:adjustRightInd w:val="0"/>
              <w:snapToGrid w:val="0"/>
              <w:spacing w:before="179" w:line="219" w:lineRule="auto"/>
              <w:ind w:left="160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板根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等现象</w:t>
            </w:r>
          </w:p>
        </w:tc>
      </w:tr>
      <w:tr w14:paraId="4F2A52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1450" w:type="dxa"/>
            <w:vAlign w:val="top"/>
          </w:tcPr>
          <w:p w14:paraId="1743B9C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1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 w:themeColor="text1"/>
                <w:kern w:val="0"/>
                <w:sz w:val="21"/>
                <w:szCs w:val="2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  <w:p w14:paraId="343EB7B6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13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4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常绿阔叶林</w:t>
            </w:r>
          </w:p>
        </w:tc>
        <w:tc>
          <w:tcPr>
            <w:tcW w:w="2771" w:type="dxa"/>
            <w:vAlign w:val="top"/>
          </w:tcPr>
          <w:p w14:paraId="0C15566D">
            <w:pPr>
              <w:kinsoku w:val="0"/>
              <w:autoSpaceDE w:val="0"/>
              <w:autoSpaceDN w:val="0"/>
              <w:adjustRightInd w:val="0"/>
              <w:snapToGrid w:val="0"/>
              <w:spacing w:before="268" w:line="345" w:lineRule="auto"/>
              <w:ind w:left="118" w:right="258" w:hanging="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亚热带季风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气候区和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亚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5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4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热带湿润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4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气候区</w:t>
            </w:r>
          </w:p>
        </w:tc>
        <w:tc>
          <w:tcPr>
            <w:tcW w:w="4399" w:type="dxa"/>
            <w:vAlign w:val="top"/>
          </w:tcPr>
          <w:p w14:paraId="583C9A49">
            <w:pPr>
              <w:kinsoku w:val="0"/>
              <w:autoSpaceDE w:val="0"/>
              <w:autoSpaceDN w:val="0"/>
              <w:adjustRightInd w:val="0"/>
              <w:snapToGrid w:val="0"/>
              <w:spacing w:before="36" w:line="348" w:lineRule="auto"/>
              <w:ind w:left="120" w:right="205" w:hanging="5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森林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常绿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，乔木多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革质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叶片，花期多集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15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中在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春末夏初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，与热带雨林相比，垂直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10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4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结构较简单</w:t>
            </w:r>
          </w:p>
        </w:tc>
      </w:tr>
      <w:tr w14:paraId="37B0CA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450" w:type="dxa"/>
            <w:vAlign w:val="top"/>
          </w:tcPr>
          <w:p w14:paraId="1D6B8F18">
            <w:pPr>
              <w:kinsoku w:val="0"/>
              <w:autoSpaceDE w:val="0"/>
              <w:autoSpaceDN w:val="0"/>
              <w:adjustRightInd w:val="0"/>
              <w:snapToGrid w:val="0"/>
              <w:spacing w:before="38" w:line="342" w:lineRule="auto"/>
              <w:ind w:left="293" w:right="123" w:hanging="16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落叶阔叶林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(夏绿林)</w:t>
            </w:r>
          </w:p>
        </w:tc>
        <w:tc>
          <w:tcPr>
            <w:tcW w:w="2771" w:type="dxa"/>
            <w:vAlign w:val="top"/>
          </w:tcPr>
          <w:p w14:paraId="41D8DEFF">
            <w:pPr>
              <w:kinsoku w:val="0"/>
              <w:autoSpaceDE w:val="0"/>
              <w:autoSpaceDN w:val="0"/>
              <w:adjustRightInd w:val="0"/>
              <w:snapToGrid w:val="0"/>
              <w:spacing w:before="38" w:line="342" w:lineRule="auto"/>
              <w:ind w:left="113" w:right="258" w:firstLine="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温带季风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气候区和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温带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5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海洋性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气候区</w:t>
            </w:r>
          </w:p>
        </w:tc>
        <w:tc>
          <w:tcPr>
            <w:tcW w:w="4399" w:type="dxa"/>
            <w:vAlign w:val="top"/>
          </w:tcPr>
          <w:p w14:paraId="723FCB8F">
            <w:pPr>
              <w:kinsoku w:val="0"/>
              <w:autoSpaceDE w:val="0"/>
              <w:autoSpaceDN w:val="0"/>
              <w:adjustRightInd w:val="0"/>
              <w:snapToGrid w:val="0"/>
              <w:spacing w:before="271" w:line="219" w:lineRule="auto"/>
              <w:ind w:left="16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乔木叶片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宽阔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春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季发叶，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秋冬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季落叶</w:t>
            </w:r>
          </w:p>
        </w:tc>
      </w:tr>
      <w:tr w14:paraId="0FF4A8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1450" w:type="dxa"/>
            <w:tcBorders>
              <w:bottom w:val="nil"/>
            </w:tcBorders>
            <w:vAlign w:val="top"/>
          </w:tcPr>
          <w:p w14:paraId="501D1B6C">
            <w:pPr>
              <w:kinsoku w:val="0"/>
              <w:autoSpaceDE w:val="0"/>
              <w:autoSpaceDN w:val="0"/>
              <w:adjustRightInd w:val="0"/>
              <w:snapToGrid w:val="0"/>
              <w:spacing w:before="39" w:line="219" w:lineRule="auto"/>
              <w:ind w:left="37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4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亚寒带</w:t>
            </w:r>
          </w:p>
        </w:tc>
        <w:tc>
          <w:tcPr>
            <w:tcW w:w="2771" w:type="dxa"/>
            <w:tcBorders>
              <w:bottom w:val="nil"/>
            </w:tcBorders>
            <w:vAlign w:val="top"/>
          </w:tcPr>
          <w:p w14:paraId="5FF7ABF8">
            <w:pPr>
              <w:kinsoku w:val="0"/>
              <w:autoSpaceDE w:val="0"/>
              <w:autoSpaceDN w:val="0"/>
              <w:adjustRightInd w:val="0"/>
              <w:snapToGrid w:val="0"/>
              <w:spacing w:before="38" w:line="220" w:lineRule="auto"/>
              <w:ind w:left="1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亚欧大陆和北美大陆的</w:t>
            </w:r>
          </w:p>
        </w:tc>
        <w:tc>
          <w:tcPr>
            <w:tcW w:w="4399" w:type="dxa"/>
            <w:tcBorders>
              <w:bottom w:val="nil"/>
            </w:tcBorders>
            <w:vAlign w:val="top"/>
          </w:tcPr>
          <w:p w14:paraId="628A92FE">
            <w:pPr>
              <w:kinsoku w:val="0"/>
              <w:autoSpaceDE w:val="0"/>
              <w:autoSpaceDN w:val="0"/>
              <w:adjustRightInd w:val="0"/>
              <w:snapToGrid w:val="0"/>
              <w:spacing w:before="38" w:line="219" w:lineRule="auto"/>
              <w:ind w:left="1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针叶林以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1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松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 w:themeColor="text1"/>
                <w:spacing w:val="-1"/>
                <w:kern w:val="0"/>
                <w:sz w:val="21"/>
                <w:szCs w:val="21"/>
                <w:u w:val="single" w:color="auto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杉</w:t>
            </w:r>
            <w:r>
              <w:rPr>
                <w:rFonts w:ascii="宋体" w:hAnsi="宋体" w:eastAsia="宋体" w:cs="宋体"/>
                <w:snapToGrid w:val="0"/>
                <w:color w:val="000000" w:themeColor="text1"/>
                <w:spacing w:val="-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类植物为主，树叶缩小</w:t>
            </w:r>
          </w:p>
        </w:tc>
      </w:tr>
      <w:tr w14:paraId="019A3F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450" w:type="dxa"/>
            <w:tcBorders>
              <w:top w:val="nil"/>
            </w:tcBorders>
            <w:vAlign w:val="top"/>
          </w:tcPr>
          <w:p w14:paraId="07ED5A8E">
            <w:pPr>
              <w:kinsoku w:val="0"/>
              <w:autoSpaceDE w:val="0"/>
              <w:autoSpaceDN w:val="0"/>
              <w:adjustRightInd w:val="0"/>
              <w:snapToGrid w:val="0"/>
              <w:spacing w:before="115" w:line="219" w:lineRule="auto"/>
              <w:ind w:left="37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4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针叶林</w:t>
            </w:r>
          </w:p>
        </w:tc>
        <w:tc>
          <w:tcPr>
            <w:tcW w:w="2771" w:type="dxa"/>
            <w:tcBorders>
              <w:top w:val="nil"/>
            </w:tcBorders>
            <w:vAlign w:val="top"/>
          </w:tcPr>
          <w:p w14:paraId="2CF829CF">
            <w:pPr>
              <w:kinsoku w:val="0"/>
              <w:autoSpaceDE w:val="0"/>
              <w:autoSpaceDN w:val="0"/>
              <w:adjustRightInd w:val="0"/>
              <w:snapToGrid w:val="0"/>
              <w:spacing w:before="115" w:line="219" w:lineRule="auto"/>
              <w:ind w:left="1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3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亚寒带地区</w:t>
            </w:r>
          </w:p>
        </w:tc>
        <w:tc>
          <w:tcPr>
            <w:tcW w:w="4399" w:type="dxa"/>
            <w:tcBorders>
              <w:top w:val="nil"/>
            </w:tcBorders>
            <w:vAlign w:val="top"/>
          </w:tcPr>
          <w:p w14:paraId="253D88FC">
            <w:pPr>
              <w:kinsoku w:val="0"/>
              <w:autoSpaceDE w:val="0"/>
              <w:autoSpaceDN w:val="0"/>
              <w:adjustRightInd w:val="0"/>
              <w:snapToGrid w:val="0"/>
              <w:spacing w:before="115" w:line="219" w:lineRule="auto"/>
              <w:ind w:left="11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 w:themeColor="text1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napToGrid w:val="0"/>
                <w:color w:val="000000" w:themeColor="text1"/>
                <w:spacing w:val="-2"/>
                <w:kern w:val="0"/>
                <w:sz w:val="21"/>
                <w:szCs w:val="21"/>
                <w:lang w:val="en-US" w:eastAsia="en-US" w:bidi="ar-SA"/>
                <w14:textFill>
                  <w14:solidFill>
                    <w14:schemeClr w14:val="tx1"/>
                  </w14:solidFill>
                </w14:textFill>
              </w:rPr>
              <w:t>为针状，以抗寒抗旱</w:t>
            </w:r>
          </w:p>
        </w:tc>
      </w:tr>
    </w:tbl>
    <w:p w14:paraId="5DBB3502">
      <w:pPr>
        <w:kinsoku w:val="0"/>
        <w:autoSpaceDE w:val="0"/>
        <w:autoSpaceDN w:val="0"/>
        <w:adjustRightInd w:val="0"/>
        <w:snapToGrid w:val="0"/>
        <w:spacing w:before="78" w:line="219" w:lineRule="auto"/>
        <w:jc w:val="left"/>
        <w:textAlignment w:val="baseline"/>
        <w:outlineLvl w:val="1"/>
        <w:rPr>
          <w:rFonts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snapToGrid w:val="0"/>
          <w:color w:val="000000" w:themeColor="text1"/>
          <w:spacing w:val="-2"/>
          <w:kern w:val="0"/>
          <w:sz w:val="24"/>
          <w:szCs w:val="24"/>
          <w:lang w:val="en-US" w:eastAsia="en-US" w:bidi="ar-SA"/>
          <w14:textFill>
            <w14:solidFill>
              <w14:schemeClr w14:val="tx1"/>
            </w14:solidFill>
          </w14:textFill>
        </w:rPr>
        <w:t>三、草原与荒漠</w:t>
      </w:r>
    </w:p>
    <w:p w14:paraId="0478C4C8">
      <w:pPr>
        <w:kinsoku w:val="0"/>
        <w:autoSpaceDE w:val="0"/>
        <w:autoSpaceDN w:val="0"/>
        <w:adjustRightInd w:val="0"/>
        <w:snapToGrid w:val="0"/>
        <w:spacing w:before="184" w:line="219" w:lineRule="auto"/>
        <w:ind w:left="17"/>
        <w:jc w:val="left"/>
        <w:textAlignment w:val="baseline"/>
        <w:outlineLvl w:val="2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7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1．草原</w:t>
      </w:r>
    </w:p>
    <w:p w14:paraId="650C951E">
      <w:pPr>
        <w:widowControl/>
        <w:kinsoku w:val="0"/>
        <w:autoSpaceDE w:val="0"/>
        <w:autoSpaceDN w:val="0"/>
        <w:adjustRightInd w:val="0"/>
        <w:snapToGrid w:val="0"/>
        <w:spacing w:line="450" w:lineRule="auto"/>
        <w:jc w:val="left"/>
        <w:textAlignment w:val="baseline"/>
        <w:rPr>
          <w:rFonts w:ascii="Arial" w:hAnsi="Arial" w:eastAsia="Arial" w:cs="Arial"/>
          <w:snapToGrid w:val="0"/>
          <w:color w:val="000000" w:themeColor="text1"/>
          <w:kern w:val="0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Arial" w:cs="Arial"/>
          <w:snapToGrid w:val="0"/>
          <w:color w:val="000000" w:themeColor="text1"/>
          <w:kern w:val="0"/>
          <w:sz w:val="21"/>
          <w:szCs w:val="21"/>
          <w:lang w:eastAsia="en-US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13970</wp:posOffset>
                </wp:positionV>
                <wp:extent cx="2940050" cy="32258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050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893311">
                            <w:pPr>
                              <w:kinsoku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20" w:line="213" w:lineRule="auto"/>
                              <w:jc w:val="left"/>
                              <w:textAlignment w:val="baseline"/>
                              <w:rPr>
                                <w:rFonts w:ascii="宋体" w:hAnsi="宋体" w:eastAsia="宋体" w:cs="宋体"/>
                                <w:snapToGrid w:val="0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napToGrid w:val="0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en-US" w:bidi="ar-SA"/>
                              </w:rPr>
                              <w:t>分布：一般分</w:t>
                            </w:r>
                            <w:r>
                              <w:rPr>
                                <w:rFonts w:ascii="宋体" w:hAnsi="宋体" w:eastAsia="宋体" w:cs="宋体"/>
                                <w:snapToGrid w:val="0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 w:bidi="ar-SA"/>
                              </w:rPr>
                              <w:t>布在</w:t>
                            </w:r>
                            <w:r>
                              <w:rPr>
                                <w:rFonts w:ascii="宋体" w:hAnsi="宋体" w:eastAsia="宋体" w:cs="宋体"/>
                                <w:snapToGrid w:val="0"/>
                                <w:color w:val="auto"/>
                                <w:kern w:val="0"/>
                                <w:sz w:val="24"/>
                                <w:szCs w:val="24"/>
                                <w:u w:val="single" w:color="auto"/>
                                <w:lang w:val="en-US" w:eastAsia="en-US" w:bidi="ar-SA"/>
                              </w:rPr>
                              <w:t>热带雨林</w:t>
                            </w:r>
                            <w:r>
                              <w:rPr>
                                <w:rFonts w:ascii="宋体" w:hAnsi="宋体" w:eastAsia="宋体" w:cs="宋体"/>
                                <w:snapToGrid w:val="0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en-US" w:bidi="ar-SA"/>
                              </w:rPr>
                              <w:t>一带的南北两侧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1pt;margin-top:1.1pt;height:25.4pt;width:231.5pt;z-index:251661312;mso-width-relative:page;mso-height-relative:page;" filled="f" stroked="f" coordsize="21600,21600" o:gfxdata="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48FGxdUAAAAHAQAADwAAAAAAAAABACAAAAAiAAAAZHJzL2Rvd25yZXYueG1sUEsBAhQA&#10;FAAAAAgAh07iQPRkiy28AQAAcgMAAA4AAAAAAAAAAQAgAAAAJA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5B893311">
                      <w:pPr>
                        <w:kinsoku w:val="0"/>
                        <w:autoSpaceDE w:val="0"/>
                        <w:autoSpaceDN w:val="0"/>
                        <w:adjustRightInd w:val="0"/>
                        <w:snapToGrid w:val="0"/>
                        <w:spacing w:before="20" w:line="213" w:lineRule="auto"/>
                        <w:jc w:val="left"/>
                        <w:textAlignment w:val="baseline"/>
                        <w:rPr>
                          <w:rFonts w:ascii="宋体" w:hAnsi="宋体" w:eastAsia="宋体" w:cs="宋体"/>
                          <w:snapToGrid w:val="0"/>
                          <w:color w:val="000000"/>
                          <w:kern w:val="0"/>
                          <w:sz w:val="24"/>
                          <w:szCs w:val="24"/>
                          <w:lang w:val="en-US" w:eastAsia="en-US" w:bidi="ar-SA"/>
                        </w:rPr>
                      </w:pPr>
                      <w:r>
                        <w:rPr>
                          <w:rFonts w:ascii="宋体" w:hAnsi="宋体" w:eastAsia="宋体" w:cs="宋体"/>
                          <w:snapToGrid w:val="0"/>
                          <w:color w:val="000000"/>
                          <w:kern w:val="0"/>
                          <w:sz w:val="24"/>
                          <w:szCs w:val="24"/>
                          <w:lang w:val="en-US" w:eastAsia="en-US" w:bidi="ar-SA"/>
                        </w:rPr>
                        <w:t>分布：一般分</w:t>
                      </w:r>
                      <w:r>
                        <w:rPr>
                          <w:rFonts w:ascii="宋体" w:hAnsi="宋体" w:eastAsia="宋体" w:cs="宋体"/>
                          <w:snapToGrid w:val="0"/>
                          <w:color w:val="auto"/>
                          <w:kern w:val="0"/>
                          <w:sz w:val="24"/>
                          <w:szCs w:val="24"/>
                          <w:lang w:val="en-US" w:eastAsia="en-US" w:bidi="ar-SA"/>
                        </w:rPr>
                        <w:t>布在</w:t>
                      </w:r>
                      <w:r>
                        <w:rPr>
                          <w:rFonts w:ascii="宋体" w:hAnsi="宋体" w:eastAsia="宋体" w:cs="宋体"/>
                          <w:snapToGrid w:val="0"/>
                          <w:color w:val="auto"/>
                          <w:kern w:val="0"/>
                          <w:sz w:val="24"/>
                          <w:szCs w:val="24"/>
                          <w:u w:val="single" w:color="auto"/>
                          <w:lang w:val="en-US" w:eastAsia="en-US" w:bidi="ar-SA"/>
                        </w:rPr>
                        <w:t>热带雨林</w:t>
                      </w:r>
                      <w:r>
                        <w:rPr>
                          <w:rFonts w:ascii="宋体" w:hAnsi="宋体" w:eastAsia="宋体" w:cs="宋体"/>
                          <w:snapToGrid w:val="0"/>
                          <w:color w:val="000000"/>
                          <w:kern w:val="0"/>
                          <w:sz w:val="24"/>
                          <w:szCs w:val="24"/>
                          <w:lang w:val="en-US" w:eastAsia="en-US" w:bidi="ar-SA"/>
                        </w:rPr>
                        <w:t>一带的南北两侧</w:t>
                      </w:r>
                    </w:p>
                  </w:txbxContent>
                </v:textbox>
              </v:shape>
            </w:pict>
          </mc:Fallback>
        </mc:AlternateContent>
      </w:r>
    </w:p>
    <w:p w14:paraId="61F01E73">
      <w:pPr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78" w:line="237" w:lineRule="auto"/>
        <w:ind w:left="1369" w:right="2861" w:hanging="1327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spacing w:val="-3"/>
          <w:kern w:val="0"/>
          <w:position w:val="-8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position w:val="2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热带草原</w:t>
      </w:r>
      <w:r>
        <w:rPr>
          <w:rFonts w:ascii="Arial" w:hAnsi="Arial" w:eastAsia="Arial" w:cs="Arial"/>
          <w:snapToGrid w:val="0"/>
          <w:color w:val="000000" w:themeColor="text1"/>
          <w:spacing w:val="-3"/>
          <w:kern w:val="0"/>
          <w:position w:val="-1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: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position w:val="-2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特点：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position w:val="-2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湿季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position w:val="-2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降水丰沛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position w:val="-8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position w:val="-2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植物生长旺盛</w:t>
      </w: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position w:val="-8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，</w:t>
      </w:r>
    </w:p>
    <w:p w14:paraId="7F7D21F1"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78" w:line="237" w:lineRule="auto"/>
        <w:ind w:left="42" w:leftChars="0" w:right="2861" w:rightChars="0" w:firstLine="1830" w:firstLineChars="30500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102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干季</w:t>
      </w:r>
      <w:r>
        <w:rPr>
          <w:rFonts w:ascii="宋体" w:hAnsi="宋体" w:eastAsia="宋体" w:cs="宋体"/>
          <w:snapToGrid w:val="0"/>
          <w:color w:val="000000" w:themeColor="text1"/>
          <w:spacing w:val="-2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降水稀少，草类枯黄</w:t>
      </w:r>
    </w:p>
    <w:p w14:paraId="60D1089D">
      <w:pPr>
        <w:kinsoku w:val="0"/>
        <w:autoSpaceDE w:val="0"/>
        <w:autoSpaceDN w:val="0"/>
        <w:adjustRightInd w:val="0"/>
        <w:snapToGrid w:val="0"/>
        <w:spacing w:before="184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(2)温带草原：夏绿冬枯，植被高度较低。</w:t>
      </w:r>
    </w:p>
    <w:p w14:paraId="6B38A0F5">
      <w:pPr>
        <w:kinsoku w:val="0"/>
        <w:autoSpaceDE w:val="0"/>
        <w:autoSpaceDN w:val="0"/>
        <w:adjustRightInd w:val="0"/>
        <w:snapToGrid w:val="0"/>
        <w:spacing w:before="180" w:line="289" w:lineRule="auto"/>
        <w:ind w:left="2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000000" w:themeColor="text1"/>
          <w:spacing w:val="-6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2．荒漠：分布于气候</w:t>
      </w:r>
      <w:r>
        <w:rPr>
          <w:rFonts w:ascii="宋体" w:hAnsi="宋体" w:eastAsia="宋体" w:cs="宋体"/>
          <w:b/>
          <w:bCs/>
          <w:snapToGrid w:val="0"/>
          <w:color w:val="000000" w:themeColor="text1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干旱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地区，荒漠植物以旱生的</w:t>
      </w:r>
      <w:r>
        <w:rPr>
          <w:rFonts w:ascii="宋体" w:hAnsi="宋体" w:eastAsia="宋体" w:cs="宋体"/>
          <w:b/>
          <w:bCs/>
          <w:snapToGrid w:val="0"/>
          <w:color w:val="000000" w:themeColor="text1"/>
          <w:kern w:val="0"/>
          <w:sz w:val="21"/>
          <w:szCs w:val="21"/>
          <w:u w:val="single" w:color="auto"/>
          <w:lang w:val="en-US" w:eastAsia="en-US" w:bidi="ar-SA"/>
          <w14:textFill>
            <w14:solidFill>
              <w14:schemeClr w14:val="tx1"/>
            </w14:solidFill>
          </w14:textFill>
        </w:rPr>
        <w:t>灌木</w:t>
      </w:r>
      <w:r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为</w:t>
      </w:r>
      <w:r>
        <w:rPr>
          <w:rFonts w:ascii="宋体" w:hAnsi="宋体" w:eastAsia="宋体" w:cs="宋体"/>
          <w:snapToGrid w:val="0"/>
          <w:color w:val="000000" w:themeColor="text1"/>
          <w:spacing w:val="-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主，具有耐长期干旱的形态和结</w:t>
      </w:r>
      <w:r>
        <w:rPr>
          <w:rFonts w:ascii="宋体" w:hAnsi="宋体" w:eastAsia="宋体" w:cs="宋体"/>
          <w:snapToGrid w:val="0"/>
          <w:color w:val="000000" w:themeColor="text1"/>
          <w:spacing w:val="-6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构。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宋体" w:hAnsi="宋体" w:eastAsia="宋体" w:cs="宋体"/>
          <w:b/>
          <w:bCs/>
          <w:snapToGrid w:val="0"/>
          <w:color w:val="000000" w:themeColor="text1"/>
          <w:spacing w:val="-6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判断题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spacing w:val="-6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</w:p>
    <w:p w14:paraId="64BC0A6E">
      <w:pPr>
        <w:kinsoku w:val="0"/>
        <w:autoSpaceDE w:val="0"/>
        <w:autoSpaceDN w:val="0"/>
        <w:adjustRightInd w:val="0"/>
        <w:snapToGrid w:val="0"/>
        <w:spacing w:before="180" w:line="289" w:lineRule="auto"/>
        <w:ind w:left="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9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(1)植被就是指植物。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宋体" w:hAnsi="宋体" w:eastAsia="宋体" w:cs="宋体"/>
          <w:snapToGrid w:val="0"/>
          <w:color w:val="000000" w:themeColor="text1"/>
          <w:spacing w:val="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宋体" w:hAnsi="宋体" w:eastAsia="宋体" w:cs="宋体"/>
          <w:snapToGrid w:val="0"/>
          <w:color w:val="000000" w:themeColor="text1"/>
          <w:spacing w:val="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napToGrid w:val="0"/>
          <w:color w:val="000000" w:themeColor="text1"/>
          <w:spacing w:val="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9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</w:t>
      </w:r>
      <w:r>
        <w:rPr>
          <w:rFonts w:ascii="宋体" w:hAnsi="宋体" w:eastAsia="宋体" w:cs="宋体"/>
          <w:snapToGrid w:val="0"/>
          <w:color w:val="000000" w:themeColor="text1"/>
          <w:spacing w:val="28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snapToGrid w:val="0"/>
          <w:color w:val="000000" w:themeColor="text1"/>
          <w:spacing w:val="-9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×  )</w:t>
      </w:r>
    </w:p>
    <w:p w14:paraId="7861B2FE">
      <w:pPr>
        <w:kinsoku w:val="0"/>
        <w:autoSpaceDE w:val="0"/>
        <w:autoSpaceDN w:val="0"/>
        <w:adjustRightInd w:val="0"/>
        <w:snapToGrid w:val="0"/>
        <w:spacing w:before="114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(2)人工植被与天然植被的自然特征完全相同。                      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  ×  )</w:t>
      </w:r>
    </w:p>
    <w:p w14:paraId="5B42C69F">
      <w:pPr>
        <w:kinsoku w:val="0"/>
        <w:autoSpaceDE w:val="0"/>
        <w:autoSpaceDN w:val="0"/>
        <w:adjustRightInd w:val="0"/>
        <w:snapToGrid w:val="0"/>
        <w:spacing w:before="116" w:line="219" w:lineRule="auto"/>
        <w:ind w:left="42"/>
        <w:jc w:val="left"/>
        <w:textAlignment w:val="baseline"/>
        <w:rPr>
          <w:rFonts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(3)所有森林中，热带雨林的垂直结构最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丰富。                      </w:t>
      </w:r>
      <w:r>
        <w:rPr>
          <w:rFonts w:hint="eastAsia" w:ascii="宋体" w:hAnsi="宋体" w:eastAsia="宋体" w:cs="宋体"/>
          <w:snapToGrid w:val="0"/>
          <w:color w:val="000000" w:themeColor="text1"/>
          <w:spacing w:val="-5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(</w:t>
      </w:r>
      <w:r>
        <w:rPr>
          <w:rFonts w:ascii="宋体" w:hAnsi="宋体" w:eastAsia="宋体" w:cs="宋体"/>
          <w:snapToGrid w:val="0"/>
          <w:color w:val="000000" w:themeColor="text1"/>
          <w:spacing w:val="34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snapToGrid w:val="0"/>
          <w:color w:val="000000" w:themeColor="text1"/>
          <w:spacing w:val="-5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√  )</w:t>
      </w:r>
    </w:p>
    <w:p w14:paraId="38815417">
      <w:pPr>
        <w:kinsoku w:val="0"/>
        <w:autoSpaceDE w:val="0"/>
        <w:autoSpaceDN w:val="0"/>
        <w:adjustRightInd w:val="0"/>
        <w:snapToGrid w:val="0"/>
        <w:spacing w:before="116" w:line="219" w:lineRule="auto"/>
        <w:ind w:left="42"/>
        <w:jc w:val="left"/>
        <w:textAlignment w:val="baseline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ascii="宋体" w:hAnsi="宋体" w:eastAsia="宋体" w:cs="宋体"/>
          <w:snapToGrid w:val="0"/>
          <w:color w:val="000000" w:themeColor="text1"/>
          <w:spacing w:val="-3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(4)针叶林中的针叶叶片特征主要是抗寒冷。         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              (  ×</w:t>
      </w:r>
      <w:r>
        <w:rPr>
          <w:rFonts w:ascii="宋体" w:hAnsi="宋体" w:eastAsia="宋体" w:cs="宋体"/>
          <w:snapToGrid w:val="0"/>
          <w:color w:val="000000" w:themeColor="text1"/>
          <w:spacing w:val="5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snapToGrid w:val="0"/>
          <w:color w:val="000000" w:themeColor="text1"/>
          <w:spacing w:val="-4"/>
          <w:kern w:val="0"/>
          <w:sz w:val="21"/>
          <w:szCs w:val="21"/>
          <w:lang w:val="en-US" w:eastAsia="en-US" w:bidi="ar-SA"/>
          <w14:textFill>
            <w14:solidFill>
              <w14:schemeClr w14:val="tx1"/>
            </w14:solidFill>
          </w14:textFill>
        </w:rPr>
        <w:t>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55CC43"/>
    <w:multiLevelType w:val="singleLevel"/>
    <w:tmpl w:val="0955CC43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A475469"/>
    <w:rsid w:val="0DBE0DD6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19B3595"/>
    <w:rsid w:val="23FF03B4"/>
    <w:rsid w:val="24107369"/>
    <w:rsid w:val="2436176B"/>
    <w:rsid w:val="24AD52A9"/>
    <w:rsid w:val="24DC5C8B"/>
    <w:rsid w:val="25916979"/>
    <w:rsid w:val="25C46796"/>
    <w:rsid w:val="26800419"/>
    <w:rsid w:val="272B6AE3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2C45740"/>
    <w:rsid w:val="33FF5CEA"/>
    <w:rsid w:val="343C78BF"/>
    <w:rsid w:val="34D45079"/>
    <w:rsid w:val="3650732A"/>
    <w:rsid w:val="376A0E5A"/>
    <w:rsid w:val="38922D5C"/>
    <w:rsid w:val="39297DD7"/>
    <w:rsid w:val="39B40D7E"/>
    <w:rsid w:val="3A895415"/>
    <w:rsid w:val="3B703625"/>
    <w:rsid w:val="3BF82E56"/>
    <w:rsid w:val="3D47065F"/>
    <w:rsid w:val="3D900F90"/>
    <w:rsid w:val="3DA73412"/>
    <w:rsid w:val="3E860D11"/>
    <w:rsid w:val="3F3A44CF"/>
    <w:rsid w:val="3F593C0C"/>
    <w:rsid w:val="413E755D"/>
    <w:rsid w:val="41A448BE"/>
    <w:rsid w:val="41CA0DF1"/>
    <w:rsid w:val="421A1D78"/>
    <w:rsid w:val="426C23ED"/>
    <w:rsid w:val="42F15C7B"/>
    <w:rsid w:val="44227892"/>
    <w:rsid w:val="470A2A62"/>
    <w:rsid w:val="477A0655"/>
    <w:rsid w:val="478E39F4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CC364FF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3F0114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E83629B"/>
    <w:rsid w:val="5F252D33"/>
    <w:rsid w:val="60065988"/>
    <w:rsid w:val="61C52A20"/>
    <w:rsid w:val="62A63221"/>
    <w:rsid w:val="62D358FF"/>
    <w:rsid w:val="632D11C2"/>
    <w:rsid w:val="63870498"/>
    <w:rsid w:val="64B14FA5"/>
    <w:rsid w:val="66136A8F"/>
    <w:rsid w:val="67191B1C"/>
    <w:rsid w:val="67B916F6"/>
    <w:rsid w:val="68295FC1"/>
    <w:rsid w:val="686A2C29"/>
    <w:rsid w:val="6873319D"/>
    <w:rsid w:val="6921668A"/>
    <w:rsid w:val="6A6257BB"/>
    <w:rsid w:val="6D266F73"/>
    <w:rsid w:val="6D9C00D3"/>
    <w:rsid w:val="6E03390A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615</Words>
  <Characters>633</Characters>
  <Lines>0</Lines>
  <Paragraphs>0</Paragraphs>
  <TotalTime>2</TotalTime>
  <ScaleCrop>false</ScaleCrop>
  <LinksUpToDate>false</LinksUpToDate>
  <CharactersWithSpaces>787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2025-06-04T09:31:23Z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978F7C435B6643DA9201B04BEB928CC8_13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