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color w:val="auto"/>
          <w:sz w:val="36"/>
          <w:szCs w:val="36"/>
          <w:lang w:val="en-US" w:eastAsia="zh-CN"/>
        </w:rPr>
        <w:t>地理预习卡（十三）海水1.3</w:t>
      </w:r>
    </w:p>
    <w:bookmarkEnd w:id="0"/>
    <w:p w14:paraId="06382EDC">
      <w:pPr>
        <w:kinsoku w:val="0"/>
        <w:autoSpaceDE w:val="0"/>
        <w:autoSpaceDN w:val="0"/>
        <w:adjustRightInd w:val="0"/>
        <w:snapToGrid w:val="0"/>
        <w:spacing w:before="146" w:line="221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4"/>
          <w:kern w:val="0"/>
          <w:sz w:val="24"/>
          <w:szCs w:val="24"/>
          <w:lang w:val="en-US" w:eastAsia="en-US" w:bidi="ar-SA"/>
        </w:rPr>
        <w:t>一、海浪</w:t>
      </w:r>
    </w:p>
    <w:p w14:paraId="772DC7AC">
      <w:pPr>
        <w:kinsoku w:val="0"/>
        <w:autoSpaceDE w:val="0"/>
        <w:autoSpaceDN w:val="0"/>
        <w:adjustRightInd w:val="0"/>
        <w:snapToGrid w:val="0"/>
        <w:spacing w:before="87" w:line="219" w:lineRule="auto"/>
        <w:ind w:left="1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1．概念：海浪就是海里的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波浪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41AEBB78">
      <w:pPr>
        <w:kinsoku w:val="0"/>
        <w:autoSpaceDE w:val="0"/>
        <w:autoSpaceDN w:val="0"/>
        <w:adjustRightInd w:val="0"/>
        <w:snapToGrid w:val="0"/>
        <w:spacing w:before="87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2．类型</w:t>
      </w:r>
    </w:p>
    <w:p w14:paraId="74D2CE04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(1)风浪：是最常见的一种海浪，由风力形成。浪高越高，能量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越大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3BD43BA8">
      <w:pPr>
        <w:kinsoku w:val="0"/>
        <w:autoSpaceDE w:val="0"/>
        <w:autoSpaceDN w:val="0"/>
        <w:adjustRightInd w:val="0"/>
        <w:snapToGrid w:val="0"/>
        <w:spacing w:before="87" w:line="254" w:lineRule="auto"/>
        <w:ind w:right="58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(2)海啸：海底地震、火山爆发或水下滑坡、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坍塌可能会引起海水的波动，甚至形成巨浪，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这种巨浪称为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海啸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22BC4A4C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(3)风暴潮：在强风等作用下，近岸地区海面水位急剧升降，称为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风暴潮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76D6E95C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3．对人类活动的影响</w:t>
      </w:r>
    </w:p>
    <w:p w14:paraId="2CE3BACD">
      <w:pPr>
        <w:widowControl/>
        <w:kinsoku w:val="0"/>
        <w:autoSpaceDE w:val="0"/>
        <w:autoSpaceDN w:val="0"/>
        <w:adjustRightInd w:val="0"/>
        <w:snapToGrid w:val="0"/>
        <w:spacing w:line="52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</w:p>
    <w:tbl>
      <w:tblPr>
        <w:tblStyle w:val="12"/>
        <w:tblW w:w="9112" w:type="dxa"/>
        <w:tblInd w:w="1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9"/>
        <w:gridCol w:w="5033"/>
      </w:tblGrid>
      <w:tr w14:paraId="07200F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4079" w:type="dxa"/>
            <w:vAlign w:val="top"/>
          </w:tcPr>
          <w:p w14:paraId="5126EF4D">
            <w:pPr>
              <w:kinsoku w:val="0"/>
              <w:autoSpaceDE w:val="0"/>
              <w:autoSpaceDN w:val="0"/>
              <w:adjustRightInd w:val="0"/>
              <w:snapToGrid w:val="0"/>
              <w:spacing w:before="40" w:line="221" w:lineRule="auto"/>
              <w:ind w:left="180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4"/>
                <w:szCs w:val="24"/>
                <w:lang w:val="en-US" w:eastAsia="en-US" w:bidi="ar-SA"/>
              </w:rPr>
              <w:t>影响</w:t>
            </w:r>
          </w:p>
        </w:tc>
        <w:tc>
          <w:tcPr>
            <w:tcW w:w="5033" w:type="dxa"/>
            <w:vAlign w:val="top"/>
          </w:tcPr>
          <w:p w14:paraId="4966E307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9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举例或说明</w:t>
            </w:r>
          </w:p>
        </w:tc>
      </w:tr>
      <w:tr w14:paraId="5A732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4079" w:type="dxa"/>
            <w:vAlign w:val="top"/>
          </w:tcPr>
          <w:p w14:paraId="1A608217">
            <w:pPr>
              <w:kinsoku w:val="0"/>
              <w:autoSpaceDE w:val="0"/>
              <w:autoSpaceDN w:val="0"/>
              <w:adjustRightInd w:val="0"/>
              <w:snapToGrid w:val="0"/>
              <w:spacing w:before="223" w:line="273" w:lineRule="auto"/>
              <w:ind w:left="117" w:right="125" w:firstLine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人们在海滨和海上活动需要密切关注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海浪预报，选择适宜活动的海浪条件</w:t>
            </w:r>
          </w:p>
        </w:tc>
        <w:tc>
          <w:tcPr>
            <w:tcW w:w="5033" w:type="dxa"/>
            <w:vAlign w:val="top"/>
          </w:tcPr>
          <w:p w14:paraId="065F40BB">
            <w:pPr>
              <w:kinsoku w:val="0"/>
              <w:autoSpaceDE w:val="0"/>
              <w:autoSpaceDN w:val="0"/>
              <w:adjustRightInd w:val="0"/>
              <w:snapToGrid w:val="0"/>
              <w:spacing w:before="36" w:line="217" w:lineRule="auto"/>
              <w:ind w:left="1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①冲浪运动需要较高的浪高来增加挑战性；</w:t>
            </w:r>
          </w:p>
          <w:p w14:paraId="2BE54327">
            <w:pPr>
              <w:kinsoku w:val="0"/>
              <w:autoSpaceDE w:val="0"/>
              <w:autoSpaceDN w:val="0"/>
              <w:adjustRightInd w:val="0"/>
              <w:snapToGrid w:val="0"/>
              <w:spacing w:before="91" w:line="254" w:lineRule="auto"/>
              <w:ind w:left="117" w:right="123" w:hanging="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②捕捞、勘探、航行等海上活动应避开大的海</w:t>
            </w:r>
            <w:r>
              <w:rPr>
                <w:rFonts w:ascii="宋体" w:hAnsi="宋体" w:eastAsia="宋体" w:cs="宋体"/>
                <w:snapToGrid w:val="0"/>
                <w:color w:val="auto"/>
                <w:spacing w:val="1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浪</w:t>
            </w:r>
          </w:p>
        </w:tc>
      </w:tr>
      <w:tr w14:paraId="6B117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4079" w:type="dxa"/>
            <w:vAlign w:val="top"/>
          </w:tcPr>
          <w:p w14:paraId="7B78BE50">
            <w:pPr>
              <w:kinsoku w:val="0"/>
              <w:autoSpaceDE w:val="0"/>
              <w:autoSpaceDN w:val="0"/>
              <w:adjustRightInd w:val="0"/>
              <w:snapToGrid w:val="0"/>
              <w:spacing w:before="38" w:line="270" w:lineRule="auto"/>
              <w:ind w:left="117" w:right="1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海啸和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风暴潮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能量巨大，往往给沿岸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地区带来灾难性后果</w:t>
            </w:r>
          </w:p>
        </w:tc>
        <w:tc>
          <w:tcPr>
            <w:tcW w:w="5033" w:type="dxa"/>
            <w:vAlign w:val="top"/>
          </w:tcPr>
          <w:p w14:paraId="2B9CBFA9">
            <w:pPr>
              <w:kinsoku w:val="0"/>
              <w:autoSpaceDE w:val="0"/>
              <w:autoSpaceDN w:val="0"/>
              <w:adjustRightInd w:val="0"/>
              <w:snapToGrid w:val="0"/>
              <w:spacing w:before="38" w:line="270" w:lineRule="auto"/>
              <w:ind w:left="116" w:right="123" w:hanging="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对船只航行、海上勘探等活动不利，毁坏沿海</w:t>
            </w:r>
            <w:r>
              <w:rPr>
                <w:rFonts w:ascii="宋体" w:hAnsi="宋体" w:eastAsia="宋体" w:cs="宋体"/>
                <w:snapToGrid w:val="0"/>
                <w:color w:val="auto"/>
                <w:spacing w:val="1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4"/>
                <w:szCs w:val="24"/>
                <w:lang w:val="en-US" w:eastAsia="en-US" w:bidi="ar-SA"/>
              </w:rPr>
              <w:t>建筑等</w:t>
            </w:r>
          </w:p>
        </w:tc>
      </w:tr>
      <w:tr w14:paraId="3FE632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4079" w:type="dxa"/>
            <w:vAlign w:val="top"/>
          </w:tcPr>
          <w:p w14:paraId="79274A2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3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05F815B9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海浪是塑造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auto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海岸地貌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的主要动力</w:t>
            </w:r>
          </w:p>
        </w:tc>
        <w:tc>
          <w:tcPr>
            <w:tcW w:w="5033" w:type="dxa"/>
            <w:vAlign w:val="top"/>
          </w:tcPr>
          <w:p w14:paraId="78BC4DFC">
            <w:pPr>
              <w:kinsoku w:val="0"/>
              <w:autoSpaceDE w:val="0"/>
              <w:autoSpaceDN w:val="0"/>
              <w:adjustRightInd w:val="0"/>
              <w:snapToGrid w:val="0"/>
              <w:spacing w:before="38" w:line="217" w:lineRule="auto"/>
              <w:ind w:left="1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①塑造各种海岸地貌，如海蚀崖、海蚀柱等；</w:t>
            </w:r>
          </w:p>
          <w:p w14:paraId="64F9C6CE">
            <w:pPr>
              <w:kinsoku w:val="0"/>
              <w:autoSpaceDE w:val="0"/>
              <w:autoSpaceDN w:val="0"/>
              <w:adjustRightInd w:val="0"/>
              <w:snapToGrid w:val="0"/>
              <w:spacing w:before="91" w:line="254" w:lineRule="auto"/>
              <w:ind w:left="133" w:right="123" w:hanging="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②人们通过工程和生物措施来减缓海浪对海岸</w:t>
            </w:r>
            <w:r>
              <w:rPr>
                <w:rFonts w:ascii="宋体" w:hAnsi="宋体" w:eastAsia="宋体" w:cs="宋体"/>
                <w:snapToGrid w:val="0"/>
                <w:color w:val="auto"/>
                <w:spacing w:val="1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的侵蚀，如修建海堤、种植海岸防护林等</w:t>
            </w:r>
          </w:p>
        </w:tc>
      </w:tr>
      <w:tr w14:paraId="04B0A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4079" w:type="dxa"/>
            <w:vAlign w:val="top"/>
          </w:tcPr>
          <w:p w14:paraId="56091882">
            <w:pPr>
              <w:kinsoku w:val="0"/>
              <w:autoSpaceDE w:val="0"/>
              <w:autoSpaceDN w:val="0"/>
              <w:adjustRightInd w:val="0"/>
              <w:snapToGrid w:val="0"/>
              <w:spacing w:before="226" w:line="220" w:lineRule="auto"/>
              <w:ind w:left="11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波浪是重要的海洋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auto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能源</w:t>
            </w:r>
          </w:p>
        </w:tc>
        <w:tc>
          <w:tcPr>
            <w:tcW w:w="5033" w:type="dxa"/>
            <w:vAlign w:val="top"/>
          </w:tcPr>
          <w:p w14:paraId="5193A672">
            <w:pPr>
              <w:kinsoku w:val="0"/>
              <w:autoSpaceDE w:val="0"/>
              <w:autoSpaceDN w:val="0"/>
              <w:adjustRightInd w:val="0"/>
              <w:snapToGrid w:val="0"/>
              <w:spacing w:before="41" w:line="271" w:lineRule="auto"/>
              <w:ind w:left="117" w:right="123" w:hanging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波浪能具有分布范围广等优点，是可再生的清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洁能源；但波浪能不稳定，开发难度大</w:t>
            </w:r>
          </w:p>
        </w:tc>
      </w:tr>
    </w:tbl>
    <w:p w14:paraId="6A496904">
      <w:pPr>
        <w:kinsoku w:val="0"/>
        <w:autoSpaceDE w:val="0"/>
        <w:autoSpaceDN w:val="0"/>
        <w:adjustRightInd w:val="0"/>
        <w:snapToGrid w:val="0"/>
        <w:spacing w:before="79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二、潮汐</w:t>
      </w:r>
    </w:p>
    <w:p w14:paraId="100F16A1">
      <w:pPr>
        <w:kinsoku w:val="0"/>
        <w:autoSpaceDE w:val="0"/>
        <w:autoSpaceDN w:val="0"/>
        <w:adjustRightInd w:val="0"/>
        <w:snapToGrid w:val="0"/>
        <w:spacing w:before="88" w:line="254" w:lineRule="auto"/>
        <w:ind w:left="3" w:right="39" w:firstLine="1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1．概念：潮汐是海水的一种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周期性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涨落现象，它的成因与月球和太阳对地球的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引力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有关。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一天中海水涨落两次，白天的海水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涨落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称为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潮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，夜晚的海水涨落称为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汐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，合称潮汐。</w:t>
      </w:r>
    </w:p>
    <w:p w14:paraId="37F8107A">
      <w:pPr>
        <w:kinsoku w:val="0"/>
        <w:autoSpaceDE w:val="0"/>
        <w:autoSpaceDN w:val="0"/>
        <w:adjustRightInd w:val="0"/>
        <w:snapToGrid w:val="0"/>
        <w:spacing w:before="86" w:line="254" w:lineRule="auto"/>
        <w:ind w:firstLine="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2．对人类活动的影响：人们在海边的许多活动，如潮间带采集和养殖、沿海港口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建设和航运、潮汐发电等，都需要充分认识并利用潮汐规律。</w:t>
      </w:r>
    </w:p>
    <w:p w14:paraId="37CA1DD2">
      <w:pPr>
        <w:kinsoku w:val="0"/>
        <w:autoSpaceDE w:val="0"/>
        <w:autoSpaceDN w:val="0"/>
        <w:adjustRightInd w:val="0"/>
        <w:snapToGrid w:val="0"/>
        <w:spacing w:before="87" w:line="220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三、洋流</w:t>
      </w:r>
    </w:p>
    <w:p w14:paraId="58334321">
      <w:pPr>
        <w:kinsoku w:val="0"/>
        <w:autoSpaceDE w:val="0"/>
        <w:autoSpaceDN w:val="0"/>
        <w:adjustRightInd w:val="0"/>
        <w:snapToGrid w:val="0"/>
        <w:spacing w:before="89" w:line="219" w:lineRule="auto"/>
        <w:ind w:left="1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1．概念：海洋中的海水，常年比较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稳定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地沿着一定方向作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大规模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的流动，叫作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洋流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709EA079">
      <w:pPr>
        <w:kinsoku w:val="0"/>
        <w:autoSpaceDE w:val="0"/>
        <w:autoSpaceDN w:val="0"/>
        <w:adjustRightInd w:val="0"/>
        <w:snapToGrid w:val="0"/>
        <w:spacing w:before="87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2．分类：按海水温度，可以将洋流分为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暖流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寒流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072B67D9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(1)暖流：从水温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的海域流向水温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低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的海域的洋流。</w:t>
      </w:r>
    </w:p>
    <w:p w14:paraId="662499C7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(2)寒流：从水温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低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的海域流向水温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的海域的洋流。</w:t>
      </w:r>
    </w:p>
    <w:p w14:paraId="327646D4">
      <w:pPr>
        <w:kinsoku w:val="0"/>
        <w:autoSpaceDE w:val="0"/>
        <w:autoSpaceDN w:val="0"/>
        <w:adjustRightInd w:val="0"/>
        <w:snapToGrid w:val="0"/>
        <w:spacing w:before="89" w:line="220" w:lineRule="auto"/>
        <w:ind w:left="4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3．对地理环境的影响</w:t>
      </w:r>
    </w:p>
    <w:p w14:paraId="5FEFFA04">
      <w:pPr>
        <w:kinsoku w:val="0"/>
        <w:autoSpaceDE w:val="0"/>
        <w:autoSpaceDN w:val="0"/>
        <w:adjustRightInd w:val="0"/>
        <w:snapToGrid w:val="0"/>
        <w:spacing w:before="86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(1)影响海洋生物资源和渔场的分布：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寒暖流交汇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的海域，易于形成大的渔场。</w:t>
      </w:r>
    </w:p>
    <w:p w14:paraId="3101B472">
      <w:pPr>
        <w:kinsoku w:val="0"/>
        <w:autoSpaceDE w:val="0"/>
        <w:autoSpaceDN w:val="0"/>
        <w:adjustRightInd w:val="0"/>
        <w:snapToGrid w:val="0"/>
        <w:spacing w:before="89" w:line="253" w:lineRule="auto"/>
        <w:ind w:firstLine="42"/>
        <w:jc w:val="left"/>
        <w:textAlignment w:val="baseline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(2)影响海洋航行：顺洋流航行可以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节约燃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料，加快航行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速度；洋流从极地地区挟带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冰山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向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较低纬度漂移，给海上航运造成较大威胁。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(3)对海洋污染的影响：有利于污染物的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扩散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，加快了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净化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速度，但也扩大了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污染范围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宋体/Times New Roman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465</Characters>
  <Lines>0</Lines>
  <Paragraphs>0</Paragraphs>
  <TotalTime>1</TotalTime>
  <ScaleCrop>false</ScaleCrop>
  <LinksUpToDate>false</LinksUpToDate>
  <CharactersWithSpaces>603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2025-06-03T03:48:14Z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58394F158D2D4E61B136AB06DC52DA87_13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