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地理预习卡（十二）海水1.2</w:t>
      </w:r>
    </w:p>
    <w:p w14:paraId="2F71E952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海水的密度</w:t>
      </w:r>
    </w:p>
    <w:p w14:paraId="466B2A36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1．概念：指单位体积海水的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E684F8E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2．影响因素：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。其中，表层海水密度与温度的关系最为密切。一般来说，海水的温度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，密度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22F75AA0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3．分布规律</w:t>
      </w:r>
    </w:p>
    <w:p w14:paraId="49A100F1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(1)水平分布：大洋表层海水密度随纬度的增高而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，同纬度海域的海水密度大致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4F9F6B07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(2)垂直分布：海水密度随深度的变化因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而异。</w:t>
      </w:r>
    </w:p>
    <w:p w14:paraId="26BAD36D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339725</wp:posOffset>
            </wp:positionV>
            <wp:extent cx="2860675" cy="1325245"/>
            <wp:effectExtent l="0" t="0" r="15875" b="8255"/>
            <wp:wrapTight wrapText="bothSides">
              <wp:wrapPolygon>
                <wp:start x="0" y="0"/>
                <wp:lineTo x="0" y="21424"/>
                <wp:lineTo x="21432" y="21424"/>
                <wp:lineTo x="21432" y="0"/>
                <wp:lineTo x="0" y="0"/>
              </wp:wrapPolygon>
            </wp:wrapTight>
            <wp:docPr id="38" name="图片 38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067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①中低纬度海区：一定深度内海水密度基本均匀，往下(一般至1 000米深)海水密度随深度增大而迅速增加，再往下则变化很小。</w:t>
      </w:r>
    </w:p>
    <w:p w14:paraId="696E7875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②高纬度海区：海水密度随深度的变化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</w:p>
    <w:p w14:paraId="10871C30">
      <w:pPr>
        <w:pStyle w:val="3"/>
        <w:tabs>
          <w:tab w:val="left" w:pos="5103"/>
        </w:tabs>
        <w:snapToGrid w:val="0"/>
        <w:rPr>
          <w:rFonts w:hint="default" w:ascii="宋体" w:hAnsi="宋体" w:eastAsia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4.</w:t>
      </w:r>
      <w:r>
        <w:rPr>
          <w:rFonts w:hint="eastAsia" w:hAnsi="宋体" w:cs="Times New Roman"/>
        </w:rPr>
        <w:t>右图中</w:t>
      </w:r>
      <w:r>
        <w:rPr>
          <w:rFonts w:hint="eastAsia" w:hAnsi="宋体" w:cs="Times New Roman"/>
          <w:lang w:val="en-US" w:eastAsia="zh-CN"/>
        </w:rPr>
        <w:t xml:space="preserve"> </w:t>
      </w:r>
      <w:r>
        <w:rPr>
          <w:rFonts w:hint="eastAsia" w:hAnsi="宋体" w:cs="Times New Roman"/>
        </w:rPr>
        <w:t>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Times New Roman"/>
        </w:rPr>
        <w:t xml:space="preserve"> </w:t>
      </w:r>
      <w:r>
        <w:rPr>
          <w:rFonts w:hint="eastAsia" w:hAnsi="宋体" w:cs="Times New Roman"/>
          <w:lang w:val="en-US" w:eastAsia="zh-CN"/>
        </w:rPr>
        <w:t xml:space="preserve"> ②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cs="Times New Roman"/>
          <w:lang w:val="en-US" w:eastAsia="zh-CN"/>
        </w:rPr>
        <w:t xml:space="preserve"> ③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 w14:paraId="2FFB26BD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221AA0A2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9D69A88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</w:p>
    <w:p w14:paraId="2A691341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盐场选址的自然条件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补充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</w:p>
    <w:p w14:paraId="15EA68F8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条件：地势平坦开阔，或位于山地的背风坡(雨天少)，有利于盐田布局和海盐晒制。</w:t>
      </w:r>
    </w:p>
    <w:p w14:paraId="016F0B19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条件：泥质海滩，有利于盐产量提高。</w:t>
      </w:r>
    </w:p>
    <w:p w14:paraId="0393B2C2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条件：晴天多，降水少，蒸发旺盛，平均风速大，有利于海盐晒制。</w:t>
      </w:r>
    </w:p>
    <w:p w14:paraId="4FC7A525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条件：附近无大河注入，海水盐度较高，有利于提高产量。</w:t>
      </w:r>
    </w:p>
    <w:p w14:paraId="5AB41493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 w14:paraId="39CDCC4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1．海水的温度主要取决于海洋热量的收支状况。(　　)</w:t>
      </w:r>
    </w:p>
    <w:p w14:paraId="1A12D692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2．海水温度随深度增加而递减，1 000米以下温度下降幅度很大。(　　)</w:t>
      </w:r>
    </w:p>
    <w:p w14:paraId="14962CA7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3．赤道地区终年高温，蒸发旺盛，海水盐度最高。(　　)</w:t>
      </w:r>
    </w:p>
    <w:p w14:paraId="166AB491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4．表层海水密度随纬度升高而减小。(　　)</w:t>
      </w:r>
    </w:p>
    <w:p w14:paraId="4CC9009D">
      <w:pPr>
        <w:kinsoku w:val="0"/>
        <w:autoSpaceDE w:val="0"/>
        <w:autoSpaceDN w:val="0"/>
        <w:adjustRightInd w:val="0"/>
        <w:snapToGrid w:val="0"/>
        <w:spacing w:before="89" w:line="253" w:lineRule="auto"/>
        <w:ind w:firstLine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5．海水盐度随深度的增加而增加。(　　)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663A8F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512</Words>
  <Characters>532</Characters>
  <Lines>0</Lines>
  <Paragraphs>0</Paragraphs>
  <TotalTime>0</TotalTime>
  <ScaleCrop>false</ScaleCrop>
  <LinksUpToDate>false</LinksUpToDate>
  <CharactersWithSpaces>573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2025-06-03T08:24:02Z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510E65D425CE4342ABEDB18E8EFBA374_13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