
<file path=[Content_Types].xml><?xml version="1.0" encoding="utf-8"?>
<Types xmlns="http://schemas.openxmlformats.org/package/2006/content-types"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E03B5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地理预习卡（十六</w:t>
      </w:r>
      <w:bookmarkStart w:id="0" w:name="_GoBack"/>
      <w:bookmarkEnd w:id="0"/>
      <w:r>
        <w:rPr>
          <w:rFonts w:hint="eastAsia"/>
          <w:color w:val="auto"/>
          <w:sz w:val="36"/>
          <w:szCs w:val="36"/>
          <w:lang w:val="en-US" w:eastAsia="zh-CN"/>
        </w:rPr>
        <w:t>）海水1.4</w:t>
      </w:r>
    </w:p>
    <w:p w14:paraId="502F988B">
      <w:pPr>
        <w:kinsoku w:val="0"/>
        <w:autoSpaceDE w:val="0"/>
        <w:autoSpaceDN w:val="0"/>
        <w:adjustRightInd w:val="0"/>
        <w:snapToGrid w:val="0"/>
        <w:spacing w:before="147" w:line="219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1．寒暖流的判断方法</w:t>
      </w:r>
    </w:p>
    <w:p w14:paraId="273214CC">
      <w:pPr>
        <w:kinsoku w:val="0"/>
        <w:autoSpaceDE w:val="0"/>
        <w:autoSpaceDN w:val="0"/>
        <w:adjustRightInd w:val="0"/>
        <w:snapToGrid w:val="0"/>
        <w:spacing w:before="88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(1)根据海水等温线的分布规律确定南、北半球</w:t>
      </w:r>
    </w:p>
    <w:p w14:paraId="5EB1D593">
      <w:pPr>
        <w:kinsoku w:val="0"/>
        <w:autoSpaceDE w:val="0"/>
        <w:autoSpaceDN w:val="0"/>
        <w:adjustRightInd w:val="0"/>
        <w:snapToGrid w:val="0"/>
        <w:spacing w:before="87" w:line="274" w:lineRule="auto"/>
        <w:ind w:left="2" w:right="61" w:firstLine="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如果海水等温线的数值自北向南逐渐增大，则该海域在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北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半球，如图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甲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；如果海水等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温线的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数值自北向南逐渐减小，则该海域在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半球，如图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乙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。</w:t>
      </w:r>
    </w:p>
    <w:p w14:paraId="75A78C00">
      <w:pPr>
        <w:widowControl/>
        <w:kinsoku w:val="0"/>
        <w:autoSpaceDE w:val="0"/>
        <w:autoSpaceDN w:val="0"/>
        <w:adjustRightInd w:val="0"/>
        <w:snapToGrid w:val="0"/>
        <w:spacing w:line="1387" w:lineRule="exact"/>
        <w:ind w:firstLine="2382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</w:pPr>
      <w:r>
        <w:rPr>
          <w:rFonts w:ascii="Arial" w:hAnsi="Arial" w:eastAsia="Arial" w:cs="Arial"/>
          <w:snapToGrid w:val="0"/>
          <w:color w:val="auto"/>
          <w:kern w:val="0"/>
          <w:position w:val="-27"/>
          <w:szCs w:val="21"/>
          <w:lang w:eastAsia="en-US"/>
        </w:rPr>
        <w:drawing>
          <wp:inline distT="0" distB="0" distL="0" distR="0">
            <wp:extent cx="2977515" cy="880745"/>
            <wp:effectExtent l="0" t="0" r="13335" b="14605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7895" cy="880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01BAC">
      <w:pPr>
        <w:kinsoku w:val="0"/>
        <w:autoSpaceDE w:val="0"/>
        <w:autoSpaceDN w:val="0"/>
        <w:adjustRightInd w:val="0"/>
        <w:snapToGrid w:val="0"/>
        <w:spacing w:before="121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(2)根据海水等温线的弯曲方向确定洋流的性质</w:t>
      </w:r>
    </w:p>
    <w:p w14:paraId="1E9A6A04">
      <w:pPr>
        <w:kinsoku w:val="0"/>
        <w:autoSpaceDE w:val="0"/>
        <w:autoSpaceDN w:val="0"/>
        <w:adjustRightInd w:val="0"/>
        <w:snapToGrid w:val="0"/>
        <w:spacing w:before="92" w:line="278" w:lineRule="auto"/>
        <w:ind w:left="1" w:right="12" w:firstLine="2"/>
        <w:jc w:val="both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如果海水等温线向高纬凸出(北半球向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北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，南半球向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南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)，说明洋流水温比流经海区水温高，</w:t>
      </w:r>
      <w:r>
        <w:rPr>
          <w:rFonts w:ascii="宋体" w:hAnsi="宋体" w:eastAsia="宋体" w:cs="宋体"/>
          <w:snapToGrid w:val="0"/>
          <w:color w:val="auto"/>
          <w:spacing w:val="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则洋流为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暖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流；如果海水等温线向低纬凸出，说明洋流水温比流经海区水温低，则洋流为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寒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流。如下图：</w:t>
      </w:r>
    </w:p>
    <w:p w14:paraId="11B3B764">
      <w:pPr>
        <w:widowControl/>
        <w:kinsoku w:val="0"/>
        <w:autoSpaceDE w:val="0"/>
        <w:autoSpaceDN w:val="0"/>
        <w:adjustRightInd w:val="0"/>
        <w:snapToGrid w:val="0"/>
        <w:spacing w:line="25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p w14:paraId="4BEFD2F3">
      <w:pPr>
        <w:kinsoku w:val="0"/>
        <w:autoSpaceDE w:val="0"/>
        <w:autoSpaceDN w:val="0"/>
        <w:adjustRightInd w:val="0"/>
        <w:snapToGrid w:val="0"/>
        <w:spacing w:before="72" w:line="228" w:lineRule="auto"/>
        <w:ind w:left="169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2"/>
          <w:szCs w:val="2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18"/>
          <w:kern w:val="0"/>
          <w:sz w:val="20"/>
          <w:szCs w:val="20"/>
          <w:lang w:val="en-US" w:eastAsia="en-US" w:bidi="ar-SA"/>
        </w:rPr>
        <w:t>下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lang w:val="en-US" w:eastAsia="en-US" w:bidi="ar-SA"/>
        </w:rPr>
        <w:t>图洋流为：A：</w:t>
      </w:r>
      <w:r>
        <w:rPr>
          <w:rFonts w:ascii="宋体" w:hAnsi="宋体" w:eastAsia="宋体" w:cs="宋体"/>
          <w:snapToGrid w:val="0"/>
          <w:color w:val="auto"/>
          <w:spacing w:val="81"/>
          <w:kern w:val="0"/>
          <w:sz w:val="22"/>
          <w:szCs w:val="2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u w:val="single" w:color="auto"/>
          <w:lang w:val="en-US" w:eastAsia="en-US" w:bidi="ar-SA"/>
        </w:rPr>
        <w:t>南半球寒流</w:t>
      </w:r>
      <w:r>
        <w:rPr>
          <w:rFonts w:ascii="宋体" w:hAnsi="宋体" w:eastAsia="宋体" w:cs="宋体"/>
          <w:snapToGrid w:val="0"/>
          <w:color w:val="auto"/>
          <w:spacing w:val="41"/>
          <w:kern w:val="0"/>
          <w:sz w:val="22"/>
          <w:szCs w:val="2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44"/>
          <w:kern w:val="0"/>
          <w:sz w:val="22"/>
          <w:szCs w:val="22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lang w:val="en-US" w:eastAsia="en-US" w:bidi="ar-SA"/>
        </w:rPr>
        <w:t>B：</w:t>
      </w:r>
      <w:r>
        <w:rPr>
          <w:rFonts w:ascii="宋体" w:hAnsi="宋体" w:eastAsia="宋体" w:cs="宋体"/>
          <w:snapToGrid w:val="0"/>
          <w:color w:val="auto"/>
          <w:spacing w:val="67"/>
          <w:kern w:val="0"/>
          <w:sz w:val="22"/>
          <w:szCs w:val="2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u w:val="single" w:color="auto"/>
          <w:lang w:val="en-US" w:eastAsia="en-US" w:bidi="ar-SA"/>
        </w:rPr>
        <w:t>南半球暖流</w:t>
      </w:r>
      <w:r>
        <w:rPr>
          <w:rFonts w:ascii="宋体" w:hAnsi="宋体" w:eastAsia="宋体" w:cs="宋体"/>
          <w:snapToGrid w:val="0"/>
          <w:color w:val="auto"/>
          <w:spacing w:val="43"/>
          <w:kern w:val="0"/>
          <w:sz w:val="22"/>
          <w:szCs w:val="2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45"/>
          <w:kern w:val="0"/>
          <w:sz w:val="22"/>
          <w:szCs w:val="22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lang w:val="en-US" w:eastAsia="en-US" w:bidi="ar-SA"/>
        </w:rPr>
        <w:t>C：</w:t>
      </w:r>
      <w:r>
        <w:rPr>
          <w:rFonts w:ascii="宋体" w:hAnsi="宋体" w:eastAsia="宋体" w:cs="宋体"/>
          <w:snapToGrid w:val="0"/>
          <w:color w:val="auto"/>
          <w:spacing w:val="64"/>
          <w:kern w:val="0"/>
          <w:sz w:val="22"/>
          <w:szCs w:val="2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u w:val="single" w:color="auto"/>
          <w:lang w:val="en-US" w:eastAsia="en-US" w:bidi="ar-SA"/>
        </w:rPr>
        <w:t>北半球暖流</w:t>
      </w:r>
      <w:r>
        <w:rPr>
          <w:rFonts w:ascii="宋体" w:hAnsi="宋体" w:eastAsia="宋体" w:cs="宋体"/>
          <w:snapToGrid w:val="0"/>
          <w:color w:val="auto"/>
          <w:spacing w:val="44"/>
          <w:kern w:val="0"/>
          <w:sz w:val="22"/>
          <w:szCs w:val="2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10"/>
          <w:kern w:val="0"/>
          <w:sz w:val="22"/>
          <w:szCs w:val="22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lang w:val="en-US" w:eastAsia="en-US" w:bidi="ar-SA"/>
        </w:rPr>
        <w:t>D：</w:t>
      </w:r>
      <w:r>
        <w:rPr>
          <w:rFonts w:ascii="宋体" w:hAnsi="宋体" w:eastAsia="宋体" w:cs="宋体"/>
          <w:snapToGrid w:val="0"/>
          <w:color w:val="auto"/>
          <w:spacing w:val="63"/>
          <w:kern w:val="0"/>
          <w:sz w:val="22"/>
          <w:szCs w:val="2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u w:val="single" w:color="auto"/>
          <w:lang w:val="en-US" w:eastAsia="en-US" w:bidi="ar-SA"/>
        </w:rPr>
        <w:t>北半球</w:t>
      </w:r>
    </w:p>
    <w:p w14:paraId="5169F9D1">
      <w:pPr>
        <w:kinsoku w:val="0"/>
        <w:autoSpaceDE w:val="0"/>
        <w:autoSpaceDN w:val="0"/>
        <w:adjustRightInd w:val="0"/>
        <w:snapToGrid w:val="0"/>
        <w:spacing w:before="54" w:line="230" w:lineRule="auto"/>
        <w:ind w:left="16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2"/>
          <w:szCs w:val="2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9"/>
          <w:kern w:val="0"/>
          <w:sz w:val="22"/>
          <w:szCs w:val="22"/>
          <w:u w:val="single" w:color="auto"/>
          <w:lang w:val="en-US" w:eastAsia="en-US" w:bidi="ar-SA"/>
        </w:rPr>
        <w:t>寒流</w:t>
      </w:r>
    </w:p>
    <w:p w14:paraId="12D09956">
      <w:pPr>
        <w:widowControl/>
        <w:kinsoku w:val="0"/>
        <w:autoSpaceDE w:val="0"/>
        <w:autoSpaceDN w:val="0"/>
        <w:adjustRightInd w:val="0"/>
        <w:snapToGrid w:val="0"/>
        <w:spacing w:before="47" w:line="2050" w:lineRule="exact"/>
        <w:ind w:firstLine="447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</w:pPr>
      <w:r>
        <w:rPr>
          <w:rFonts w:ascii="Arial" w:hAnsi="Arial" w:eastAsia="Arial" w:cs="Arial"/>
          <w:snapToGrid w:val="0"/>
          <w:color w:val="auto"/>
          <w:kern w:val="0"/>
          <w:position w:val="-40"/>
          <w:szCs w:val="21"/>
          <w:lang w:eastAsia="en-US"/>
        </w:rPr>
        <w:drawing>
          <wp:inline distT="0" distB="0" distL="0" distR="0">
            <wp:extent cx="4954270" cy="1301115"/>
            <wp:effectExtent l="0" t="0" r="17780" b="13335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4524" cy="130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59DAF">
      <w:pPr>
        <w:kinsoku w:val="0"/>
        <w:autoSpaceDE w:val="0"/>
        <w:autoSpaceDN w:val="0"/>
        <w:adjustRightInd w:val="0"/>
        <w:snapToGrid w:val="0"/>
        <w:spacing w:before="248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2.渔场形成的区位条件</w:t>
      </w:r>
      <w:r>
        <w:rPr>
          <w:rFonts w:ascii="宋体" w:hAnsi="宋体" w:eastAsia="宋体" w:cs="宋体"/>
          <w:snapToGrid w:val="0"/>
          <w:color w:val="auto"/>
          <w:spacing w:val="11"/>
          <w:kern w:val="0"/>
          <w:sz w:val="24"/>
          <w:szCs w:val="24"/>
          <w:lang w:val="en-US" w:eastAsia="en-US" w:bidi="ar-SA"/>
        </w:rPr>
        <w:t>：（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温带、大陆架、寒暖流交汇、上升流及河流入海口附近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）。</w:t>
      </w:r>
    </w:p>
    <w:p w14:paraId="6598D323">
      <w:pPr>
        <w:kinsoku w:val="0"/>
        <w:autoSpaceDE w:val="0"/>
        <w:autoSpaceDN w:val="0"/>
        <w:adjustRightInd w:val="0"/>
        <w:snapToGrid w:val="0"/>
        <w:spacing w:before="116" w:line="295" w:lineRule="auto"/>
        <w:ind w:left="3" w:right="63" w:firstLine="8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（1）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auto"/>
          <w:lang w:val="en-US" w:eastAsia="en-US" w:bidi="ar-SA"/>
        </w:rPr>
        <w:t>温带海域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：温带地区季节变化显著，冬季表层海水和底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部海水发生交换时，上泛的底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部海水含有丰富的营养盐类，浮游生物众多；</w:t>
      </w:r>
    </w:p>
    <w:p w14:paraId="00FBF9FC">
      <w:pPr>
        <w:kinsoku w:val="0"/>
        <w:autoSpaceDE w:val="0"/>
        <w:autoSpaceDN w:val="0"/>
        <w:adjustRightInd w:val="0"/>
        <w:snapToGrid w:val="0"/>
        <w:spacing w:before="33" w:line="219" w:lineRule="auto"/>
        <w:ind w:left="1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（2）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地形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：面积广阔的大陆架（水温高，阳光充足，光合作用强，饵料丰富）</w:t>
      </w:r>
    </w:p>
    <w:p w14:paraId="1E4A3970">
      <w:pPr>
        <w:kinsoku w:val="0"/>
        <w:autoSpaceDE w:val="0"/>
        <w:autoSpaceDN w:val="0"/>
        <w:adjustRightInd w:val="0"/>
        <w:snapToGrid w:val="0"/>
        <w:spacing w:before="116" w:line="219" w:lineRule="auto"/>
        <w:ind w:left="1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（3）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河口处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：河流带来丰富的营养盐类，有利于浮游生物繁殖，饵料丰富</w:t>
      </w:r>
    </w:p>
    <w:p w14:paraId="0330C963">
      <w:pPr>
        <w:kinsoku w:val="0"/>
        <w:autoSpaceDE w:val="0"/>
        <w:autoSpaceDN w:val="0"/>
        <w:adjustRightInd w:val="0"/>
        <w:snapToGrid w:val="0"/>
        <w:spacing w:before="116" w:line="219" w:lineRule="auto"/>
        <w:jc w:val="righ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（4）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u w:val="single" w:color="auto"/>
          <w:lang w:val="en-US" w:eastAsia="en-US" w:bidi="ar-SA"/>
        </w:rPr>
        <w:t>洋流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：寒暖流交汇处或离岸风导致上升流补偿流处，海水上泛，海底营养物质至表层，</w:t>
      </w:r>
    </w:p>
    <w:p w14:paraId="6DE4466D">
      <w:pPr>
        <w:kinsoku w:val="0"/>
        <w:autoSpaceDE w:val="0"/>
        <w:autoSpaceDN w:val="0"/>
        <w:adjustRightInd w:val="0"/>
        <w:snapToGrid w:val="0"/>
        <w:spacing w:before="114" w:line="220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饵料丰富。</w:t>
      </w:r>
    </w:p>
    <w:p w14:paraId="1CA2197A">
      <w:pPr>
        <w:kinsoku w:val="0"/>
        <w:autoSpaceDE w:val="0"/>
        <w:autoSpaceDN w:val="0"/>
        <w:adjustRightInd w:val="0"/>
        <w:snapToGrid w:val="0"/>
        <w:spacing w:before="89" w:line="253" w:lineRule="auto"/>
        <w:jc w:val="left"/>
        <w:textAlignment w:val="baseline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ascii="宋体" w:hAnsi="宋体" w:eastAsia="宋体" w:cs="宋体"/>
          <w:snapToGrid w:val="0"/>
          <w:color w:val="auto"/>
          <w:spacing w:val="15"/>
          <w:kern w:val="0"/>
          <w:sz w:val="22"/>
          <w:szCs w:val="22"/>
          <w:lang w:val="en-US" w:eastAsia="en-US" w:bidi="ar-SA"/>
        </w:rPr>
        <w:t>3..世界上四大渔场</w:t>
      </w:r>
      <w:r>
        <w:rPr>
          <w:rFonts w:ascii="宋体" w:hAnsi="宋体" w:eastAsia="宋体" w:cs="宋体"/>
          <w:snapToGrid w:val="0"/>
          <w:color w:val="auto"/>
          <w:kern w:val="0"/>
          <w:sz w:val="22"/>
          <w:szCs w:val="22"/>
          <w:lang w:val="en-US" w:eastAsia="en-US" w:bidi="ar-SA"/>
        </w:rPr>
        <w:t>：（</w:t>
      </w:r>
      <w:r>
        <w:rPr>
          <w:rFonts w:ascii="宋体" w:hAnsi="宋体" w:eastAsia="宋体" w:cs="宋体"/>
          <w:snapToGrid w:val="0"/>
          <w:color w:val="auto"/>
          <w:spacing w:val="15"/>
          <w:kern w:val="0"/>
          <w:sz w:val="22"/>
          <w:szCs w:val="22"/>
          <w:lang w:val="en-US" w:eastAsia="en-US" w:bidi="ar-SA"/>
        </w:rPr>
        <w:t>寒暖流交汇形成</w:t>
      </w:r>
      <w:r>
        <w:rPr>
          <w:rFonts w:ascii="宋体" w:hAnsi="宋体" w:eastAsia="宋体" w:cs="宋体"/>
          <w:snapToGrid w:val="0"/>
          <w:color w:val="auto"/>
          <w:kern w:val="0"/>
          <w:sz w:val="22"/>
          <w:szCs w:val="22"/>
          <w:lang w:val="en-US" w:eastAsia="en-US" w:bidi="ar-SA"/>
        </w:rPr>
        <w:t>）</w:t>
      </w:r>
      <w:r>
        <w:rPr>
          <w:rFonts w:ascii="宋体" w:hAnsi="宋体" w:eastAsia="宋体" w:cs="宋体"/>
          <w:snapToGrid w:val="0"/>
          <w:color w:val="auto"/>
          <w:kern w:val="0"/>
          <w:sz w:val="22"/>
          <w:szCs w:val="22"/>
          <w:u w:val="single" w:color="auto"/>
          <w:lang w:val="en-US" w:eastAsia="en-US" w:bidi="ar-SA"/>
        </w:rPr>
        <w:t>：</w:t>
      </w:r>
      <w:r>
        <w:rPr>
          <w:rFonts w:ascii="宋体" w:hAnsi="宋体" w:eastAsia="宋体" w:cs="宋体"/>
          <w:snapToGrid w:val="0"/>
          <w:color w:val="auto"/>
          <w:spacing w:val="15"/>
          <w:kern w:val="0"/>
          <w:sz w:val="22"/>
          <w:szCs w:val="22"/>
          <w:u w:val="single" w:color="auto"/>
          <w:lang w:val="en-US" w:eastAsia="en-US" w:bidi="ar-SA"/>
        </w:rPr>
        <w:t>纽芬兰渔场、北海</w:t>
      </w:r>
      <w:r>
        <w:rPr>
          <w:rFonts w:ascii="宋体" w:hAnsi="宋体" w:eastAsia="宋体" w:cs="宋体"/>
          <w:snapToGrid w:val="0"/>
          <w:color w:val="auto"/>
          <w:spacing w:val="14"/>
          <w:kern w:val="0"/>
          <w:sz w:val="22"/>
          <w:szCs w:val="22"/>
          <w:u w:val="single" w:color="auto"/>
          <w:lang w:val="en-US" w:eastAsia="en-US" w:bidi="ar-SA"/>
        </w:rPr>
        <w:t>道渔场、北海渔场</w:t>
      </w:r>
      <w:r>
        <w:rPr>
          <w:rFonts w:ascii="宋体" w:hAnsi="宋体" w:eastAsia="宋体" w:cs="宋体"/>
          <w:snapToGrid w:val="0"/>
          <w:color w:val="auto"/>
          <w:spacing w:val="14"/>
          <w:kern w:val="0"/>
          <w:sz w:val="22"/>
          <w:szCs w:val="22"/>
          <w:lang w:val="en-US" w:eastAsia="en-US" w:bidi="ar-SA"/>
        </w:rPr>
        <w:t>；</w:t>
      </w:r>
      <w:r>
        <w:rPr>
          <w:rFonts w:ascii="宋体" w:hAnsi="宋体" w:eastAsia="宋体" w:cs="宋体"/>
          <w:snapToGrid w:val="0"/>
          <w:color w:val="auto"/>
          <w:spacing w:val="1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23"/>
          <w:kern w:val="0"/>
          <w:sz w:val="22"/>
          <w:szCs w:val="22"/>
          <w:lang w:val="en-US" w:eastAsia="en-US" w:bidi="ar-SA"/>
        </w:rPr>
        <w:t>（上升流形成</w:t>
      </w:r>
      <w:r>
        <w:rPr>
          <w:rFonts w:ascii="宋体" w:hAnsi="宋体" w:eastAsia="宋体" w:cs="宋体"/>
          <w:snapToGrid w:val="0"/>
          <w:color w:val="auto"/>
          <w:spacing w:val="8"/>
          <w:kern w:val="0"/>
          <w:sz w:val="22"/>
          <w:szCs w:val="22"/>
          <w:lang w:val="en-US" w:eastAsia="en-US" w:bidi="ar-SA"/>
        </w:rPr>
        <w:t>）</w:t>
      </w:r>
      <w:r>
        <w:rPr>
          <w:rFonts w:ascii="宋体" w:hAnsi="宋体" w:eastAsia="宋体" w:cs="宋体"/>
          <w:snapToGrid w:val="0"/>
          <w:color w:val="auto"/>
          <w:spacing w:val="-32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8"/>
          <w:kern w:val="0"/>
          <w:sz w:val="22"/>
          <w:szCs w:val="22"/>
          <w:u w:val="single" w:color="auto"/>
          <w:lang w:val="en-US" w:eastAsia="en-US" w:bidi="ar-SA"/>
        </w:rPr>
        <w:t>：</w:t>
      </w:r>
      <w:r>
        <w:rPr>
          <w:rFonts w:ascii="宋体" w:hAnsi="宋体" w:eastAsia="宋体" w:cs="宋体"/>
          <w:snapToGrid w:val="0"/>
          <w:color w:val="auto"/>
          <w:spacing w:val="23"/>
          <w:kern w:val="0"/>
          <w:sz w:val="22"/>
          <w:szCs w:val="22"/>
          <w:u w:val="single" w:color="auto"/>
          <w:lang w:val="en-US" w:eastAsia="en-US" w:bidi="ar-SA"/>
        </w:rPr>
        <w:t>秘鲁渔场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1B4804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E83629B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35260CE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4.jpeg"/><Relationship Id="rId5" Type="http://schemas.openxmlformats.org/officeDocument/2006/relationships/image" Target="media/image3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516</Characters>
  <Lines>0</Lines>
  <Paragraphs>0</Paragraphs>
  <TotalTime>1</TotalTime>
  <ScaleCrop>false</ScaleCrop>
  <LinksUpToDate>false</LinksUpToDate>
  <CharactersWithSpaces>535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2025-06-04T07:01:15Z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69504695F2FA4484B45559542181126F_13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