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0AE5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第3章 生态系统及其稳定性</w:t>
      </w:r>
    </w:p>
    <w:p w14:paraId="5B8AE42D">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第2节 生态系统的能量流动</w:t>
      </w:r>
    </w:p>
    <w:p w14:paraId="4159668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38D1B43C">
      <w:pPr>
        <w:shd w:val="clear" w:color="auto" w:fill="auto"/>
        <w:spacing w:line="360" w:lineRule="auto"/>
        <w:jc w:val="left"/>
        <w:textAlignment w:val="center"/>
        <w:rPr>
          <w:rFonts w:hint="eastAsia"/>
          <w:sz w:val="21"/>
        </w:rPr>
      </w:pPr>
      <w:r>
        <w:rPr>
          <w:rFonts w:hint="eastAsia"/>
          <w:sz w:val="21"/>
          <w:lang w:val="en-US" w:eastAsia="zh-CN"/>
        </w:rPr>
        <w:t>1.</w:t>
      </w:r>
      <w:r>
        <w:rPr>
          <w:rFonts w:hint="eastAsia"/>
          <w:sz w:val="21"/>
        </w:rPr>
        <w:t>生态系统中能量的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输入 </w:t>
      </w:r>
      <w:r>
        <w:rPr>
          <w:rFonts w:hint="eastAsia"/>
          <w:sz w:val="21"/>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传递 </w:t>
      </w:r>
      <w:r>
        <w:rPr>
          <w:rFonts w:hint="eastAsia"/>
          <w:sz w:val="21"/>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转化 </w:t>
      </w:r>
      <w:r>
        <w:rPr>
          <w:rFonts w:hint="eastAsia"/>
          <w:sz w:val="21"/>
        </w:rPr>
        <w:t>和</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散失 </w:t>
      </w:r>
      <w:r>
        <w:rPr>
          <w:rFonts w:hint="eastAsia"/>
          <w:sz w:val="21"/>
        </w:rPr>
        <w:t>的过程，称为生态系统的能量流动。</w:t>
      </w:r>
    </w:p>
    <w:p w14:paraId="04F80C0E">
      <w:pPr>
        <w:shd w:val="clear" w:color="auto" w:fill="auto"/>
        <w:spacing w:line="360" w:lineRule="auto"/>
        <w:jc w:val="left"/>
        <w:textAlignment w:val="center"/>
        <w:rPr>
          <w:rFonts w:hint="eastAsia"/>
          <w:sz w:val="21"/>
        </w:rPr>
      </w:pPr>
      <w:r>
        <w:rPr>
          <w:rFonts w:hint="eastAsia"/>
          <w:sz w:val="21"/>
          <w:lang w:val="en-US" w:eastAsia="zh-CN"/>
        </w:rPr>
        <w:t>2.</w:t>
      </w:r>
      <w:r>
        <w:rPr>
          <w:rFonts w:hint="eastAsia"/>
          <w:sz w:val="21"/>
        </w:rPr>
        <w:t>太阳能输入</w:t>
      </w:r>
      <w:r>
        <w:rPr>
          <w:rFonts w:hint="eastAsia"/>
          <w:sz w:val="21"/>
          <w:lang w:val="en-US" w:eastAsia="zh-CN"/>
        </w:rPr>
        <w:t>生产者</w:t>
      </w:r>
      <w:r>
        <w:rPr>
          <w:rFonts w:hint="eastAsia"/>
          <w:sz w:val="21"/>
        </w:rPr>
        <w:t>的能量，一部分在</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呼吸作用 </w:t>
      </w:r>
      <w:r>
        <w:rPr>
          <w:rFonts w:hint="eastAsia"/>
          <w:sz w:val="21"/>
        </w:rPr>
        <w:t>中以热能的形式散失了；一部分用于</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生长、发育和繁殖</w:t>
      </w:r>
      <w:r>
        <w:rPr>
          <w:rFonts w:hint="eastAsia"/>
          <w:sz w:val="21"/>
        </w:rPr>
        <w:t>等生命活动，储存在植物体的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有机物 </w:t>
      </w:r>
      <w:r>
        <w:rPr>
          <w:rFonts w:hint="eastAsia"/>
          <w:sz w:val="21"/>
        </w:rPr>
        <w:t>中。构成植物体的有机物中的能量，一部分随着残枝败叶等被</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分解者</w:t>
      </w:r>
      <w:r>
        <w:rPr>
          <w:rFonts w:hint="eastAsia"/>
          <w:sz w:val="21"/>
        </w:rPr>
        <w:t>分解而释放出来；另一部分则被初级消费者</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摄入体内 </w:t>
      </w:r>
      <w:r>
        <w:rPr>
          <w:rFonts w:hint="eastAsia"/>
          <w:sz w:val="21"/>
        </w:rPr>
        <w:t>，这样，能量就流入了</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第二营养级</w:t>
      </w:r>
      <w:r>
        <w:rPr>
          <w:rFonts w:hint="eastAsia"/>
          <w:sz w:val="21"/>
        </w:rPr>
        <w:t>。</w:t>
      </w:r>
    </w:p>
    <w:p w14:paraId="1EAE54EE">
      <w:pPr>
        <w:shd w:val="clear" w:color="auto" w:fill="auto"/>
        <w:spacing w:line="360" w:lineRule="auto"/>
        <w:jc w:val="left"/>
        <w:textAlignment w:val="center"/>
        <w:rPr>
          <w:rFonts w:hint="eastAsia"/>
          <w:sz w:val="21"/>
          <w:lang w:val="en-US" w:eastAsia="zh-CN"/>
        </w:rPr>
      </w:pPr>
      <w:r>
        <w:rPr>
          <w:rFonts w:hint="eastAsia"/>
          <w:sz w:val="21"/>
          <w:lang w:val="en-US" w:eastAsia="zh-CN"/>
        </w:rPr>
        <w:t>3.生态系统的能量流动具有两个明显的特点：①生态系统中能量流动是</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单向的</w:t>
      </w:r>
      <w:r>
        <w:rPr>
          <w:rFonts w:hint="eastAsia"/>
          <w:sz w:val="21"/>
          <w:lang w:val="en-US" w:eastAsia="zh-CN"/>
        </w:rPr>
        <w:t>。在生态系统中，能量流动只能从第一营养级流向第二营养级，再依次流向后面的各个营养级，不可逆转，也不能</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循环 </w:t>
      </w:r>
      <w:r>
        <w:rPr>
          <w:rFonts w:hint="eastAsia"/>
          <w:sz w:val="21"/>
          <w:lang w:val="en-US" w:eastAsia="zh-CN"/>
        </w:rPr>
        <w:t>流动。②能量在流动过程中</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逐级递减 </w:t>
      </w:r>
      <w:r>
        <w:rPr>
          <w:rFonts w:hint="eastAsia"/>
          <w:sz w:val="21"/>
          <w:lang w:val="en-US" w:eastAsia="zh-CN"/>
        </w:rPr>
        <w:t>。一般来说，在输入到某一个营养级的能量中，只有</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 10% - 20% </w:t>
      </w:r>
      <w:r>
        <w:rPr>
          <w:rFonts w:hint="eastAsia"/>
          <w:sz w:val="21"/>
          <w:lang w:val="en-US" w:eastAsia="zh-CN"/>
        </w:rPr>
        <w:t>的能量能够流到下一个营养级，即能量在相邻两个营养级 间的传递效率是</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 10% - 20% </w:t>
      </w:r>
      <w:r>
        <w:rPr>
          <w:rFonts w:hint="eastAsia"/>
          <w:sz w:val="21"/>
          <w:lang w:val="en-US" w:eastAsia="zh-CN"/>
        </w:rPr>
        <w:t>。</w:t>
      </w:r>
    </w:p>
    <w:p w14:paraId="39173049">
      <w:pPr>
        <w:shd w:val="clear" w:color="auto" w:fill="auto"/>
        <w:spacing w:line="360" w:lineRule="auto"/>
        <w:jc w:val="left"/>
        <w:textAlignment w:val="center"/>
        <w:rPr>
          <w:rFonts w:hint="eastAsia"/>
          <w:sz w:val="21"/>
          <w:lang w:val="en-US" w:eastAsia="zh-CN"/>
        </w:rPr>
      </w:pPr>
      <w:r>
        <w:rPr>
          <w:rFonts w:hint="eastAsia"/>
          <w:sz w:val="21"/>
          <w:lang w:val="en-US" w:eastAsia="zh-CN"/>
        </w:rPr>
        <w:t>4.如果将单位时间内各营养级所得到的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能量 </w:t>
      </w:r>
      <w:r>
        <w:rPr>
          <w:rFonts w:hint="eastAsia"/>
          <w:sz w:val="21"/>
          <w:lang w:val="en-US" w:eastAsia="zh-CN"/>
        </w:rPr>
        <w:t>数值转换为相应面积（或体积）的图形，并将图形按照营养级 的次序排列，可形成一个金字塔图形，叫作</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能量金字塔</w:t>
      </w:r>
      <w:r>
        <w:rPr>
          <w:rFonts w:hint="eastAsia"/>
          <w:sz w:val="21"/>
          <w:lang w:val="en-US" w:eastAsia="zh-CN"/>
        </w:rPr>
        <w:t>。如果用同样的方法表示各个营养级</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生物量</w:t>
      </w:r>
      <w:r>
        <w:rPr>
          <w:rFonts w:hint="eastAsia"/>
          <w:sz w:val="21"/>
          <w:lang w:val="en-US" w:eastAsia="zh-CN"/>
        </w:rPr>
        <w:t>（每个营养级所容纳的有机物的总干重）之间的关系，就形成生物量金字塔。如果表示各个营养级的生物个</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体的数目 </w:t>
      </w:r>
      <w:r>
        <w:rPr>
          <w:rFonts w:hint="eastAsia"/>
          <w:sz w:val="21"/>
          <w:lang w:val="en-US" w:eastAsia="zh-CN"/>
        </w:rPr>
        <w:t>比值关系，就形成数量金字塔。它们统称为</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生态金字塔 </w:t>
      </w:r>
      <w:r>
        <w:rPr>
          <w:rFonts w:hint="eastAsia"/>
          <w:sz w:val="21"/>
          <w:lang w:val="en-US" w:eastAsia="zh-CN"/>
        </w:rPr>
        <w:t>。</w:t>
      </w:r>
    </w:p>
    <w:p w14:paraId="70D440C0">
      <w:pPr>
        <w:shd w:val="clear" w:color="auto" w:fill="auto"/>
        <w:spacing w:line="360" w:lineRule="auto"/>
        <w:jc w:val="left"/>
        <w:textAlignment w:val="center"/>
        <w:rPr>
          <w:rFonts w:hint="eastAsia"/>
          <w:sz w:val="21"/>
          <w:lang w:val="en-US" w:eastAsia="zh-CN"/>
        </w:rPr>
      </w:pPr>
      <w:r>
        <w:rPr>
          <w:rFonts w:hint="eastAsia"/>
          <w:sz w:val="21"/>
          <w:lang w:val="en-US" w:eastAsia="zh-CN"/>
        </w:rPr>
        <w:t>5.由于能量在流动过程中总是</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逐级递减 </w:t>
      </w:r>
      <w:r>
        <w:rPr>
          <w:rFonts w:hint="eastAsia"/>
          <w:sz w:val="21"/>
          <w:lang w:val="en-US" w:eastAsia="zh-CN"/>
        </w:rPr>
        <w:t>的，因此能量金字塔通常都是</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上窄下宽 </w:t>
      </w:r>
      <w:r>
        <w:rPr>
          <w:rFonts w:hint="eastAsia"/>
          <w:sz w:val="21"/>
          <w:lang w:val="en-US" w:eastAsia="zh-CN"/>
        </w:rPr>
        <w:t>的金字塔形。生物量金字塔大多是</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上窄下宽</w:t>
      </w:r>
      <w:r>
        <w:rPr>
          <w:rFonts w:hint="eastAsia"/>
          <w:sz w:val="21"/>
          <w:lang w:val="en-US" w:eastAsia="zh-CN"/>
        </w:rPr>
        <w:t>的金字塔形，但也可能是</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上宽下窄倒置</w:t>
      </w:r>
      <w:r>
        <w:rPr>
          <w:rFonts w:hint="eastAsia"/>
          <w:sz w:val="21"/>
          <w:lang w:val="en-US" w:eastAsia="zh-CN"/>
        </w:rPr>
        <w:t>的金字塔。数量金字塔既可能是</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上窄下宽 </w:t>
      </w:r>
      <w:r>
        <w:rPr>
          <w:rFonts w:hint="eastAsia"/>
          <w:sz w:val="21"/>
          <w:lang w:val="en-US" w:eastAsia="zh-CN"/>
        </w:rPr>
        <w:t>的金字塔形，也可能呈现</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 xml:space="preserve">上宽下窄倒置 </w:t>
      </w:r>
      <w:r>
        <w:rPr>
          <w:rFonts w:hint="eastAsia"/>
          <w:sz w:val="21"/>
          <w:lang w:val="en-US" w:eastAsia="zh-CN"/>
        </w:rPr>
        <w:t>的金字塔形。</w:t>
      </w:r>
    </w:p>
    <w:p w14:paraId="32D950B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43846132">
      <w:pPr>
        <w:shd w:val="clear" w:color="auto" w:fill="auto"/>
        <w:spacing w:line="360" w:lineRule="auto"/>
        <w:jc w:val="left"/>
        <w:textAlignment w:val="center"/>
        <w:rPr>
          <w:sz w:val="21"/>
        </w:rPr>
      </w:pPr>
      <w:r>
        <w:rPr>
          <w:rFonts w:hint="eastAsia"/>
          <w:sz w:val="21"/>
          <w:lang w:val="en-US" w:eastAsia="zh-CN"/>
        </w:rPr>
        <w:t>1</w:t>
      </w:r>
      <w:r>
        <w:rPr>
          <w:rFonts w:hint="eastAsia"/>
          <w:sz w:val="21"/>
          <w:lang w:eastAsia="zh-CN"/>
        </w:rPr>
        <w:t>.</w:t>
      </w:r>
      <w:r>
        <w:rPr>
          <w:sz w:val="21"/>
        </w:rPr>
        <w:t>能量不能由第二营养级流向第一营养级</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4D037E33">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sz w:val="21"/>
        </w:rPr>
        <w:t>生长、发育和繁殖的能量＝分解者分解利用的能量＋下一营养级同化的能量＋未被利用的能量</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5B7A60A">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sz w:val="21"/>
        </w:rPr>
        <w:t>每一营养级生物的同化量就是从上一营养级摄入的能量</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0490E2E5">
      <w:pPr>
        <w:shd w:val="clear" w:color="auto" w:fill="auto"/>
        <w:spacing w:line="360" w:lineRule="auto"/>
        <w:jc w:val="left"/>
        <w:textAlignment w:val="center"/>
        <w:rPr>
          <w:sz w:val="21"/>
        </w:rPr>
      </w:pPr>
      <w:r>
        <w:rPr>
          <w:rFonts w:hint="eastAsia"/>
          <w:sz w:val="21"/>
          <w:lang w:val="en-US" w:eastAsia="zh-CN"/>
        </w:rPr>
        <w:t>4</w:t>
      </w:r>
      <w:r>
        <w:rPr>
          <w:rFonts w:hint="eastAsia"/>
          <w:sz w:val="21"/>
          <w:lang w:eastAsia="zh-CN"/>
        </w:rPr>
        <w:t>.</w:t>
      </w:r>
      <w:r>
        <w:rPr>
          <w:sz w:val="21"/>
        </w:rPr>
        <w:t>生态金字塔中的营养级均按其所占的数值大小依次排列</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417364E1">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sz w:val="21"/>
        </w:rPr>
        <w:t>人为操纵生态系统营养结构有利于调整能量流动方向和提高能量传递效率</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6C3A1DBD">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sz w:val="21"/>
        </w:rPr>
        <w:t>越冬灰鹤粪便中的能量不属于其同化量的一部分</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63AAE272">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sz w:val="21"/>
        </w:rPr>
        <w:t>研究生态系统的能量流动，可以帮助人们合理地调整生态系统中的能量流动关系，使能量持续高效地流向对人类最有益的部分。</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303FEF10">
      <w:pPr>
        <w:shd w:val="clear" w:color="auto" w:fill="auto"/>
        <w:spacing w:line="360" w:lineRule="auto"/>
        <w:jc w:val="left"/>
        <w:textAlignment w:val="center"/>
        <w:rPr>
          <w:sz w:val="21"/>
        </w:rPr>
      </w:pPr>
      <w:r>
        <w:rPr>
          <w:rFonts w:hint="eastAsia"/>
          <w:sz w:val="21"/>
          <w:lang w:val="en-US" w:eastAsia="zh-CN"/>
        </w:rPr>
        <w:t>8</w:t>
      </w:r>
      <w:r>
        <w:rPr>
          <w:rFonts w:hint="eastAsia"/>
          <w:sz w:val="21"/>
          <w:lang w:eastAsia="zh-CN"/>
        </w:rPr>
        <w:t>.</w:t>
      </w:r>
      <w:r>
        <w:rPr>
          <w:sz w:val="21"/>
        </w:rPr>
        <w:t>食物链一般不超过五个营养级，原因是能量流动具有逐级递减的特点。</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4A480725">
      <w:pPr>
        <w:shd w:val="clear" w:color="auto" w:fill="auto"/>
        <w:spacing w:line="360" w:lineRule="auto"/>
        <w:jc w:val="left"/>
        <w:textAlignment w:val="center"/>
        <w:rPr>
          <w:sz w:val="21"/>
        </w:rPr>
      </w:pPr>
      <w:r>
        <w:rPr>
          <w:rFonts w:hint="eastAsia"/>
          <w:sz w:val="21"/>
          <w:lang w:val="en-US" w:eastAsia="zh-CN"/>
        </w:rPr>
        <w:t>9</w:t>
      </w:r>
      <w:r>
        <w:rPr>
          <w:rFonts w:hint="eastAsia"/>
          <w:sz w:val="21"/>
          <w:lang w:eastAsia="zh-CN"/>
        </w:rPr>
        <w:t>.</w:t>
      </w:r>
      <w:r>
        <w:rPr>
          <w:sz w:val="21"/>
        </w:rPr>
        <w:t>一种蜣螂专以象粪为食，则该种蜣螂最多能获取大象所同化能量的20%</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30C216B6">
      <w:pPr>
        <w:shd w:val="clear" w:color="auto" w:fill="auto"/>
        <w:spacing w:line="360" w:lineRule="auto"/>
        <w:jc w:val="left"/>
        <w:textAlignment w:val="center"/>
        <w:rPr>
          <w:rFonts w:hint="default"/>
          <w:lang w:val="en-US" w:eastAsia="zh-CN"/>
        </w:rPr>
      </w:pPr>
      <w:r>
        <w:rPr>
          <w:rFonts w:hint="eastAsia"/>
          <w:sz w:val="21"/>
          <w:lang w:val="en-US" w:eastAsia="zh-CN"/>
        </w:rPr>
        <w:t>10</w:t>
      </w:r>
      <w:r>
        <w:rPr>
          <w:rFonts w:hint="eastAsia"/>
          <w:sz w:val="21"/>
          <w:lang w:eastAsia="zh-CN"/>
        </w:rPr>
        <w:t>.</w:t>
      </w:r>
      <w:r>
        <w:rPr>
          <w:sz w:val="21"/>
        </w:rPr>
        <w:t>以热能形式散失的这部分能量对生物体没有任何作用</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bookmarkStart w:id="0" w:name="_GoBack"/>
      <w:bookmarkEnd w:id="0"/>
    </w:p>
    <w:sectPr>
      <w:headerReference r:id="rId3"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CE415">
    <w:pPr>
      <w:pStyle w:val="3"/>
      <w:pBdr>
        <w:bottom w:val="single" w:color="auto" w:sz="4" w:space="1"/>
      </w:pBdr>
      <w:jc w:val="right"/>
      <w:rPr>
        <w:rFonts w:hint="eastAsia"/>
      </w:rPr>
    </w:pPr>
    <w:r>
      <w:rPr>
        <w:rFonts w:hint="eastAsia"/>
      </w:rPr>
      <w:drawing>
        <wp:anchor distT="0" distB="0" distL="114300" distR="114300" simplePos="0" relativeHeight="251659264" behindDoc="1" locked="0" layoutInCell="0" allowOverlap="1">
          <wp:simplePos x="0" y="0"/>
          <wp:positionH relativeFrom="margin">
            <wp:posOffset>391795</wp:posOffset>
          </wp:positionH>
          <wp:positionV relativeFrom="margin">
            <wp:posOffset>5584190</wp:posOffset>
          </wp:positionV>
          <wp:extent cx="5261610" cy="2691130"/>
          <wp:effectExtent l="0" t="0" r="15240" b="13970"/>
          <wp:wrapNone/>
          <wp:docPr id="1"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配套《高中必刷题 生物学 选择性必修</w:t>
    </w:r>
    <w:r>
      <w:rPr>
        <w:rFonts w:hint="eastAsia"/>
        <w:lang w:val="en-US" w:eastAsia="zh-CN"/>
      </w:rPr>
      <w:t>2</w:t>
    </w:r>
    <w:r>
      <w:rPr>
        <w:rFonts w:hint="eastAsia"/>
      </w:rPr>
      <w:t xml:space="preserve"> </w:t>
    </w:r>
    <w:r>
      <w:rPr>
        <w:rFonts w:hint="eastAsia"/>
        <w:lang w:val="en-US" w:eastAsia="zh-CN"/>
      </w:rPr>
      <w:t>生物与环境</w:t>
    </w:r>
    <w:r>
      <w:rPr>
        <w:rFonts w:hint="eastAsia"/>
      </w:rPr>
      <w:t xml:space="preserve"> RJ》使用</w:t>
    </w:r>
  </w:p>
  <w:p w14:paraId="2401E97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B60B2"/>
    <w:rsid w:val="04AE143B"/>
    <w:rsid w:val="05805F2E"/>
    <w:rsid w:val="0B2A1351"/>
    <w:rsid w:val="0C2C03B7"/>
    <w:rsid w:val="0F1037C8"/>
    <w:rsid w:val="10B01EA8"/>
    <w:rsid w:val="13B21E17"/>
    <w:rsid w:val="1400193E"/>
    <w:rsid w:val="151D0037"/>
    <w:rsid w:val="1724562B"/>
    <w:rsid w:val="189A73B7"/>
    <w:rsid w:val="196E00DA"/>
    <w:rsid w:val="19BB18F7"/>
    <w:rsid w:val="1DE07FD7"/>
    <w:rsid w:val="1E25697D"/>
    <w:rsid w:val="1E401EB2"/>
    <w:rsid w:val="2419690F"/>
    <w:rsid w:val="2681132D"/>
    <w:rsid w:val="2A5D61BC"/>
    <w:rsid w:val="2C2654A6"/>
    <w:rsid w:val="2D11506D"/>
    <w:rsid w:val="325F1675"/>
    <w:rsid w:val="32FC18D5"/>
    <w:rsid w:val="34F30596"/>
    <w:rsid w:val="39661453"/>
    <w:rsid w:val="399565E0"/>
    <w:rsid w:val="3CA129BA"/>
    <w:rsid w:val="3CFD6976"/>
    <w:rsid w:val="3F2E5213"/>
    <w:rsid w:val="43A14A51"/>
    <w:rsid w:val="44BC3F4B"/>
    <w:rsid w:val="48844B03"/>
    <w:rsid w:val="4A41519A"/>
    <w:rsid w:val="4F777FB7"/>
    <w:rsid w:val="50D41D5E"/>
    <w:rsid w:val="51AA6AF0"/>
    <w:rsid w:val="53CB3E08"/>
    <w:rsid w:val="543E31D9"/>
    <w:rsid w:val="574901DC"/>
    <w:rsid w:val="58A9237C"/>
    <w:rsid w:val="5B24736C"/>
    <w:rsid w:val="5B56411F"/>
    <w:rsid w:val="5D8966AD"/>
    <w:rsid w:val="6201729B"/>
    <w:rsid w:val="62352E53"/>
    <w:rsid w:val="629A39DA"/>
    <w:rsid w:val="6553383C"/>
    <w:rsid w:val="678A4D1F"/>
    <w:rsid w:val="67F378E5"/>
    <w:rsid w:val="686248E9"/>
    <w:rsid w:val="68FB7B86"/>
    <w:rsid w:val="6A495A7A"/>
    <w:rsid w:val="72311DBB"/>
    <w:rsid w:val="76DB1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985</Words>
  <Characters>1011</Characters>
  <Lines>0</Lines>
  <Paragraphs>0</Paragraphs>
  <TotalTime>0</TotalTime>
  <ScaleCrop>false</ScaleCrop>
  <LinksUpToDate>false</LinksUpToDate>
  <CharactersWithSpaces>1095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2025-08-06T06:08:02Z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7F88035882E14FAFAB699032467D9A6B_13</vt:lpwstr>
  </property>
  <property fmtid="{D5CDD505-2E9C-101B-9397-08002B2CF9AE}" pid="4" name="KSOTemplateDocerSaveRecord">
    <vt:lpwstr>eyJoZGlkIjoiMDYzNDM0ZmUzNjQwOTZkMGViMGMwNGQ4NmY1NjAyMjMiLCJ1c2VySWQiOiI0NzU4NDc3NjIifQ==</vt:lpwstr>
  </property>
</Properties>
</file>