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97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种群及其动态</w:t>
      </w:r>
    </w:p>
    <w:p w14:paraId="1EFC3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种群数量的变化</w:t>
      </w:r>
    </w:p>
    <w:p w14:paraId="790BA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F1B7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种群的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形增长</w:t>
      </w:r>
    </w:p>
    <w:p w14:paraId="1F782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（1）形成条件：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食物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空间条件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充裕；气候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适宜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；没有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敌害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等（理想）条件。</w:t>
      </w:r>
    </w:p>
    <w:p w14:paraId="2A78E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（2）数量变化：种群的数量每年以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一定的倍数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增长，第二年的数量是第一年的λ倍。</w:t>
      </w:r>
    </w:p>
    <w:p w14:paraId="64357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（3）建立模型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：t年后种群数量为N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= 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λ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其中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为该种群的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起始数量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，t为时间，N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表示t年后该种群的数量，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λ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表示该种群数量是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前一年种群数量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的倍数。</w:t>
      </w:r>
    </w:p>
    <w:p w14:paraId="0ED2E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种群的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“S”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形增长</w:t>
      </w:r>
    </w:p>
    <w:p w14:paraId="398E4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形成条件：自然界的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资源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空间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是有限的；有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敌害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19ECE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（2）形成原因：当种群密度增大时，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种内竞争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就会加剧，天敌数量也会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增加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，这就会使种群的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出生率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降低 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死亡率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增高 。当死亡率等于出生率时，种群的增长会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停止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 ，有时会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稳定在一定的水平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4CE50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（3）建立模型“S”形曲线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增长率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逐渐减小， K 值时增长率为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；增长速率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先增大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后减小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，最后为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 ，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K/2 值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时增长速率最大，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K 值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时增长速率为 0。</w:t>
      </w:r>
    </w:p>
    <w:p w14:paraId="66FF2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3.在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环境条件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不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受破坏的情况下，一定空间中所能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维持的 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种群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最大数量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称为环境容纳量，又称K值。K 值不是固定不变的，K 值可以随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环境条件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的变化而变化。</w:t>
      </w:r>
    </w:p>
    <w:p w14:paraId="4CA5E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4.对于大多数生物来说，种群数量总是在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波动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中。当种群长久处于不利条件下，种群数量会出现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持续性地或急剧地下降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1FF4E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5.种群的延续需要有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一定的个体数量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为基础。当一个种群的数量过少，种群可能会由于近亲繁殖等而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衰退、消亡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52B2D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CB99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布氏田鼠种群数量达到K/2时，种内竞争强度最小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70DF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种群的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型增长曲线中，N</w:t>
      </w:r>
      <w:r>
        <w:rPr>
          <w:sz w:val="21"/>
          <w:vertAlign w:val="subscript"/>
        </w:rPr>
        <w:t>0</w:t>
      </w:r>
      <w:r>
        <w:rPr>
          <w:sz w:val="21"/>
        </w:rPr>
        <w:t>为该种群的起始数量，λ为时间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121C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培养瓶中细菌种群数量达到K值前，种群密度对其增长的制约逐渐减弱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5FE1FD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由于环境容纳量是有限的，种群增长到一定数量就会保持稳定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07AAE1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用血细胞计数板对酵母菌计数时，将培养液振荡摇匀后，用吸管从锥形瓶中吸取一定量的培养液进行计数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37CDD9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大熊猫栖息地遭到破坏后，由于食物减少和活动范围的缩小，其K值会变小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64BA5B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为有效防治蝗灾，应在种群数量为</w:t>
      </w:r>
      <w:r>
        <w:rPr>
          <w:rFonts w:ascii="Times New Roman" w:hAnsi="Times New Roman" w:eastAsia="Times New Roman" w:cs="Times New Roman"/>
          <w:i/>
          <w:sz w:val="21"/>
        </w:rPr>
        <w:t>K</w:t>
      </w:r>
      <w:r>
        <w:rPr>
          <w:sz w:val="21"/>
        </w:rPr>
        <w:t>/2时及时控制种群密度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0EE022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形增长曲线中的增长率和增长速率均恒定不变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CFA8E8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2401E97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1F370E3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724562B"/>
    <w:rsid w:val="189A73B7"/>
    <w:rsid w:val="196E00DA"/>
    <w:rsid w:val="19BB18F7"/>
    <w:rsid w:val="1CB6044C"/>
    <w:rsid w:val="1DE07FD7"/>
    <w:rsid w:val="1E25697D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6248E9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819</Words>
  <Characters>845</Characters>
  <Lines>0</Lines>
  <Paragraphs>0</Paragraphs>
  <TotalTime>0</TotalTime>
  <ScaleCrop>false</ScaleCrop>
  <LinksUpToDate>false</LinksUpToDate>
  <CharactersWithSpaces>949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70D006CBF9474929A574277DAF1C07E1_13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