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B71D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第一章 种群</w:t>
      </w:r>
    </w:p>
    <w:p w14:paraId="13EB64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第一节 种群的特征</w:t>
      </w:r>
    </w:p>
    <w:p w14:paraId="0A9AFF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课时1 种群数量特征</w:t>
      </w:r>
    </w:p>
    <w:p w14:paraId="6C9532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5E7D5D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1.生态学上把在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特定时间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占据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一定空间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同种生物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所有个体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的集合称为种群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，即种群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是由同种生物个体组成的具有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整体性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统一性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的群体。</w:t>
      </w:r>
    </w:p>
    <w:p w14:paraId="11BEDE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种群密度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是指单位面积或空间内某种群的个体数量，是种群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最基本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的数量特征。</w:t>
      </w:r>
    </w:p>
    <w:p w14:paraId="550942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3.在调查分布范围较小、个体较大的种群时，可以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 直接计数法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。但是，在多数情况下，逐个计数非常困难，需要采取估算的方法，常见的估算方法有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样方法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标志重捕法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550F2F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4.通过计算若干样方中某种生物的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全部个体数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，再以其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平均数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估算种群整体数量的方法称为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样方法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，该方法更适用于调查个体分布比较均匀的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植物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或移动能力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较弱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的动物的种群密度。</w:t>
      </w:r>
    </w:p>
    <w:p w14:paraId="6A6E8A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5.样方法关键是要保证取样的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随机性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，使种群中每个个体被抽选到的机会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均等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，避免受到任何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主观因素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的干扰。样方法中常用的取样方法有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五点取样法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等距取样法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等。</w:t>
      </w:r>
    </w:p>
    <w:p w14:paraId="7FFE56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6.对于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移动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能力较强的动物种群，一般采用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标志重捕法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计算其的种群密度。计算公式如为N（种群个体数量）=n（重捕个体数）</w:t>
      </w:r>
      <w:r>
        <w:rPr>
          <w:rFonts w:hint="default" w:ascii="Arial" w:hAnsi="Arial" w:eastAsia="宋体" w:cs="Arial"/>
          <w:sz w:val="21"/>
          <w:szCs w:val="21"/>
          <w:lang w:val="en-US" w:eastAsia="zh-CN"/>
        </w:rPr>
        <w:t>÷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m（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重捕中被标志个体数量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）×M（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被标志个体数量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）。</w:t>
      </w:r>
    </w:p>
    <w:p w14:paraId="204EDC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7.种群特征除种群密度外，还主要包括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出生率和死亡率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迁入率和迁出率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年龄结构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性别比例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0BE437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8.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出生率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指在单位时间内新产生的个体数目占原种群个体总数的比率；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死亡率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指在单位时间内死亡的个体数目占原种群个体总数的比率。</w:t>
      </w:r>
    </w:p>
    <w:p w14:paraId="310489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9.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迁入率和迁出率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指种群中在单位时间内迁入或迁出的个体数，占原种群个体总数的比率。</w:t>
      </w:r>
    </w:p>
    <w:p w14:paraId="4D5468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10.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年龄结构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指一个种群中各年龄期的个体数目的比例，大致可以分为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增长型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（幼年个体多，老年个体少，出生率＞死亡率，种群密度会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越来越大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）、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稳定型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（各年龄期个体数比例适中，出生率≈死亡率，种群密度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基本不变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）、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衰退型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（老年个体多，幼年个体少，死亡率＜出生率，种群密度会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越来越小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）三种。</w:t>
      </w:r>
    </w:p>
    <w:p w14:paraId="6E7ADC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11.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性别比例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指种群中雌雄个体数目的比例，其通过影响种群的</w:t>
      </w:r>
      <w:r>
        <w:rPr>
          <w:rFonts w:hint="eastAsia" w:ascii="Times New Roman" w:hAnsi="Times New Roman" w:eastAsia="宋体" w:cs="Times New Roman"/>
          <w:color w:val="91ACE0" w:themeColor="accent1" w:themeTint="99"/>
          <w:sz w:val="21"/>
          <w:szCs w:val="21"/>
          <w:u w:val="singl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出生率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来间接影响种群密度。</w:t>
      </w:r>
    </w:p>
    <w:p w14:paraId="7BACA6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47A753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年龄结构为稳定型的种群，种群数量在近期不一定能保持稳定。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u w:val="none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 xml:space="preserve">✓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01F362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用含该信息素诱杀饵剂可改变橘小实蝇的性别比例。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15530D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在目标个体集中分布的区域划定样方调查种群密度。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56FABA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绵羊种群数量的变化与环境条件有关，而与出生率、死亡率变动无关。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19C814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某陆生植物种群的个体数量减少，若用样方法调查其密度，应进行随机取样，适当扩大样方的面积。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766102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调查身体微小、活动力强的土壤小动物数量常用标记重捕法。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</w:p>
    <w:p w14:paraId="6C4782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用标记重捕法调查某动物的种群密度时，由于被标记动物经过一次捕捉，被再次重捕的概率减小，由此将会导致被调查的种群的数量较实际值偏小。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91ACE0" w:themeColor="accent1" w:themeTint="99"/>
          <w:sz w:val="21"/>
          <w:szCs w:val="21"/>
          <w:lang w:val="en-US" w:eastAsia="zh-CN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</w:t>
      </w:r>
      <w:bookmarkStart w:id="0" w:name="_GoBack"/>
      <w:bookmarkEnd w:id="0"/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S</w:t>
    </w:r>
    <w:r>
      <w:rPr>
        <w:rFonts w:hint="eastAsia"/>
      </w:rPr>
      <w:t>J》使用</w:t>
    </w:r>
  </w:p>
  <w:p w14:paraId="04B83026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262F91"/>
    <w:rsid w:val="05805F2E"/>
    <w:rsid w:val="0A640801"/>
    <w:rsid w:val="0B2A1351"/>
    <w:rsid w:val="0C2C03B7"/>
    <w:rsid w:val="10B01EA8"/>
    <w:rsid w:val="10F65E8C"/>
    <w:rsid w:val="13B21E17"/>
    <w:rsid w:val="1400193E"/>
    <w:rsid w:val="151D0037"/>
    <w:rsid w:val="1724562B"/>
    <w:rsid w:val="189A73B7"/>
    <w:rsid w:val="196E00DA"/>
    <w:rsid w:val="19BB18F7"/>
    <w:rsid w:val="1DE07FD7"/>
    <w:rsid w:val="1E401EB2"/>
    <w:rsid w:val="213B56C3"/>
    <w:rsid w:val="2681132D"/>
    <w:rsid w:val="2A5D61BC"/>
    <w:rsid w:val="325F1675"/>
    <w:rsid w:val="33597478"/>
    <w:rsid w:val="34DF143A"/>
    <w:rsid w:val="34F30596"/>
    <w:rsid w:val="3CA129BA"/>
    <w:rsid w:val="3F2E5213"/>
    <w:rsid w:val="412D4459"/>
    <w:rsid w:val="43A14A51"/>
    <w:rsid w:val="48844B03"/>
    <w:rsid w:val="4F777FB7"/>
    <w:rsid w:val="543E31D9"/>
    <w:rsid w:val="54A479DF"/>
    <w:rsid w:val="574901DC"/>
    <w:rsid w:val="58A9237C"/>
    <w:rsid w:val="5B56411F"/>
    <w:rsid w:val="5D8966AD"/>
    <w:rsid w:val="6201729B"/>
    <w:rsid w:val="62352E53"/>
    <w:rsid w:val="678A4D1F"/>
    <w:rsid w:val="67F378E5"/>
    <w:rsid w:val="68FB7B86"/>
    <w:rsid w:val="6A495A7A"/>
    <w:rsid w:val="72311DBB"/>
    <w:rsid w:val="76DB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1026</Words>
  <Characters>1048</Characters>
  <Lines>0</Lines>
  <Paragraphs>0</Paragraphs>
  <TotalTime>0</TotalTime>
  <ScaleCrop>false</ScaleCrop>
  <LinksUpToDate>false</LinksUpToDate>
  <CharactersWithSpaces>1097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2025-08-06T06:11:56Z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E4140928BBD44BF1B0E7E0BDA8273E67_13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