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ABA6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第三章 生态系统</w:t>
      </w:r>
    </w:p>
    <w:p w14:paraId="0D5FE0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第二节 生态系统的能量流动</w:t>
      </w:r>
    </w:p>
    <w:p w14:paraId="1C2C2A6F">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Times New Roman" w:hAnsi="Times New Roman" w:cs="Times New Roman"/>
          <w:b/>
          <w:bCs/>
        </w:rPr>
      </w:pPr>
      <w:r>
        <w:rPr>
          <w:rFonts w:ascii="Times New Roman" w:hAnsi="Times New Roman" w:cs="Times New Roman"/>
          <w:b/>
          <w:bCs/>
        </w:rPr>
        <w:t>知识填空</w:t>
      </w:r>
    </w:p>
    <w:p w14:paraId="5DDBF87A">
      <w:pPr>
        <w:shd w:val="clear" w:color="auto" w:fill="auto"/>
        <w:spacing w:line="360" w:lineRule="auto"/>
        <w:jc w:val="left"/>
        <w:textAlignment w:val="center"/>
        <w:rPr>
          <w:rFonts w:hint="default"/>
          <w:sz w:val="21"/>
          <w:lang w:val="en-US" w:eastAsia="zh-CN"/>
        </w:rPr>
      </w:pPr>
      <w:r>
        <w:rPr>
          <w:rFonts w:hint="eastAsia"/>
          <w:sz w:val="21"/>
          <w:lang w:val="en-US" w:eastAsia="zh-CN"/>
        </w:rPr>
        <w:t>1.</w:t>
      </w:r>
      <w:r>
        <w:rPr>
          <w:rFonts w:hint="eastAsia"/>
          <w:sz w:val="21"/>
        </w:rPr>
        <w:t>生态系统中能量的</w:t>
      </w:r>
      <w:r>
        <w:rPr>
          <w:rFonts w:hint="eastAsia"/>
          <w:color w:val="FFFFFF" w:themeColor="background1"/>
          <w:sz w:val="21"/>
          <w:u w:val="single" w:color="000000" w:themeColor="text1"/>
          <w14:textFill>
            <w14:solidFill>
              <w14:schemeClr w14:val="bg1"/>
            </w14:solidFill>
          </w14:textFill>
        </w:rPr>
        <w:t>输入、传递、转化和散失</w:t>
      </w:r>
      <w:r>
        <w:rPr>
          <w:rFonts w:hint="eastAsia"/>
          <w:sz w:val="21"/>
        </w:rPr>
        <w:t>的过程，称为生态系统的</w:t>
      </w:r>
      <w:r>
        <w:rPr>
          <w:rFonts w:hint="eastAsia"/>
          <w:color w:val="FFFFFF" w:themeColor="background1"/>
          <w:sz w:val="21"/>
          <w:u w:val="single" w:color="000000" w:themeColor="text1"/>
          <w14:textFill>
            <w14:solidFill>
              <w14:schemeClr w14:val="bg1"/>
            </w14:solidFill>
          </w14:textFill>
        </w:rPr>
        <w:t>能量流动</w:t>
      </w:r>
      <w:r>
        <w:rPr>
          <w:rFonts w:hint="eastAsia"/>
          <w:sz w:val="21"/>
        </w:rPr>
        <w:t>，</w:t>
      </w:r>
      <w:r>
        <w:rPr>
          <w:rFonts w:hint="eastAsia"/>
          <w:sz w:val="21"/>
          <w:lang w:val="en-US" w:eastAsia="zh-CN"/>
        </w:rPr>
        <w:t>其具有</w:t>
      </w:r>
      <w:r>
        <w:rPr>
          <w:rFonts w:hint="eastAsia"/>
          <w:color w:val="FFFFFF" w:themeColor="background1"/>
          <w:sz w:val="21"/>
          <w:u w:val="single" w:color="000000" w:themeColor="text1"/>
          <w14:textFill>
            <w14:solidFill>
              <w14:schemeClr w14:val="bg1"/>
            </w14:solidFill>
          </w14:textFill>
        </w:rPr>
        <w:t>单向流动</w:t>
      </w:r>
      <w:r>
        <w:rPr>
          <w:rFonts w:hint="eastAsia"/>
          <w:sz w:val="21"/>
        </w:rPr>
        <w:t>和</w:t>
      </w:r>
      <w:r>
        <w:rPr>
          <w:rFonts w:hint="eastAsia"/>
          <w:color w:val="FFFFFF" w:themeColor="background1"/>
          <w:sz w:val="21"/>
          <w:u w:val="single" w:color="000000" w:themeColor="text1"/>
          <w14:textFill>
            <w14:solidFill>
              <w14:schemeClr w14:val="bg1"/>
            </w14:solidFill>
          </w14:textFill>
        </w:rPr>
        <w:t>逐级递减</w:t>
      </w:r>
      <w:r>
        <w:rPr>
          <w:rFonts w:hint="eastAsia"/>
          <w:sz w:val="21"/>
        </w:rPr>
        <w:t>的特点。进入第一营养级的能量，一部分在植物的</w:t>
      </w:r>
      <w:r>
        <w:rPr>
          <w:rFonts w:hint="eastAsia"/>
          <w:color w:val="FFFFFF" w:themeColor="background1"/>
          <w:sz w:val="21"/>
          <w:u w:val="single" w:color="000000" w:themeColor="text1"/>
          <w14:textFill>
            <w14:solidFill>
              <w14:schemeClr w14:val="bg1"/>
            </w14:solidFill>
          </w14:textFill>
        </w:rPr>
        <w:t>呼吸作用</w:t>
      </w:r>
      <w:r>
        <w:rPr>
          <w:rFonts w:hint="eastAsia"/>
          <w:sz w:val="21"/>
        </w:rPr>
        <w:t>中以热能的形式散失，另一部分储存在植物体内的</w:t>
      </w:r>
      <w:r>
        <w:rPr>
          <w:rFonts w:hint="eastAsia"/>
          <w:color w:val="FFFFFF" w:themeColor="background1"/>
          <w:sz w:val="21"/>
          <w:u w:val="single" w:color="000000" w:themeColor="text1"/>
          <w14:textFill>
            <w14:solidFill>
              <w14:schemeClr w14:val="bg1"/>
            </w14:solidFill>
          </w14:textFill>
        </w:rPr>
        <w:t>有机物</w:t>
      </w:r>
      <w:r>
        <w:rPr>
          <w:rFonts w:hint="eastAsia"/>
          <w:sz w:val="21"/>
        </w:rPr>
        <w:t>中，用于</w:t>
      </w:r>
      <w:r>
        <w:rPr>
          <w:rFonts w:hint="eastAsia"/>
          <w:color w:val="FFFFFF" w:themeColor="background1"/>
          <w:sz w:val="21"/>
          <w:u w:val="single" w:color="000000" w:themeColor="text1"/>
          <w14:textFill>
            <w14:solidFill>
              <w14:schemeClr w14:val="bg1"/>
            </w14:solidFill>
          </w14:textFill>
        </w:rPr>
        <w:t>自身的生命活动</w:t>
      </w:r>
      <w:r>
        <w:rPr>
          <w:rFonts w:hint="eastAsia"/>
          <w:sz w:val="21"/>
        </w:rPr>
        <w:t>。储存在植物体内的能量，一部分随着植物体的遗体</w:t>
      </w:r>
      <w:r>
        <w:rPr>
          <w:rFonts w:hint="eastAsia"/>
          <w:sz w:val="21"/>
          <w:lang w:eastAsia="zh-CN"/>
        </w:rPr>
        <w:t>（</w:t>
      </w:r>
      <w:r>
        <w:rPr>
          <w:rFonts w:hint="eastAsia"/>
          <w:sz w:val="21"/>
        </w:rPr>
        <w:t>包括枯枝落叶</w:t>
      </w:r>
      <w:r>
        <w:rPr>
          <w:rFonts w:hint="eastAsia"/>
          <w:sz w:val="21"/>
          <w:lang w:eastAsia="zh-CN"/>
        </w:rPr>
        <w:t>）</w:t>
      </w:r>
      <w:r>
        <w:rPr>
          <w:rFonts w:hint="eastAsia"/>
          <w:sz w:val="21"/>
        </w:rPr>
        <w:t>等被</w:t>
      </w:r>
      <w:r>
        <w:rPr>
          <w:rFonts w:hint="eastAsia"/>
          <w:color w:val="FFFFFF" w:themeColor="background1"/>
          <w:sz w:val="21"/>
          <w:u w:val="single" w:color="000000" w:themeColor="text1"/>
          <w14:textFill>
            <w14:solidFill>
              <w14:schemeClr w14:val="bg1"/>
            </w14:solidFill>
          </w14:textFill>
        </w:rPr>
        <w:t>分解者</w:t>
      </w:r>
      <w:r>
        <w:rPr>
          <w:rFonts w:hint="eastAsia"/>
          <w:sz w:val="21"/>
        </w:rPr>
        <w:t>分解而释放出来，另一部分通过初级消费者的</w:t>
      </w:r>
      <w:r>
        <w:rPr>
          <w:rFonts w:hint="eastAsia"/>
          <w:color w:val="FFFFFF" w:themeColor="background1"/>
          <w:sz w:val="21"/>
          <w:u w:val="single" w:color="000000" w:themeColor="text1"/>
          <w14:textFill>
            <w14:solidFill>
              <w14:schemeClr w14:val="bg1"/>
            </w14:solidFill>
          </w14:textFill>
        </w:rPr>
        <w:t>取食</w:t>
      </w:r>
      <w:r>
        <w:rPr>
          <w:rFonts w:hint="eastAsia"/>
          <w:sz w:val="21"/>
        </w:rPr>
        <w:t>而流入</w:t>
      </w:r>
      <w:r>
        <w:rPr>
          <w:rFonts w:hint="eastAsia"/>
          <w:color w:val="FFFFFF" w:themeColor="background1"/>
          <w:sz w:val="21"/>
          <w:u w:val="single" w:color="000000" w:themeColor="text1"/>
          <w14:textFill>
            <w14:solidFill>
              <w14:schemeClr w14:val="bg1"/>
            </w14:solidFill>
          </w14:textFill>
        </w:rPr>
        <w:t>第二营养级</w:t>
      </w:r>
      <w:r>
        <w:rPr>
          <w:rFonts w:hint="eastAsia"/>
          <w:sz w:val="21"/>
        </w:rPr>
        <w:t>。</w:t>
      </w:r>
    </w:p>
    <w:p w14:paraId="34D4213D">
      <w:pPr>
        <w:shd w:val="clear" w:color="auto" w:fill="auto"/>
        <w:spacing w:line="360" w:lineRule="auto"/>
        <w:jc w:val="left"/>
        <w:textAlignment w:val="center"/>
        <w:rPr>
          <w:rFonts w:hint="default"/>
          <w:sz w:val="21"/>
          <w:lang w:val="en-US" w:eastAsia="zh-CN"/>
        </w:rPr>
      </w:pPr>
      <w:r>
        <w:rPr>
          <w:rFonts w:hint="eastAsia"/>
          <w:sz w:val="21"/>
          <w:lang w:val="en-US" w:eastAsia="zh-CN"/>
        </w:rPr>
        <w:t>2.</w:t>
      </w:r>
      <w:r>
        <w:rPr>
          <w:rFonts w:hint="default"/>
          <w:color w:val="FFFFFF" w:themeColor="background1"/>
          <w:sz w:val="21"/>
          <w:u w:val="single" w:color="000000" w:themeColor="text1"/>
          <w:lang w:val="en-US" w:eastAsia="zh-CN"/>
          <w14:textFill>
            <w14:solidFill>
              <w14:schemeClr w14:val="bg1"/>
            </w14:solidFill>
          </w14:textFill>
        </w:rPr>
        <w:t>食物链和食物网</w:t>
      </w:r>
      <w:r>
        <w:rPr>
          <w:rFonts w:hint="default"/>
          <w:sz w:val="21"/>
          <w:lang w:val="en-US" w:eastAsia="zh-CN"/>
        </w:rPr>
        <w:t>是生态系统的营养结构。生态系统中生产者固定的能量就是通过</w:t>
      </w:r>
      <w:r>
        <w:rPr>
          <w:rFonts w:hint="default"/>
          <w:color w:val="FFFFFF" w:themeColor="background1"/>
          <w:sz w:val="21"/>
          <w:u w:val="single" w:color="000000" w:themeColor="text1"/>
          <w:lang w:val="en-US" w:eastAsia="zh-CN"/>
          <w14:textFill>
            <w14:solidFill>
              <w14:schemeClr w14:val="bg1"/>
            </w14:solidFill>
          </w14:textFill>
        </w:rPr>
        <w:t>食物链和食物网</w:t>
      </w:r>
      <w:r>
        <w:rPr>
          <w:rFonts w:hint="default"/>
          <w:sz w:val="21"/>
          <w:lang w:val="en-US" w:eastAsia="zh-CN"/>
        </w:rPr>
        <w:t>传递的。受能量转化效率的限制，生态系统的食物链长度通常都是</w:t>
      </w:r>
      <w:r>
        <w:rPr>
          <w:rFonts w:hint="default"/>
          <w:color w:val="FFFFFF" w:themeColor="background1"/>
          <w:sz w:val="21"/>
          <w:u w:val="single" w:color="000000" w:themeColor="text1"/>
          <w:lang w:val="en-US" w:eastAsia="zh-CN"/>
          <w14:textFill>
            <w14:solidFill>
              <w14:schemeClr w14:val="bg1"/>
            </w14:solidFill>
          </w14:textFill>
        </w:rPr>
        <w:t>有限的</w:t>
      </w:r>
      <w:r>
        <w:rPr>
          <w:rFonts w:hint="default"/>
          <w:sz w:val="21"/>
          <w:lang w:val="en-US" w:eastAsia="zh-CN"/>
        </w:rPr>
        <w:t>。</w:t>
      </w:r>
    </w:p>
    <w:p w14:paraId="767A5978">
      <w:pPr>
        <w:shd w:val="clear" w:color="auto" w:fill="auto"/>
        <w:spacing w:line="360" w:lineRule="auto"/>
        <w:jc w:val="left"/>
        <w:textAlignment w:val="center"/>
        <w:rPr>
          <w:rFonts w:hint="default"/>
          <w:sz w:val="21"/>
          <w:lang w:val="en-US" w:eastAsia="zh-CN"/>
        </w:rPr>
      </w:pPr>
      <w:r>
        <w:rPr>
          <w:rFonts w:hint="eastAsia"/>
          <w:sz w:val="21"/>
          <w:lang w:val="en-US" w:eastAsia="zh-CN"/>
        </w:rPr>
        <w:t>3.</w:t>
      </w:r>
      <w:r>
        <w:rPr>
          <w:rFonts w:hint="default"/>
          <w:sz w:val="21"/>
          <w:lang w:val="en-US" w:eastAsia="zh-CN"/>
        </w:rPr>
        <w:t>生态金字塔是反映食物链和食物网各营养级之间</w:t>
      </w:r>
      <w:r>
        <w:rPr>
          <w:rFonts w:hint="default"/>
          <w:color w:val="FFFFFF" w:themeColor="background1"/>
          <w:sz w:val="21"/>
          <w:u w:val="single" w:color="000000" w:themeColor="text1"/>
          <w:lang w:val="en-US" w:eastAsia="zh-CN"/>
          <w14:textFill>
            <w14:solidFill>
              <w14:schemeClr w14:val="bg1"/>
            </w14:solidFill>
          </w14:textFill>
        </w:rPr>
        <w:t>生物数量</w:t>
      </w:r>
      <w:r>
        <w:rPr>
          <w:rFonts w:hint="default"/>
          <w:sz w:val="21"/>
          <w:lang w:val="en-US" w:eastAsia="zh-CN"/>
        </w:rPr>
        <w:t>、</w:t>
      </w:r>
      <w:r>
        <w:rPr>
          <w:rFonts w:hint="default"/>
          <w:color w:val="FFFFFF" w:themeColor="background1"/>
          <w:sz w:val="21"/>
          <w:u w:val="single" w:color="000000" w:themeColor="text1"/>
          <w:lang w:val="en-US" w:eastAsia="zh-CN"/>
          <w14:textFill>
            <w14:solidFill>
              <w14:schemeClr w14:val="bg1"/>
            </w14:solidFill>
          </w14:textFill>
        </w:rPr>
        <w:t>质量</w:t>
      </w:r>
      <w:r>
        <w:rPr>
          <w:rFonts w:hint="default"/>
          <w:sz w:val="21"/>
          <w:lang w:val="en-US" w:eastAsia="zh-CN"/>
        </w:rPr>
        <w:t>和</w:t>
      </w:r>
      <w:r>
        <w:rPr>
          <w:rFonts w:hint="default"/>
          <w:color w:val="FFFFFF" w:themeColor="background1"/>
          <w:sz w:val="21"/>
          <w:u w:val="single" w:color="000000" w:themeColor="text1"/>
          <w:lang w:val="en-US" w:eastAsia="zh-CN"/>
          <w14:textFill>
            <w14:solidFill>
              <w14:schemeClr w14:val="bg1"/>
            </w14:solidFill>
          </w14:textFill>
        </w:rPr>
        <w:t>能量比例关系</w:t>
      </w:r>
      <w:r>
        <w:rPr>
          <w:rFonts w:hint="default"/>
          <w:sz w:val="21"/>
          <w:lang w:val="en-US" w:eastAsia="zh-CN"/>
        </w:rPr>
        <w:t>的图解模型。它是根据生态系统</w:t>
      </w:r>
      <w:r>
        <w:rPr>
          <w:rFonts w:hint="default"/>
          <w:color w:val="FFFFFF" w:themeColor="background1"/>
          <w:sz w:val="21"/>
          <w:u w:val="single" w:color="000000" w:themeColor="text1"/>
          <w:lang w:val="en-US" w:eastAsia="zh-CN"/>
          <w14:textFill>
            <w14:solidFill>
              <w14:schemeClr w14:val="bg1"/>
            </w14:solidFill>
          </w14:textFill>
        </w:rPr>
        <w:t>营养级</w:t>
      </w:r>
      <w:r>
        <w:rPr>
          <w:rFonts w:hint="default"/>
          <w:sz w:val="21"/>
          <w:lang w:val="en-US" w:eastAsia="zh-CN"/>
        </w:rPr>
        <w:t>的顺序，以</w:t>
      </w:r>
      <w:r>
        <w:rPr>
          <w:rFonts w:hint="default"/>
          <w:color w:val="FFFFFF" w:themeColor="background1"/>
          <w:sz w:val="21"/>
          <w:u w:val="single" w:color="000000" w:themeColor="text1"/>
          <w:lang w:val="en-US" w:eastAsia="zh-CN"/>
          <w14:textFill>
            <w14:solidFill>
              <w14:schemeClr w14:val="bg1"/>
            </w14:solidFill>
          </w14:textFill>
        </w:rPr>
        <w:t>生产者</w:t>
      </w:r>
      <w:r>
        <w:rPr>
          <w:rFonts w:hint="default"/>
          <w:sz w:val="21"/>
          <w:lang w:val="en-US" w:eastAsia="zh-CN"/>
        </w:rPr>
        <w:t>为底层，</w:t>
      </w:r>
      <w:r>
        <w:rPr>
          <w:rFonts w:hint="default"/>
          <w:color w:val="FFFFFF" w:themeColor="background1"/>
          <w:sz w:val="21"/>
          <w:u w:val="single" w:color="000000" w:themeColor="text1"/>
          <w:lang w:val="en-US" w:eastAsia="zh-CN"/>
          <w14:textFill>
            <w14:solidFill>
              <w14:schemeClr w14:val="bg1"/>
            </w14:solidFill>
          </w14:textFill>
        </w:rPr>
        <w:t>初级消费者</w:t>
      </w:r>
      <w:r>
        <w:rPr>
          <w:rFonts w:hint="default"/>
          <w:sz w:val="21"/>
          <w:lang w:val="en-US" w:eastAsia="zh-CN"/>
        </w:rPr>
        <w:t>为第二层，次级消费者为第三层，以此类推构成的。</w:t>
      </w:r>
    </w:p>
    <w:p w14:paraId="314DD7D8">
      <w:pPr>
        <w:shd w:val="clear" w:color="auto" w:fill="auto"/>
        <w:spacing w:line="360" w:lineRule="auto"/>
        <w:jc w:val="left"/>
        <w:textAlignment w:val="center"/>
        <w:rPr>
          <w:rFonts w:hint="default"/>
          <w:sz w:val="21"/>
          <w:lang w:val="en-US" w:eastAsia="zh-CN"/>
        </w:rPr>
      </w:pPr>
      <w:r>
        <w:rPr>
          <w:rFonts w:hint="eastAsia"/>
          <w:sz w:val="21"/>
          <w:lang w:val="en-US" w:eastAsia="zh-CN"/>
        </w:rPr>
        <w:t>4.</w:t>
      </w:r>
      <w:r>
        <w:rPr>
          <w:rFonts w:hint="default"/>
          <w:color w:val="FFFFFF" w:themeColor="background1"/>
          <w:sz w:val="21"/>
          <w:u w:val="single" w:color="000000" w:themeColor="text1"/>
          <w:lang w:val="en-US" w:eastAsia="zh-CN"/>
          <w14:textFill>
            <w14:solidFill>
              <w14:schemeClr w14:val="bg1"/>
            </w14:solidFill>
          </w14:textFill>
        </w:rPr>
        <w:t>数量金字塔</w:t>
      </w:r>
      <w:r>
        <w:rPr>
          <w:rFonts w:hint="default"/>
          <w:sz w:val="21"/>
          <w:lang w:val="en-US" w:eastAsia="zh-CN"/>
        </w:rPr>
        <w:t>描述了某一时刻生态系统中各营养级的个体数量关系。一般来说，能量沿营养级顺序向上</w:t>
      </w:r>
      <w:r>
        <w:rPr>
          <w:rFonts w:hint="default"/>
          <w:color w:val="FFFFFF" w:themeColor="background1"/>
          <w:sz w:val="21"/>
          <w:u w:val="single" w:color="000000" w:themeColor="text1"/>
          <w:lang w:val="en-US" w:eastAsia="zh-CN"/>
          <w14:textFill>
            <w14:solidFill>
              <w14:schemeClr w14:val="bg1"/>
            </w14:solidFill>
          </w14:textFill>
        </w:rPr>
        <w:t>逐级递减</w:t>
      </w:r>
      <w:r>
        <w:rPr>
          <w:rFonts w:hint="default"/>
          <w:sz w:val="21"/>
          <w:lang w:val="en-US" w:eastAsia="zh-CN"/>
        </w:rPr>
        <w:t>，生物体数量沿营养级顺序向上也越来越少</w:t>
      </w:r>
      <w:r>
        <w:rPr>
          <w:rFonts w:hint="eastAsia"/>
          <w:sz w:val="21"/>
          <w:lang w:val="en-US" w:eastAsia="zh-CN"/>
        </w:rPr>
        <w:t>，</w:t>
      </w:r>
      <w:r>
        <w:rPr>
          <w:rFonts w:hint="default"/>
          <w:sz w:val="21"/>
          <w:lang w:val="en-US" w:eastAsia="zh-CN"/>
        </w:rPr>
        <w:t>但有时会出现数量金字塔</w:t>
      </w:r>
      <w:r>
        <w:rPr>
          <w:rFonts w:hint="default"/>
          <w:color w:val="FFFFFF" w:themeColor="background1"/>
          <w:sz w:val="21"/>
          <w:u w:val="single" w:color="000000" w:themeColor="text1"/>
          <w:lang w:val="en-US" w:eastAsia="zh-CN"/>
          <w14:textFill>
            <w14:solidFill>
              <w14:schemeClr w14:val="bg1"/>
            </w14:solidFill>
          </w14:textFill>
        </w:rPr>
        <w:t>倒置</w:t>
      </w:r>
      <w:r>
        <w:rPr>
          <w:rFonts w:hint="default"/>
          <w:sz w:val="21"/>
          <w:lang w:val="en-US" w:eastAsia="zh-CN"/>
        </w:rPr>
        <w:t>的现象。</w:t>
      </w:r>
      <w:r>
        <w:rPr>
          <w:rFonts w:hint="default"/>
          <w:color w:val="FFFFFF" w:themeColor="background1"/>
          <w:sz w:val="21"/>
          <w:u w:val="single" w:color="000000" w:themeColor="text1"/>
          <w:lang w:val="en-US" w:eastAsia="zh-CN"/>
          <w14:textFill>
            <w14:solidFill>
              <w14:schemeClr w14:val="bg1"/>
            </w14:solidFill>
          </w14:textFill>
        </w:rPr>
        <w:t>生物量金字塔</w:t>
      </w:r>
      <w:r>
        <w:rPr>
          <w:rFonts w:hint="default"/>
          <w:sz w:val="21"/>
          <w:lang w:val="en-US" w:eastAsia="zh-CN"/>
        </w:rPr>
        <w:t>描述了某一时刻生态系统中各营养级生物的质量关系，通常以</w:t>
      </w:r>
      <w:r>
        <w:rPr>
          <w:rFonts w:hint="default"/>
          <w:color w:val="FFFFFF" w:themeColor="background1"/>
          <w:sz w:val="21"/>
          <w:u w:val="single" w:color="000000" w:themeColor="text1"/>
          <w:lang w:val="en-US" w:eastAsia="zh-CN"/>
          <w14:textFill>
            <w14:solidFill>
              <w14:schemeClr w14:val="bg1"/>
            </w14:solidFill>
          </w14:textFill>
        </w:rPr>
        <w:t>生物的干重</w:t>
      </w:r>
      <w:r>
        <w:rPr>
          <w:rFonts w:hint="default"/>
          <w:sz w:val="21"/>
          <w:lang w:val="en-US" w:eastAsia="zh-CN"/>
        </w:rPr>
        <w:t>表示营养级中生物的生物量，从低营养级到高营养级，生物的生物量是</w:t>
      </w:r>
      <w:r>
        <w:rPr>
          <w:rFonts w:hint="default"/>
          <w:color w:val="FFFFFF" w:themeColor="background1"/>
          <w:sz w:val="21"/>
          <w:u w:val="single" w:color="000000" w:themeColor="text1"/>
          <w:lang w:val="en-US" w:eastAsia="zh-CN"/>
          <w14:textFill>
            <w14:solidFill>
              <w14:schemeClr w14:val="bg1"/>
            </w14:solidFill>
          </w14:textFill>
        </w:rPr>
        <w:t>逐渐减少</w:t>
      </w:r>
      <w:r>
        <w:rPr>
          <w:rFonts w:hint="default"/>
          <w:sz w:val="21"/>
          <w:lang w:val="en-US" w:eastAsia="zh-CN"/>
        </w:rPr>
        <w:t>的。</w:t>
      </w:r>
      <w:r>
        <w:rPr>
          <w:rFonts w:hint="default"/>
          <w:color w:val="FFFFFF" w:themeColor="background1"/>
          <w:sz w:val="21"/>
          <w:u w:val="single" w:color="000000" w:themeColor="text1"/>
          <w:lang w:val="en-US" w:eastAsia="zh-CN"/>
          <w14:textFill>
            <w14:solidFill>
              <w14:schemeClr w14:val="bg1"/>
            </w14:solidFill>
          </w14:textFill>
        </w:rPr>
        <w:t>能量金字塔</w:t>
      </w:r>
      <w:r>
        <w:rPr>
          <w:rFonts w:hint="default"/>
          <w:sz w:val="21"/>
          <w:lang w:val="en-US" w:eastAsia="zh-CN"/>
        </w:rPr>
        <w:t>是依据各营养级所含能量值的多少来构建的生态金字塔</w:t>
      </w:r>
      <w:r>
        <w:rPr>
          <w:rFonts w:hint="eastAsia"/>
          <w:sz w:val="21"/>
          <w:lang w:val="en-US" w:eastAsia="zh-CN"/>
        </w:rPr>
        <w:t>，</w:t>
      </w:r>
      <w:r>
        <w:rPr>
          <w:rFonts w:hint="default"/>
          <w:sz w:val="21"/>
          <w:lang w:val="en-US" w:eastAsia="zh-CN"/>
        </w:rPr>
        <w:t>能量金字塔不会出现倒置现象。</w:t>
      </w:r>
    </w:p>
    <w:p w14:paraId="073CAA96">
      <w:pPr>
        <w:shd w:val="clear" w:color="auto" w:fill="auto"/>
        <w:spacing w:line="360" w:lineRule="auto"/>
        <w:jc w:val="left"/>
        <w:textAlignment w:val="center"/>
        <w:rPr>
          <w:rFonts w:hint="default"/>
          <w:sz w:val="21"/>
          <w:lang w:val="en-US" w:eastAsia="zh-CN"/>
        </w:rPr>
      </w:pPr>
      <w:r>
        <w:rPr>
          <w:rFonts w:hint="eastAsia"/>
          <w:sz w:val="21"/>
          <w:lang w:val="en-US" w:eastAsia="zh-CN"/>
        </w:rPr>
        <w:t>5.</w:t>
      </w:r>
      <w:r>
        <w:rPr>
          <w:rFonts w:hint="default"/>
          <w:sz w:val="21"/>
          <w:lang w:val="en-US" w:eastAsia="zh-CN"/>
        </w:rPr>
        <w:t>研究生态系统的能量流动，合理地优化生态系统中的能量流动关系，使能量</w:t>
      </w:r>
      <w:r>
        <w:rPr>
          <w:rFonts w:hint="default"/>
          <w:color w:val="FFFFFF" w:themeColor="background1"/>
          <w:sz w:val="21"/>
          <w:u w:val="single" w:color="000000" w:themeColor="text1"/>
          <w:lang w:val="en-US" w:eastAsia="zh-CN"/>
          <w14:textFill>
            <w14:solidFill>
              <w14:schemeClr w14:val="bg1"/>
            </w14:solidFill>
          </w14:textFill>
        </w:rPr>
        <w:t>持续高效地</w:t>
      </w:r>
      <w:r>
        <w:rPr>
          <w:rFonts w:hint="default"/>
          <w:sz w:val="21"/>
          <w:lang w:val="en-US" w:eastAsia="zh-CN"/>
        </w:rPr>
        <w:t>流向对生产有益的部分，可以使农业生产获得更大的效益。</w:t>
      </w:r>
    </w:p>
    <w:p w14:paraId="5846803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1D2C6A6A">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能量不能由第二营养级流向第一营养级</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4A05B411">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生长、发育和繁殖的能量＝分解者分解利用的能量＋下一营养级同化的能量＋未被利用的能量</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3E5599D6">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sz w:val="21"/>
        </w:rPr>
        <w:t>每一营养级生物的同化量就是从上一营养级摄入的能量</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7C6764F0">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sz w:val="21"/>
        </w:rPr>
        <w:t>生态金字塔中的营养级均按其所占的数值大小依次排列</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4815E602">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sz w:val="21"/>
        </w:rPr>
        <w:t>人为操纵生态系统营养结构有利于调整能量流动方向和提高能量传递效率</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152710DD">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sz w:val="21"/>
        </w:rPr>
        <w:t>越冬灰鹤粪便中的能量不属于其同化量的一部分</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258388B2">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sz w:val="21"/>
        </w:rPr>
        <w:t>食物链一般不超过五个营养级，原因是能量流动具有逐级递减的特点。</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27F52ACD">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w:t>
      </w:r>
      <w:r>
        <w:rPr>
          <w:sz w:val="21"/>
        </w:rPr>
        <w:t>一种蜣螂专以象粪为食，则该种蜣螂最多能获取大象所同化能量的20%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21405C9F">
      <w:pPr>
        <w:shd w:val="clear" w:color="auto" w:fill="auto"/>
        <w:spacing w:line="360" w:lineRule="auto"/>
        <w:jc w:val="left"/>
        <w:textAlignment w:val="center"/>
        <w:rPr>
          <w:sz w:val="21"/>
        </w:rPr>
      </w:pPr>
      <w:r>
        <w:rPr>
          <w:rFonts w:hint="eastAsia"/>
          <w:sz w:val="21"/>
          <w:lang w:val="en-US" w:eastAsia="zh-CN"/>
        </w:rPr>
        <w:t>9</w:t>
      </w:r>
      <w:r>
        <w:rPr>
          <w:rFonts w:hint="eastAsia"/>
          <w:sz w:val="21"/>
          <w:lang w:eastAsia="zh-CN"/>
        </w:rPr>
        <w:t>.</w:t>
      </w:r>
      <w:r>
        <w:rPr>
          <w:sz w:val="21"/>
        </w:rPr>
        <w:t>以热能形式散失的这部分能量对生物体没有任何作用</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59414063">
      <w:pPr>
        <w:rPr>
          <w:rFonts w:hint="default"/>
          <w:lang w:val="en-US" w:eastAsia="zh-CN"/>
        </w:rPr>
      </w:pPr>
      <w:bookmarkStart w:id="0" w:name="_GoBack"/>
      <w:bookmarkEnd w:id="0"/>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S</w:t>
    </w:r>
    <w:r>
      <w:rPr>
        <w:rFonts w:hint="eastAsia"/>
      </w:rPr>
      <w:t>J》使用</w:t>
    </w:r>
  </w:p>
  <w:p w14:paraId="044C2E59">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62F91"/>
    <w:rsid w:val="05805F2E"/>
    <w:rsid w:val="0B2A1351"/>
    <w:rsid w:val="0C2C03B7"/>
    <w:rsid w:val="10B01EA8"/>
    <w:rsid w:val="10F65E8C"/>
    <w:rsid w:val="13B21E17"/>
    <w:rsid w:val="1400193E"/>
    <w:rsid w:val="151D0037"/>
    <w:rsid w:val="1724562B"/>
    <w:rsid w:val="189A73B7"/>
    <w:rsid w:val="196E00DA"/>
    <w:rsid w:val="19BB18F7"/>
    <w:rsid w:val="1DE07FD7"/>
    <w:rsid w:val="1E401EB2"/>
    <w:rsid w:val="213B56C3"/>
    <w:rsid w:val="2681132D"/>
    <w:rsid w:val="2A5D61BC"/>
    <w:rsid w:val="325F1675"/>
    <w:rsid w:val="33597478"/>
    <w:rsid w:val="34F30596"/>
    <w:rsid w:val="3CA129BA"/>
    <w:rsid w:val="3F2E5213"/>
    <w:rsid w:val="405B10D8"/>
    <w:rsid w:val="43A14A51"/>
    <w:rsid w:val="48844B03"/>
    <w:rsid w:val="4F777FB7"/>
    <w:rsid w:val="543E06A5"/>
    <w:rsid w:val="543E31D9"/>
    <w:rsid w:val="54A479DF"/>
    <w:rsid w:val="574901DC"/>
    <w:rsid w:val="58A9237C"/>
    <w:rsid w:val="5B56411F"/>
    <w:rsid w:val="5D8966AD"/>
    <w:rsid w:val="6201729B"/>
    <w:rsid w:val="62352E53"/>
    <w:rsid w:val="678A4D1F"/>
    <w:rsid w:val="67F378E5"/>
    <w:rsid w:val="68FB7B86"/>
    <w:rsid w:val="6A495A7A"/>
    <w:rsid w:val="72311DBB"/>
    <w:rsid w:val="76DB11F3"/>
    <w:rsid w:val="7B9C1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921</Words>
  <Characters>937</Characters>
  <Lines>0</Lines>
  <Paragraphs>0</Paragraphs>
  <TotalTime>0</TotalTime>
  <ScaleCrop>false</ScaleCrop>
  <LinksUpToDate>false</LinksUpToDate>
  <CharactersWithSpaces>989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2025-08-06T06:09:29Z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EB92AE49A42B4B0394A7F3B30D155A42_13</vt:lpwstr>
  </property>
  <property fmtid="{D5CDD505-2E9C-101B-9397-08002B2CF9AE}" pid="4" name="KSOTemplateDocerSaveRecord">
    <vt:lpwstr>eyJoZGlkIjoiMDYzNDM0ZmUzNjQwOTZkMGViMGMwNGQ4NmY1NjAyMjMiLCJ1c2VySWQiOiI0NzU4NDc3NjIifQ==</vt:lpwstr>
  </property>
</Properties>
</file>