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5B3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第三章 生态系统</w:t>
      </w:r>
    </w:p>
    <w:p w14:paraId="146DAD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第三节 生态系统中的能量单向递减流动</w:t>
      </w:r>
    </w:p>
    <w:p w14:paraId="3E6C223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7920805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1"/>
        </w:rPr>
      </w:pPr>
      <w:r>
        <w:rPr>
          <w:rFonts w:hint="eastAsia"/>
          <w:sz w:val="21"/>
          <w:lang w:val="en-US" w:eastAsia="zh-CN"/>
        </w:rPr>
        <w:t>1.</w:t>
      </w:r>
      <w:r>
        <w:rPr>
          <w:rFonts w:hint="eastAsia"/>
          <w:sz w:val="21"/>
        </w:rPr>
        <w:t>初级生产量是指</w:t>
      </w:r>
      <w:r>
        <w:rPr>
          <w:rFonts w:hint="eastAsia"/>
          <w:color w:val="91ACE0" w:themeColor="accent1" w:themeTint="99"/>
          <w:sz w:val="21"/>
          <w:u w:val="single"/>
          <w14:textFill>
            <w14:solidFill>
              <w14:schemeClr w14:val="accent1">
                <w14:lumMod w14:val="60000"/>
                <w14:lumOff w14:val="40000"/>
              </w14:schemeClr>
            </w14:solidFill>
          </w14:textFill>
        </w:rPr>
        <w:t>绿色植物</w:t>
      </w:r>
      <w:r>
        <w:rPr>
          <w:rFonts w:hint="eastAsia"/>
          <w:sz w:val="21"/>
        </w:rPr>
        <w:t>通过</w:t>
      </w:r>
      <w:r>
        <w:rPr>
          <w:rFonts w:hint="eastAsia"/>
          <w:color w:val="91ACE0" w:themeColor="accent1" w:themeTint="99"/>
          <w:sz w:val="21"/>
          <w:u w:val="single"/>
          <w14:textFill>
            <w14:solidFill>
              <w14:schemeClr w14:val="accent1">
                <w14:lumMod w14:val="60000"/>
                <w14:lumOff w14:val="40000"/>
              </w14:schemeClr>
            </w14:solidFill>
          </w14:textFill>
        </w:rPr>
        <w:t>光合作用</w:t>
      </w:r>
      <w:r>
        <w:rPr>
          <w:rFonts w:hint="eastAsia"/>
          <w:sz w:val="21"/>
        </w:rPr>
        <w:t>所固定的能量或所合成的有机物质。所有的</w:t>
      </w:r>
      <w:r>
        <w:rPr>
          <w:rFonts w:hint="eastAsia"/>
          <w:color w:val="91ACE0" w:themeColor="accent1" w:themeTint="99"/>
          <w:sz w:val="21"/>
          <w:u w:val="single"/>
          <w14:textFill>
            <w14:solidFill>
              <w14:schemeClr w14:val="accent1">
                <w14:lumMod w14:val="60000"/>
                <w14:lumOff w14:val="40000"/>
              </w14:schemeClr>
            </w14:solidFill>
          </w14:textFill>
        </w:rPr>
        <w:t>消费者</w:t>
      </w:r>
      <w:r>
        <w:rPr>
          <w:rFonts w:hint="eastAsia"/>
          <w:sz w:val="21"/>
        </w:rPr>
        <w:t>和</w:t>
      </w:r>
      <w:r>
        <w:rPr>
          <w:rFonts w:hint="eastAsia"/>
          <w:color w:val="91ACE0" w:themeColor="accent1" w:themeTint="99"/>
          <w:sz w:val="21"/>
          <w:u w:val="single"/>
          <w14:textFill>
            <w14:solidFill>
              <w14:schemeClr w14:val="accent1">
                <w14:lumMod w14:val="60000"/>
                <w14:lumOff w14:val="40000"/>
              </w14:schemeClr>
            </w14:solidFill>
          </w14:textFill>
        </w:rPr>
        <w:t>分解者</w:t>
      </w:r>
      <w:r>
        <w:rPr>
          <w:rFonts w:hint="eastAsia"/>
          <w:sz w:val="21"/>
        </w:rPr>
        <w:t>都直接或间接地利用初级生产量为生，因此初级生产量是生态系统的</w:t>
      </w:r>
      <w:r>
        <w:rPr>
          <w:rFonts w:hint="eastAsia"/>
          <w:color w:val="91ACE0" w:themeColor="accent1" w:themeTint="99"/>
          <w:sz w:val="21"/>
          <w:u w:val="single"/>
          <w14:textFill>
            <w14:solidFill>
              <w14:schemeClr w14:val="accent1">
                <w14:lumMod w14:val="60000"/>
                <w14:lumOff w14:val="40000"/>
              </w14:schemeClr>
            </w14:solidFill>
          </w14:textFill>
        </w:rPr>
        <w:t>基石</w:t>
      </w:r>
      <w:r>
        <w:rPr>
          <w:rFonts w:hint="eastAsia"/>
          <w:sz w:val="21"/>
        </w:rPr>
        <w:t>。</w:t>
      </w:r>
      <w:r>
        <w:rPr>
          <w:rFonts w:hint="eastAsia"/>
          <w:sz w:val="21"/>
          <w:lang w:val="en-US" w:eastAsia="zh-CN"/>
        </w:rPr>
        <w:t>总初级生产量</w:t>
      </w:r>
      <w:r>
        <w:rPr>
          <w:rFonts w:hint="eastAsia"/>
          <w:sz w:val="21"/>
        </w:rPr>
        <w:t>一部分被植物的</w:t>
      </w:r>
      <w:r>
        <w:rPr>
          <w:rFonts w:hint="eastAsia"/>
          <w:color w:val="91ACE0" w:themeColor="accent1" w:themeTint="99"/>
          <w:sz w:val="21"/>
          <w:u w:val="single"/>
          <w14:textFill>
            <w14:solidFill>
              <w14:schemeClr w14:val="accent1">
                <w14:lumMod w14:val="60000"/>
                <w14:lumOff w14:val="40000"/>
              </w14:schemeClr>
            </w14:solidFill>
          </w14:textFill>
        </w:rPr>
        <w:t>呼吸</w:t>
      </w:r>
      <w:r>
        <w:rPr>
          <w:rFonts w:hint="eastAsia"/>
          <w:sz w:val="21"/>
        </w:rPr>
        <w:t>所消耗，</w:t>
      </w:r>
      <w:r>
        <w:rPr>
          <w:rFonts w:hint="eastAsia"/>
          <w:sz w:val="21"/>
          <w:lang w:val="en-US" w:eastAsia="zh-CN"/>
        </w:rPr>
        <w:t>另一部分</w:t>
      </w:r>
      <w:r>
        <w:rPr>
          <w:rFonts w:hint="eastAsia"/>
          <w:sz w:val="21"/>
        </w:rPr>
        <w:t>用于植物的</w:t>
      </w:r>
      <w:r>
        <w:rPr>
          <w:rFonts w:hint="eastAsia"/>
          <w:color w:val="91ACE0" w:themeColor="accent1" w:themeTint="99"/>
          <w:sz w:val="21"/>
          <w:u w:val="single"/>
          <w14:textFill>
            <w14:solidFill>
              <w14:schemeClr w14:val="accent1">
                <w14:lumMod w14:val="60000"/>
                <w14:lumOff w14:val="40000"/>
              </w14:schemeClr>
            </w14:solidFill>
          </w14:textFill>
        </w:rPr>
        <w:t>生长和繁殖</w:t>
      </w:r>
      <w:r>
        <w:rPr>
          <w:rFonts w:hint="eastAsia"/>
          <w:sz w:val="21"/>
        </w:rPr>
        <w:t>，这就是</w:t>
      </w:r>
      <w:r>
        <w:rPr>
          <w:rFonts w:hint="eastAsia"/>
          <w:color w:val="91ACE0" w:themeColor="accent1" w:themeTint="99"/>
          <w:sz w:val="21"/>
          <w:u w:val="single"/>
          <w14:textFill>
            <w14:solidFill>
              <w14:schemeClr w14:val="accent1">
                <w14:lumMod w14:val="60000"/>
                <w14:lumOff w14:val="40000"/>
              </w14:schemeClr>
            </w14:solidFill>
          </w14:textFill>
        </w:rPr>
        <w:t>净初级生产量</w:t>
      </w:r>
      <w:r>
        <w:rPr>
          <w:rFonts w:hint="eastAsia"/>
          <w:sz w:val="21"/>
        </w:rPr>
        <w:t>，</w:t>
      </w:r>
      <w:r>
        <w:rPr>
          <w:rFonts w:hint="eastAsia"/>
          <w:color w:val="91ACE0" w:themeColor="accent1" w:themeTint="99"/>
          <w:sz w:val="21"/>
          <w:u w:val="single"/>
          <w14:textFill>
            <w14:solidFill>
              <w14:schemeClr w14:val="accent1">
                <w14:lumMod w14:val="60000"/>
                <w14:lumOff w14:val="40000"/>
              </w14:schemeClr>
            </w14:solidFill>
          </w14:textFill>
        </w:rPr>
        <w:t>总初级生产量</w:t>
      </w:r>
      <w:r>
        <w:rPr>
          <w:rFonts w:hint="eastAsia"/>
          <w:sz w:val="21"/>
        </w:rPr>
        <w:t>＝</w:t>
      </w:r>
      <w:r>
        <w:rPr>
          <w:rFonts w:hint="eastAsia"/>
          <w:color w:val="91ACE0" w:themeColor="accent1" w:themeTint="99"/>
          <w:sz w:val="21"/>
          <w:u w:val="single"/>
          <w14:textFill>
            <w14:solidFill>
              <w14:schemeClr w14:val="accent1">
                <w14:lumMod w14:val="60000"/>
                <w14:lumOff w14:val="40000"/>
              </w14:schemeClr>
            </w14:solidFill>
          </w14:textFill>
        </w:rPr>
        <w:t>净初级生产量</w:t>
      </w:r>
      <w:r>
        <w:rPr>
          <w:rFonts w:hint="eastAsia"/>
          <w:sz w:val="21"/>
        </w:rPr>
        <w:t>+呼吸消耗量。</w:t>
      </w:r>
    </w:p>
    <w:p w14:paraId="1B2A413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2.初级生产量随群落的演替而逐渐</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增加</w:t>
      </w:r>
      <w:r>
        <w:rPr>
          <w:rFonts w:hint="eastAsia" w:ascii="Times New Roman" w:hAnsi="Times New Roman" w:eastAsia="宋体" w:cs="Times New Roman"/>
          <w:sz w:val="21"/>
          <w:szCs w:val="21"/>
          <w:lang w:val="en-US" w:eastAsia="zh-CN"/>
        </w:rPr>
        <w:t>，但当群落演替到顶极时，群落的能量输入与输出、生产量和呼吸消耗量达到</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平衡</w:t>
      </w:r>
      <w:r>
        <w:rPr>
          <w:rFonts w:hint="eastAsia" w:ascii="Times New Roman" w:hAnsi="Times New Roman" w:eastAsia="宋体" w:cs="Times New Roman"/>
          <w:sz w:val="21"/>
          <w:szCs w:val="21"/>
          <w:lang w:val="en-US" w:eastAsia="zh-CN"/>
        </w:rPr>
        <w:t>。</w:t>
      </w:r>
    </w:p>
    <w:p w14:paraId="531B7F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3.靠</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取食植物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其他动物</w:t>
      </w:r>
      <w:r>
        <w:rPr>
          <w:rFonts w:hint="eastAsia" w:ascii="Times New Roman" w:hAnsi="Times New Roman" w:eastAsia="宋体" w:cs="Times New Roman"/>
          <w:sz w:val="21"/>
          <w:szCs w:val="21"/>
          <w:lang w:val="en-US" w:eastAsia="zh-CN"/>
        </w:rPr>
        <w:t>和一切</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现成有机物</w:t>
      </w:r>
      <w:r>
        <w:rPr>
          <w:rFonts w:hint="eastAsia" w:ascii="Times New Roman" w:hAnsi="Times New Roman" w:eastAsia="宋体" w:cs="Times New Roman"/>
          <w:sz w:val="21"/>
          <w:szCs w:val="21"/>
          <w:lang w:val="en-US" w:eastAsia="zh-CN"/>
        </w:rPr>
        <w:t>生产出来的有机物或固定的能量，称为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次级生产量</w:t>
      </w:r>
      <w:r>
        <w:rPr>
          <w:rFonts w:hint="eastAsia" w:ascii="Times New Roman" w:hAnsi="Times New Roman" w:eastAsia="宋体" w:cs="Times New Roman"/>
          <w:sz w:val="21"/>
          <w:szCs w:val="21"/>
          <w:lang w:val="en-US" w:eastAsia="zh-CN"/>
        </w:rPr>
        <w:t>。凡是异养生物都属于</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次级生产者</w:t>
      </w:r>
      <w:r>
        <w:rPr>
          <w:rFonts w:hint="eastAsia" w:ascii="Times New Roman" w:hAnsi="Times New Roman" w:eastAsia="宋体" w:cs="Times New Roman"/>
          <w:sz w:val="21"/>
          <w:szCs w:val="21"/>
          <w:lang w:val="en-US" w:eastAsia="zh-CN"/>
        </w:rPr>
        <w:t>。被次级生产者所同化的总能量称为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总次级生产量</w:t>
      </w:r>
      <w:r>
        <w:rPr>
          <w:rFonts w:hint="eastAsia" w:ascii="Times New Roman" w:hAnsi="Times New Roman" w:eastAsia="宋体" w:cs="Times New Roman"/>
          <w:sz w:val="21"/>
          <w:szCs w:val="21"/>
          <w:lang w:val="en-US" w:eastAsia="zh-CN"/>
        </w:rPr>
        <w:t>。总次级生产量中的一部分用于次级生产者的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呼吸</w:t>
      </w:r>
      <w:r>
        <w:rPr>
          <w:rFonts w:hint="eastAsia" w:ascii="Times New Roman" w:hAnsi="Times New Roman" w:eastAsia="宋体" w:cs="Times New Roman"/>
          <w:sz w:val="21"/>
          <w:szCs w:val="21"/>
          <w:lang w:val="en-US" w:eastAsia="zh-CN"/>
        </w:rPr>
        <w:t>，最终将以</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热能</w:t>
      </w:r>
      <w:r>
        <w:rPr>
          <w:rFonts w:hint="eastAsia" w:ascii="Times New Roman" w:hAnsi="Times New Roman" w:eastAsia="宋体" w:cs="Times New Roman"/>
          <w:sz w:val="21"/>
          <w:szCs w:val="21"/>
          <w:lang w:val="en-US" w:eastAsia="zh-CN"/>
        </w:rPr>
        <w:t>的形式散失；剩下的一部分即为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净次级生产量</w:t>
      </w:r>
      <w:r>
        <w:rPr>
          <w:rFonts w:hint="eastAsia" w:ascii="Times New Roman" w:hAnsi="Times New Roman" w:eastAsia="宋体" w:cs="Times New Roman"/>
          <w:sz w:val="21"/>
          <w:szCs w:val="21"/>
          <w:lang w:val="en-US" w:eastAsia="zh-CN"/>
        </w:rPr>
        <w:t>，用于次级生产者的生长和繁殖。</w:t>
      </w:r>
    </w:p>
    <w:p w14:paraId="4B39E9C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4.在生态系统中，能量不断地沿着</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太阳</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植物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植食动物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肉食动物</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顶级肉食动物</w:t>
      </w:r>
      <w:r>
        <w:rPr>
          <w:rFonts w:hint="eastAsia" w:ascii="Times New Roman" w:hAnsi="Times New Roman" w:eastAsia="宋体" w:cs="Times New Roman"/>
          <w:sz w:val="21"/>
          <w:szCs w:val="21"/>
          <w:lang w:val="en-US" w:eastAsia="zh-CN"/>
        </w:rPr>
        <w:t>的方向流动，这就是生态系统的能量流动。能量流动包括太阳能进入生态系统的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输入过程</w:t>
      </w:r>
      <w:r>
        <w:rPr>
          <w:rFonts w:hint="eastAsia" w:ascii="Times New Roman" w:hAnsi="Times New Roman" w:eastAsia="宋体" w:cs="Times New Roman"/>
          <w:sz w:val="21"/>
          <w:szCs w:val="21"/>
          <w:lang w:val="en-US" w:eastAsia="zh-CN"/>
        </w:rPr>
        <w:t>、食物链和食物网的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能量传递过程</w:t>
      </w:r>
      <w:r>
        <w:rPr>
          <w:rFonts w:hint="eastAsia" w:ascii="Times New Roman" w:hAnsi="Times New Roman" w:eastAsia="宋体" w:cs="Times New Roman"/>
          <w:sz w:val="21"/>
          <w:szCs w:val="21"/>
          <w:lang w:val="en-US" w:eastAsia="zh-CN"/>
        </w:rPr>
        <w:t>和能量通过生物体的呼吸以热能的形式</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散失</w:t>
      </w:r>
      <w:r>
        <w:rPr>
          <w:rFonts w:hint="eastAsia" w:ascii="Times New Roman" w:hAnsi="Times New Roman" w:eastAsia="宋体" w:cs="Times New Roman"/>
          <w:sz w:val="21"/>
          <w:szCs w:val="21"/>
          <w:lang w:val="en-US" w:eastAsia="zh-CN"/>
        </w:rPr>
        <w:t>的过程。</w:t>
      </w:r>
    </w:p>
    <w:p w14:paraId="79155E6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5.能量流动是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单向的</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逐级递减</w:t>
      </w:r>
      <w:r>
        <w:rPr>
          <w:rFonts w:hint="eastAsia" w:ascii="Times New Roman" w:hAnsi="Times New Roman" w:eastAsia="宋体" w:cs="Times New Roman"/>
          <w:sz w:val="21"/>
          <w:szCs w:val="21"/>
          <w:lang w:val="en-US" w:eastAsia="zh-CN"/>
        </w:rPr>
        <w:t>的。能量的传递效率是指营养级之间或食物链不同环节之间能量传递的百分比，一般可通过林德曼效率计算而获得，计算公式为：林德曼效率=</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第（n+1）个营养级的同化量</w:t>
      </w:r>
      <w:r>
        <w:rPr>
          <w:rFonts w:hint="default" w:ascii="Arial" w:hAnsi="Arial" w:eastAsia="宋体" w:cs="Arial"/>
          <w:sz w:val="21"/>
          <w:szCs w:val="21"/>
          <w:lang w:val="en-US" w:eastAsia="zh-CN"/>
        </w:rPr>
        <w:t>÷</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第n个营养级的同化量</w:t>
      </w:r>
      <w:r>
        <w:rPr>
          <w:rFonts w:hint="default" w:ascii="Arial" w:hAnsi="Arial" w:eastAsia="宋体" w:cs="Arial"/>
          <w:sz w:val="21"/>
          <w:szCs w:val="21"/>
          <w:lang w:val="en-US" w:eastAsia="zh-CN"/>
        </w:rPr>
        <w:t>×</w:t>
      </w:r>
      <w:r>
        <w:rPr>
          <w:rFonts w:hint="eastAsia" w:ascii="Times New Roman" w:hAnsi="Times New Roman" w:eastAsia="宋体" w:cs="Times New Roman"/>
          <w:sz w:val="21"/>
          <w:szCs w:val="21"/>
          <w:lang w:val="en-US" w:eastAsia="zh-CN"/>
        </w:rPr>
        <w:t>100%</w:t>
      </w:r>
    </w:p>
    <w:p w14:paraId="0AA7A9C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6.能量在流动过程中，随着营养级的增加而呈现逐渐减少的趋势，因此能量的流动呈现</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下宽上窄</w:t>
      </w:r>
      <w:r>
        <w:rPr>
          <w:rFonts w:hint="eastAsia" w:ascii="Times New Roman" w:hAnsi="Times New Roman" w:eastAsia="宋体" w:cs="Times New Roman"/>
          <w:sz w:val="21"/>
          <w:szCs w:val="21"/>
          <w:lang w:val="en-US" w:eastAsia="zh-CN"/>
        </w:rPr>
        <w:t>的金字塔形。</w:t>
      </w:r>
    </w:p>
    <w:p w14:paraId="2709CD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7CEEF4D8">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67186CA">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82EAF62">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D530247">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rFonts w:hint="eastAsia"/>
          <w:sz w:val="21"/>
        </w:rPr>
        <w:t>能量金字塔不会像生物量金字塔和数量金字塔那样在某些生态系统中出现倒金字塔形</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41C0693">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C1699F0">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BF6EC72">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研究生态系统的能量流动，可以帮助人们合理地调整生态系统中的能量流动关系，使能量持续高效地流向对人类最有益的部分。</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7574043">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食物链一般不超过五个营养级，原因是能量流动具有逐级递减的特点。</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1BBE63E">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0369365">
      <w:pPr>
        <w:shd w:val="clear" w:color="auto" w:fill="auto"/>
        <w:spacing w:line="360" w:lineRule="auto"/>
        <w:jc w:val="left"/>
        <w:textAlignment w:val="center"/>
        <w:rPr>
          <w:sz w:val="21"/>
        </w:rPr>
      </w:pPr>
      <w:r>
        <w:rPr>
          <w:rFonts w:hint="eastAsia"/>
          <w:sz w:val="21"/>
          <w:lang w:val="en-US" w:eastAsia="zh-CN"/>
        </w:rPr>
        <w:t>10</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7FC481EB">
      <w:pPr>
        <w:rPr>
          <w:rFonts w:hint="default"/>
          <w:lang w:val="en-US" w:eastAsia="zh-CN"/>
        </w:rPr>
      </w:pPr>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3B21E17"/>
    <w:rsid w:val="1400193E"/>
    <w:rsid w:val="151D0037"/>
    <w:rsid w:val="1724562B"/>
    <w:rsid w:val="189A73B7"/>
    <w:rsid w:val="196E00DA"/>
    <w:rsid w:val="19BB18F7"/>
    <w:rsid w:val="1DE07FD7"/>
    <w:rsid w:val="1E401EB2"/>
    <w:rsid w:val="1E766E25"/>
    <w:rsid w:val="2681132D"/>
    <w:rsid w:val="2A5D61BC"/>
    <w:rsid w:val="325F1675"/>
    <w:rsid w:val="34F30596"/>
    <w:rsid w:val="3CA129BA"/>
    <w:rsid w:val="3F2E5213"/>
    <w:rsid w:val="43A14A51"/>
    <w:rsid w:val="48844B03"/>
    <w:rsid w:val="4F777FB7"/>
    <w:rsid w:val="516F442D"/>
    <w:rsid w:val="543E31D9"/>
    <w:rsid w:val="55A9600F"/>
    <w:rsid w:val="574901DC"/>
    <w:rsid w:val="58A9237C"/>
    <w:rsid w:val="5B56411F"/>
    <w:rsid w:val="5D8966AD"/>
    <w:rsid w:val="6201729B"/>
    <w:rsid w:val="62352E53"/>
    <w:rsid w:val="678A4D1F"/>
    <w:rsid w:val="67F378E5"/>
    <w:rsid w:val="68FB7B86"/>
    <w:rsid w:val="6A495A7A"/>
    <w:rsid w:val="72311DBB"/>
    <w:rsid w:val="76DB11F3"/>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11363</Words>
  <Characters>11580</Characters>
  <Lines>0</Lines>
  <Paragraphs>0</Paragraphs>
  <TotalTime>0</TotalTime>
  <ScaleCrop>false</ScaleCrop>
  <LinksUpToDate>false</LinksUpToDate>
  <CharactersWithSpaces>12357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2025-08-06T03:43:11Z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3354AFDE700048428BACDE48EF78C547_13</vt:lpwstr>
  </property>
  <property fmtid="{D5CDD505-2E9C-101B-9397-08002B2CF9AE}" pid="4" name="KSOTemplateDocerSaveRecord">
    <vt:lpwstr>eyJoZGlkIjoiMDYzNDM0ZmUzNjQwOTZkMGViMGMwNGQ4NmY1NjAyMjMiLCJ1c2VySWQiOiI0NzU4NDc3NjIifQ==</vt:lpwstr>
  </property>
</Properties>
</file>