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CAB404">
      <w:pPr>
        <w:numPr>
          <w:ilvl w:val="0"/>
          <w:numId w:val="0"/>
        </w:numPr>
        <w:jc w:val="center"/>
        <w:rPr>
          <w:rFonts w:hint="default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第2章 官能团与有机化学反应 烃的衍生物</w:t>
      </w:r>
    </w:p>
    <w:p w14:paraId="18BC3F5C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第4节 羧酸 氨基酸和蛋白质</w:t>
      </w:r>
    </w:p>
    <w:p w14:paraId="2A831E1C">
      <w:pPr>
        <w:numPr>
          <w:ilvl w:val="0"/>
          <w:numId w:val="0"/>
        </w:numPr>
        <w:jc w:val="center"/>
        <w:rPr>
          <w:rFonts w:hint="default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bookmarkStart w:id="1" w:name="_GoBack"/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课时3 氨基酸和蛋白质</w:t>
      </w:r>
    </w:p>
    <w:bookmarkEnd w:id="1"/>
    <w:p w14:paraId="62F2DFCD">
      <w:pPr>
        <w:pStyle w:val="2"/>
        <w:tabs>
          <w:tab w:val="left" w:pos="3402"/>
        </w:tabs>
        <w:snapToGrid w:val="0"/>
        <w:spacing w:line="240" w:lineRule="auto"/>
        <w:rPr>
          <w:b/>
          <w:bCs/>
        </w:rPr>
      </w:pPr>
      <w:r>
        <w:rPr>
          <w:b/>
          <w:bCs/>
        </w:rPr>
        <w:t>一、氨基酸的结构和性质</w:t>
      </w:r>
    </w:p>
    <w:p w14:paraId="6E904A6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氨基酸的组成和结构</w:t>
      </w:r>
    </w:p>
    <w:p w14:paraId="6042222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(1)定义</w:t>
      </w:r>
    </w:p>
    <w:p w14:paraId="647ED1C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羧酸分子烃基上的氢原子被</w:t>
      </w:r>
      <w:r>
        <w:rPr>
          <w:rFonts w:ascii="Times New Roman" w:hAnsi="Times New Roman" w:cs="Times New Roman"/>
          <w:color w:val="3A00FF"/>
          <w:u w:val="single"/>
        </w:rPr>
        <w:t>氨基(—NH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3A00FF"/>
          <w:u w:val="single"/>
        </w:rPr>
        <w:t>)</w:t>
      </w:r>
      <w:r>
        <w:rPr>
          <w:rFonts w:ascii="Times New Roman" w:hAnsi="Times New Roman" w:cs="Times New Roman"/>
        </w:rPr>
        <w:t>取代得到的化合物称为氨基酸。</w:t>
      </w:r>
    </w:p>
    <w:p w14:paraId="590170F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(2)结构</w:t>
      </w:r>
    </w:p>
    <w:p w14:paraId="4A5FD172">
      <w:pPr>
        <w:pStyle w:val="2"/>
        <w:tabs>
          <w:tab w:val="left" w:pos="3402"/>
        </w:tabs>
        <w:snapToGrid w:val="0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"E:\\2022\\同步\\化学\\人教 选择性必修3\\R206.TIF"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选择性必修3\\R206.TIF"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选择性必修3\\WORD\\第四章\\R206.TIF"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选择性必修3\\WORD\\教师\\第四章\\R206.TIF"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选择性必修3\\WORD\\教师\\第四章\\R206.TIF"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"G:\\2022\\看PPT\\同步\\化学\\化学 人教版 选择性必修3 通用（新教材）\\教师用书Word版文档\\第四章\\R206.TIF"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049145" cy="808355"/>
            <wp:effectExtent l="0" t="0" r="8255" b="10795"/>
            <wp:docPr id="214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图片 50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49145" cy="808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6E92BF2B">
      <w:pPr>
        <w:pStyle w:val="2"/>
        <w:tabs>
          <w:tab w:val="left" w:pos="3402"/>
        </w:tabs>
        <w:snapToGrid w:val="0"/>
        <w:spacing w:line="24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①R可以是烃基，也可以是氢原子。</w:t>
      </w:r>
    </w:p>
    <w:p w14:paraId="0427260C">
      <w:pPr>
        <w:pStyle w:val="2"/>
        <w:tabs>
          <w:tab w:val="left" w:pos="3402"/>
        </w:tabs>
        <w:snapToGrid w:val="0"/>
        <w:spacing w:line="24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②组成人体内蛋白质的氨基酸有20种，其中8种必须通过食物摄取，称为必需氨基酸。</w:t>
      </w:r>
    </w:p>
    <w:p w14:paraId="2A918D08">
      <w:pPr>
        <w:pStyle w:val="2"/>
        <w:tabs>
          <w:tab w:val="left" w:pos="3402"/>
        </w:tabs>
        <w:snapToGrid w:val="0"/>
        <w:spacing w:line="24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③天然氨基酸大多数是α-氨基酸，组成蛋白质的氨基酸主要是α-氨基酸。α-氨基酸除甘氨酸外，一般均含有连接4个不同原子或原子团的手性碳原子，具有对映异构体。</w:t>
      </w:r>
    </w:p>
    <w:p w14:paraId="7967CCD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常见的氨基酸</w:t>
      </w:r>
    </w:p>
    <w:tbl>
      <w:tblPr>
        <w:tblStyle w:val="5"/>
        <w:tblW w:w="74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5"/>
        <w:gridCol w:w="3416"/>
        <w:gridCol w:w="2279"/>
      </w:tblGrid>
      <w:tr w14:paraId="0B9286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5" w:type="dxa"/>
            <w:shd w:val="clear" w:color="auto" w:fill="auto"/>
            <w:vAlign w:val="center"/>
          </w:tcPr>
          <w:p w14:paraId="4D78096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俗名</w:t>
            </w:r>
          </w:p>
        </w:tc>
        <w:tc>
          <w:tcPr>
            <w:tcW w:w="3416" w:type="dxa"/>
            <w:shd w:val="clear" w:color="auto" w:fill="auto"/>
            <w:vAlign w:val="center"/>
          </w:tcPr>
          <w:p w14:paraId="44573D9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结构简式</w:t>
            </w:r>
          </w:p>
        </w:tc>
        <w:tc>
          <w:tcPr>
            <w:tcW w:w="2279" w:type="dxa"/>
            <w:shd w:val="clear" w:color="auto" w:fill="auto"/>
            <w:vAlign w:val="center"/>
          </w:tcPr>
          <w:p w14:paraId="103C5D8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系统命名</w:t>
            </w:r>
          </w:p>
        </w:tc>
      </w:tr>
      <w:tr w14:paraId="5F4C17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5" w:type="dxa"/>
            <w:shd w:val="clear" w:color="auto" w:fill="auto"/>
            <w:vAlign w:val="center"/>
          </w:tcPr>
          <w:p w14:paraId="39058DC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甘氨酸</w:t>
            </w:r>
          </w:p>
        </w:tc>
        <w:tc>
          <w:tcPr>
            <w:tcW w:w="3416" w:type="dxa"/>
            <w:shd w:val="clear" w:color="auto" w:fill="auto"/>
            <w:vAlign w:val="center"/>
          </w:tcPr>
          <w:p w14:paraId="40A76AE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N—CH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COOH</w:t>
            </w:r>
          </w:p>
        </w:tc>
        <w:tc>
          <w:tcPr>
            <w:tcW w:w="2279" w:type="dxa"/>
            <w:shd w:val="clear" w:color="auto" w:fill="auto"/>
            <w:vAlign w:val="center"/>
          </w:tcPr>
          <w:p w14:paraId="51F1FDB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氨基乙酸</w:t>
            </w:r>
          </w:p>
        </w:tc>
      </w:tr>
      <w:tr w14:paraId="48490B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5" w:type="dxa"/>
            <w:shd w:val="clear" w:color="auto" w:fill="auto"/>
            <w:vAlign w:val="center"/>
          </w:tcPr>
          <w:p w14:paraId="5DF76FA8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丙氨酸</w:t>
            </w:r>
          </w:p>
        </w:tc>
        <w:tc>
          <w:tcPr>
            <w:tcW w:w="3416" w:type="dxa"/>
            <w:shd w:val="clear" w:color="auto" w:fill="auto"/>
            <w:vAlign w:val="center"/>
          </w:tcPr>
          <w:p w14:paraId="0968FED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drawing>
                <wp:inline distT="0" distB="0" distL="114300" distR="114300">
                  <wp:extent cx="1149985" cy="426085"/>
                  <wp:effectExtent l="0" t="0" r="12065" b="12065"/>
                  <wp:docPr id="215" name="图片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5" name="图片 5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9985" cy="426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9" w:type="dxa"/>
            <w:shd w:val="clear" w:color="auto" w:fill="auto"/>
            <w:vAlign w:val="center"/>
          </w:tcPr>
          <w:p w14:paraId="4629C77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2-氨基丙酸</w:t>
            </w:r>
          </w:p>
        </w:tc>
      </w:tr>
      <w:tr w14:paraId="0DAD00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5" w:type="dxa"/>
            <w:shd w:val="clear" w:color="auto" w:fill="auto"/>
            <w:vAlign w:val="center"/>
          </w:tcPr>
          <w:p w14:paraId="5C5FA25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谷氨酸</w:t>
            </w:r>
          </w:p>
        </w:tc>
        <w:tc>
          <w:tcPr>
            <w:tcW w:w="3416" w:type="dxa"/>
            <w:shd w:val="clear" w:color="auto" w:fill="auto"/>
            <w:vAlign w:val="center"/>
          </w:tcPr>
          <w:p w14:paraId="5432268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drawing>
                <wp:inline distT="0" distB="0" distL="114300" distR="114300">
                  <wp:extent cx="1531620" cy="426085"/>
                  <wp:effectExtent l="0" t="0" r="11430" b="12065"/>
                  <wp:docPr id="213" name="图片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3" name="图片 52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1620" cy="426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9" w:type="dxa"/>
            <w:shd w:val="clear" w:color="auto" w:fill="auto"/>
            <w:vAlign w:val="center"/>
          </w:tcPr>
          <w:p w14:paraId="145AAA6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2-氨基戊二酸</w:t>
            </w:r>
          </w:p>
        </w:tc>
      </w:tr>
      <w:tr w14:paraId="57AE3C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5" w:type="dxa"/>
            <w:shd w:val="clear" w:color="auto" w:fill="auto"/>
            <w:vAlign w:val="center"/>
          </w:tcPr>
          <w:p w14:paraId="2F689315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苯丙氨酸</w:t>
            </w:r>
          </w:p>
        </w:tc>
        <w:tc>
          <w:tcPr>
            <w:tcW w:w="3416" w:type="dxa"/>
            <w:shd w:val="clear" w:color="auto" w:fill="auto"/>
            <w:vAlign w:val="center"/>
          </w:tcPr>
          <w:p w14:paraId="05B85EDA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drawing>
                <wp:inline distT="0" distB="0" distL="114300" distR="114300">
                  <wp:extent cx="1340485" cy="544195"/>
                  <wp:effectExtent l="0" t="0" r="12065" b="8255"/>
                  <wp:docPr id="212" name="图片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" name="图片 53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0485" cy="544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9" w:type="dxa"/>
            <w:shd w:val="clear" w:color="auto" w:fill="auto"/>
            <w:vAlign w:val="center"/>
          </w:tcPr>
          <w:p w14:paraId="0743187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2-氨基-3-苯基丙酸</w:t>
            </w:r>
          </w:p>
        </w:tc>
      </w:tr>
      <w:tr w14:paraId="6CA5B0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5" w:type="dxa"/>
            <w:shd w:val="clear" w:color="auto" w:fill="auto"/>
            <w:vAlign w:val="center"/>
          </w:tcPr>
          <w:p w14:paraId="681A9F88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半胱氨酸</w:t>
            </w:r>
          </w:p>
        </w:tc>
        <w:tc>
          <w:tcPr>
            <w:tcW w:w="3416" w:type="dxa"/>
            <w:shd w:val="clear" w:color="auto" w:fill="auto"/>
            <w:vAlign w:val="center"/>
          </w:tcPr>
          <w:p w14:paraId="143CD0C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drawing>
                <wp:inline distT="0" distB="0" distL="114300" distR="114300">
                  <wp:extent cx="1508760" cy="426085"/>
                  <wp:effectExtent l="0" t="0" r="15240" b="12065"/>
                  <wp:docPr id="217" name="图片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7" name="图片 54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8760" cy="426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9" w:type="dxa"/>
            <w:shd w:val="clear" w:color="auto" w:fill="auto"/>
            <w:vAlign w:val="center"/>
          </w:tcPr>
          <w:p w14:paraId="6604ACA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2-氨基-3-巯基丙酸</w:t>
            </w:r>
          </w:p>
        </w:tc>
      </w:tr>
    </w:tbl>
    <w:p w14:paraId="24FCAC8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</w:p>
    <w:p w14:paraId="58A98A6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氨基酸的性质</w:t>
      </w:r>
    </w:p>
    <w:p w14:paraId="320CF2B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(1)物理性质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6"/>
        <w:gridCol w:w="1446"/>
        <w:gridCol w:w="1446"/>
        <w:gridCol w:w="1446"/>
      </w:tblGrid>
      <w:tr w14:paraId="57AB59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6" w:type="dxa"/>
            <w:shd w:val="clear" w:color="auto" w:fill="auto"/>
            <w:vAlign w:val="center"/>
          </w:tcPr>
          <w:p w14:paraId="24B45A6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溶剂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39F07A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水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6DC5C8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强酸或强碱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0A2F4B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乙醇、乙醚</w:t>
            </w:r>
          </w:p>
        </w:tc>
      </w:tr>
      <w:tr w14:paraId="0AA97C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6" w:type="dxa"/>
            <w:shd w:val="clear" w:color="auto" w:fill="auto"/>
            <w:vAlign w:val="center"/>
          </w:tcPr>
          <w:p w14:paraId="4B7F9B6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溶解性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77F84AF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大多数能溶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5082D9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能溶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DC6FE4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难溶</w:t>
            </w:r>
          </w:p>
        </w:tc>
      </w:tr>
    </w:tbl>
    <w:p w14:paraId="5B563D0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</w:p>
    <w:p w14:paraId="37F0713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(2)化学性质</w:t>
      </w:r>
    </w:p>
    <w:p w14:paraId="6BAC4A0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氨基酸的两性</w:t>
      </w:r>
    </w:p>
    <w:p w14:paraId="69C54EA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氨基酸分子中含有</w:t>
      </w:r>
      <w:r>
        <w:rPr>
          <w:rFonts w:ascii="Times New Roman" w:hAnsi="Times New Roman" w:cs="Times New Roman"/>
          <w:color w:val="3A00FF"/>
          <w:u w:val="single"/>
        </w:rPr>
        <w:t>酸性</w:t>
      </w:r>
      <w:r>
        <w:rPr>
          <w:rFonts w:ascii="Times New Roman" w:hAnsi="Times New Roman" w:cs="Times New Roman"/>
        </w:rPr>
        <w:t>基团(—COOH)和</w:t>
      </w:r>
      <w:r>
        <w:rPr>
          <w:rFonts w:ascii="Times New Roman" w:hAnsi="Times New Roman" w:cs="Times New Roman"/>
          <w:color w:val="3A00FF"/>
          <w:u w:val="single"/>
        </w:rPr>
        <w:t>碱性</w:t>
      </w:r>
      <w:r>
        <w:rPr>
          <w:rFonts w:ascii="Times New Roman" w:hAnsi="Times New Roman" w:cs="Times New Roman"/>
        </w:rPr>
        <w:t>基团(—NH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)。</w:t>
      </w:r>
    </w:p>
    <w:p w14:paraId="07804C9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甘氨酸与盐酸反应的化学方程式是</w:t>
      </w:r>
    </w:p>
    <w:p w14:paraId="6D9FA7D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869315" cy="426085"/>
            <wp:effectExtent l="0" t="0" r="6985" b="12065"/>
            <wp:docPr id="220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图片 5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69315" cy="426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＋HCl</w:t>
      </w:r>
      <w:r>
        <w:rPr>
          <w:rFonts w:hAnsi="宋体" w:cs="Times New Roman"/>
          <w:spacing w:val="-25"/>
        </w:rPr>
        <w:t>―</w:t>
      </w:r>
      <w:r>
        <w:rPr>
          <w:rFonts w:hAnsi="宋体" w:cs="Times New Roman"/>
        </w:rPr>
        <w:t>→</w:t>
      </w:r>
      <w:r>
        <w:drawing>
          <wp:inline distT="0" distB="0" distL="114300" distR="114300">
            <wp:extent cx="892175" cy="431800"/>
            <wp:effectExtent l="0" t="0" r="3175" b="6350"/>
            <wp:docPr id="223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" name="图片 5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92175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</w:t>
      </w:r>
    </w:p>
    <w:p w14:paraId="7647A5F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甘氨酸与NaOH溶液反应的化学方程式是</w:t>
      </w:r>
    </w:p>
    <w:p w14:paraId="2AC480D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880745" cy="431800"/>
            <wp:effectExtent l="0" t="0" r="14605" b="6350"/>
            <wp:docPr id="219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" name="图片 5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80745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＋NaOH</w:t>
      </w:r>
      <w:r>
        <w:rPr>
          <w:rFonts w:hAnsi="宋体" w:cs="Times New Roman"/>
          <w:spacing w:val="-25"/>
        </w:rPr>
        <w:t>―</w:t>
      </w:r>
      <w:r>
        <w:rPr>
          <w:rFonts w:hAnsi="宋体" w:cs="Times New Roman"/>
        </w:rPr>
        <w:t>→</w:t>
      </w:r>
      <w:r>
        <w:drawing>
          <wp:inline distT="0" distB="0" distL="114300" distR="114300">
            <wp:extent cx="1419225" cy="426085"/>
            <wp:effectExtent l="0" t="0" r="9525" b="12065"/>
            <wp:docPr id="221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" name="图片 5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426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</w:t>
      </w:r>
    </w:p>
    <w:p w14:paraId="2C2FF50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成肽反应</w:t>
      </w:r>
    </w:p>
    <w:p w14:paraId="14F42D5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两个氨基酸分子(可以相同，也可以不同)在一定条件下，通过</w:t>
      </w:r>
      <w:r>
        <w:rPr>
          <w:rFonts w:ascii="Times New Roman" w:hAnsi="Times New Roman" w:cs="Times New Roman"/>
          <w:color w:val="3A00FF"/>
          <w:u w:val="single"/>
        </w:rPr>
        <w:t>氨基</w:t>
      </w:r>
      <w:r>
        <w:rPr>
          <w:rFonts w:ascii="Times New Roman" w:hAnsi="Times New Roman" w:cs="Times New Roman"/>
        </w:rPr>
        <w:t>与</w:t>
      </w:r>
      <w:r>
        <w:rPr>
          <w:rFonts w:ascii="Times New Roman" w:hAnsi="Times New Roman" w:cs="Times New Roman"/>
          <w:color w:val="3A00FF"/>
          <w:u w:val="single"/>
        </w:rPr>
        <w:t>羧基</w:t>
      </w:r>
      <w:r>
        <w:rPr>
          <w:rFonts w:ascii="Times New Roman" w:hAnsi="Times New Roman" w:cs="Times New Roman"/>
        </w:rPr>
        <w:t>间缩合脱去水，形成含有</w:t>
      </w:r>
      <w:r>
        <w:rPr>
          <w:rFonts w:ascii="Times New Roman" w:hAnsi="Times New Roman" w:cs="Times New Roman"/>
          <w:color w:val="3A00FF"/>
          <w:u w:val="single"/>
        </w:rPr>
        <w:t>肽键</w:t>
      </w:r>
      <w:r>
        <w:rPr>
          <w:rFonts w:ascii="Times New Roman" w:hAnsi="Times New Roman" w:cs="Times New Roman"/>
        </w:rPr>
        <w:t>(</w:t>
      </w:r>
      <w:r>
        <w:drawing>
          <wp:inline distT="0" distB="0" distL="114300" distR="114300">
            <wp:extent cx="622935" cy="398145"/>
            <wp:effectExtent l="0" t="0" r="5715" b="1905"/>
            <wp:docPr id="216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图片 5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22935" cy="398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)的化合物，发生成肽反应，该反应属于</w:t>
      </w:r>
      <w:r>
        <w:rPr>
          <w:rFonts w:ascii="Times New Roman" w:hAnsi="Times New Roman" w:cs="Times New Roman"/>
          <w:color w:val="3A00FF"/>
          <w:u w:val="single"/>
        </w:rPr>
        <w:t>取代</w:t>
      </w:r>
      <w:r>
        <w:rPr>
          <w:rFonts w:ascii="Times New Roman" w:hAnsi="Times New Roman" w:cs="Times New Roman"/>
        </w:rPr>
        <w:t>反应。</w:t>
      </w:r>
    </w:p>
    <w:p w14:paraId="53CA560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氨基酸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脱水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二肽或多肽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脱水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蛋白质。</w:t>
      </w:r>
    </w:p>
    <w:p w14:paraId="5477A892">
      <w:pPr>
        <w:pStyle w:val="2"/>
        <w:tabs>
          <w:tab w:val="left" w:pos="3402"/>
        </w:tabs>
        <w:snapToGrid w:val="0"/>
        <w:spacing w:line="240" w:lineRule="auto"/>
        <w:rPr>
          <w:rFonts w:eastAsia="仿宋_GB2312"/>
        </w:rPr>
      </w:pPr>
      <w:r>
        <w:rPr>
          <w:b/>
          <w:bCs/>
        </w:rPr>
        <w:t>二、蛋白质</w:t>
      </w:r>
    </w:p>
    <w:p w14:paraId="0939E85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蛋白质的组成和结构</w:t>
      </w:r>
    </w:p>
    <w:p w14:paraId="32E0B5B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(1)定义</w:t>
      </w:r>
    </w:p>
    <w:p w14:paraId="4C560C2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蛋白质是由多种</w:t>
      </w:r>
      <w:r>
        <w:rPr>
          <w:rFonts w:ascii="Times New Roman" w:hAnsi="Times New Roman" w:cs="Times New Roman"/>
          <w:color w:val="3A00FF"/>
          <w:u w:val="single"/>
        </w:rPr>
        <w:t>氨基酸</w:t>
      </w:r>
      <w:r>
        <w:rPr>
          <w:rFonts w:ascii="Times New Roman" w:hAnsi="Times New Roman" w:cs="Times New Roman"/>
        </w:rPr>
        <w:t>通过</w:t>
      </w:r>
      <w:r>
        <w:rPr>
          <w:rFonts w:ascii="Times New Roman" w:hAnsi="Times New Roman" w:cs="Times New Roman"/>
          <w:color w:val="3A00FF"/>
          <w:u w:val="single"/>
        </w:rPr>
        <w:t>肽键</w:t>
      </w:r>
      <w:r>
        <w:rPr>
          <w:rFonts w:ascii="Times New Roman" w:hAnsi="Times New Roman" w:cs="Times New Roman"/>
        </w:rPr>
        <w:t>等相互连接形成的一类生物大分子。</w:t>
      </w:r>
    </w:p>
    <w:p w14:paraId="79373CA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(2)组成</w:t>
      </w:r>
    </w:p>
    <w:p w14:paraId="14BA615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蛋白质中主要含有</w:t>
      </w:r>
      <w:r>
        <w:rPr>
          <w:rFonts w:ascii="Times New Roman" w:hAnsi="Times New Roman" w:cs="Times New Roman"/>
          <w:color w:val="3A00FF"/>
          <w:u w:val="single"/>
        </w:rPr>
        <w:t>C、H、O、N、S</w:t>
      </w:r>
      <w:r>
        <w:rPr>
          <w:rFonts w:ascii="Times New Roman" w:hAnsi="Times New Roman" w:cs="Times New Roman"/>
        </w:rPr>
        <w:t>等元素，属于天然有机</w:t>
      </w:r>
      <w:r>
        <w:rPr>
          <w:rFonts w:ascii="Times New Roman" w:hAnsi="Times New Roman" w:cs="Times New Roman"/>
          <w:color w:val="3A00FF"/>
          <w:u w:val="single"/>
        </w:rPr>
        <w:t>高分子</w:t>
      </w:r>
      <w:r>
        <w:rPr>
          <w:rFonts w:ascii="Times New Roman" w:hAnsi="Times New Roman" w:cs="Times New Roman"/>
        </w:rPr>
        <w:t>，其溶液具有</w:t>
      </w:r>
      <w:r>
        <w:rPr>
          <w:rFonts w:ascii="Times New Roman" w:hAnsi="Times New Roman" w:cs="Times New Roman"/>
          <w:color w:val="3A00FF"/>
          <w:u w:val="single"/>
        </w:rPr>
        <w:t>胶体</w:t>
      </w:r>
      <w:r>
        <w:rPr>
          <w:rFonts w:ascii="Times New Roman" w:hAnsi="Times New Roman" w:cs="Times New Roman"/>
        </w:rPr>
        <w:t>的某些性质。</w:t>
      </w:r>
    </w:p>
    <w:p w14:paraId="3496D0A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(3)结构</w:t>
      </w:r>
    </w:p>
    <w:p w14:paraId="651888A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蛋白质的结构不仅取决于</w:t>
      </w:r>
      <w:r>
        <w:rPr>
          <w:rFonts w:ascii="Times New Roman" w:hAnsi="Times New Roman" w:cs="Times New Roman"/>
          <w:color w:val="3A00FF"/>
          <w:u w:val="single"/>
        </w:rPr>
        <w:t>多肽链的氨基酸种类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color w:val="3A00FF"/>
          <w:u w:val="single"/>
        </w:rPr>
        <w:t>数目</w:t>
      </w:r>
      <w:r>
        <w:rPr>
          <w:rFonts w:ascii="Times New Roman" w:hAnsi="Times New Roman" w:cs="Times New Roman"/>
        </w:rPr>
        <w:t>及</w:t>
      </w:r>
      <w:r>
        <w:rPr>
          <w:rFonts w:ascii="Times New Roman" w:hAnsi="Times New Roman" w:cs="Times New Roman"/>
          <w:color w:val="3A00FF"/>
          <w:u w:val="single"/>
        </w:rPr>
        <w:t>排列顺序</w:t>
      </w:r>
      <w:r>
        <w:rPr>
          <w:rFonts w:ascii="Times New Roman" w:hAnsi="Times New Roman" w:cs="Times New Roman"/>
        </w:rPr>
        <w:t>，还与其</w:t>
      </w:r>
      <w:r>
        <w:rPr>
          <w:rFonts w:ascii="Times New Roman" w:hAnsi="Times New Roman" w:cs="Times New Roman"/>
          <w:color w:val="3A00FF"/>
          <w:u w:val="single"/>
        </w:rPr>
        <w:t>特定的空间结构</w:t>
      </w:r>
      <w:r>
        <w:rPr>
          <w:rFonts w:ascii="Times New Roman" w:hAnsi="Times New Roman" w:cs="Times New Roman"/>
        </w:rPr>
        <w:t>有关。</w:t>
      </w:r>
    </w:p>
    <w:p w14:paraId="4E7339E6">
      <w:pPr>
        <w:pStyle w:val="2"/>
        <w:tabs>
          <w:tab w:val="left" w:pos="3402"/>
        </w:tabs>
        <w:snapToGrid w:val="0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"E:\\2022\\同步\\化学\\人教 选择性必修3\\R207.TIF"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选择性必修3\\R207.TIF"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选择性必修3\\WORD\\第四章\\R207.TIF"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选择性必修3\\WORD\\教师\\第四章\\R207.TIF"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选择性必修3\\WORD\\教师\\第四章\\R207.TIF"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"G:\\2022\\看PPT\\同步\\化学\\化学 人教版 选择性必修3 通用（新教材）\\教师用书Word版文档\\第四章\\R207.TIF"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233930" cy="1873250"/>
            <wp:effectExtent l="0" t="0" r="13970" b="12700"/>
            <wp:docPr id="222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图片 60"/>
                    <pic:cNvPicPr>
                      <a:picLocks noChangeAspect="1"/>
                    </pic:cNvPicPr>
                  </pic:nvPicPr>
                  <pic:blipFill>
                    <a:blip r:embed="rId16" r:link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233930" cy="187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393750E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蛋白质的性质</w:t>
      </w:r>
    </w:p>
    <w:p w14:paraId="357A5A5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(1)两性</w:t>
      </w:r>
    </w:p>
    <w:p w14:paraId="63FBE67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形成蛋白质的多肽是由多个氨基酸缩合形成的，在多肽链的两端必然存在着自由的</w:t>
      </w:r>
      <w:r>
        <w:rPr>
          <w:rFonts w:ascii="Times New Roman" w:hAnsi="Times New Roman" w:cs="Times New Roman"/>
          <w:color w:val="3A00FF"/>
          <w:u w:val="single"/>
        </w:rPr>
        <w:t>氨基</w:t>
      </w:r>
      <w:r>
        <w:rPr>
          <w:rFonts w:ascii="Times New Roman" w:hAnsi="Times New Roman" w:cs="Times New Roman"/>
        </w:rPr>
        <w:t>与</w:t>
      </w:r>
      <w:r>
        <w:rPr>
          <w:rFonts w:ascii="Times New Roman" w:hAnsi="Times New Roman" w:cs="Times New Roman"/>
          <w:color w:val="3A00FF"/>
          <w:u w:val="single"/>
        </w:rPr>
        <w:t>羧基</w:t>
      </w:r>
      <w:r>
        <w:rPr>
          <w:rFonts w:ascii="Times New Roman" w:hAnsi="Times New Roman" w:cs="Times New Roman"/>
        </w:rPr>
        <w:t>，侧链中也往往存在</w:t>
      </w:r>
      <w:r>
        <w:rPr>
          <w:rFonts w:ascii="Times New Roman" w:hAnsi="Times New Roman" w:cs="Times New Roman"/>
          <w:color w:val="3A00FF"/>
          <w:u w:val="single"/>
        </w:rPr>
        <w:t>酸性</w:t>
      </w:r>
      <w:r>
        <w:rPr>
          <w:rFonts w:ascii="Times New Roman" w:hAnsi="Times New Roman" w:cs="Times New Roman"/>
        </w:rPr>
        <w:t>或</w:t>
      </w:r>
      <w:r>
        <w:rPr>
          <w:rFonts w:ascii="Times New Roman" w:hAnsi="Times New Roman" w:cs="Times New Roman"/>
          <w:color w:val="3A00FF"/>
          <w:u w:val="single"/>
        </w:rPr>
        <w:t>碱性</w:t>
      </w:r>
      <w:r>
        <w:rPr>
          <w:rFonts w:ascii="Times New Roman" w:hAnsi="Times New Roman" w:cs="Times New Roman"/>
        </w:rPr>
        <w:t>基团，所以蛋白质与氨基酸一样具有</w:t>
      </w:r>
      <w:r>
        <w:rPr>
          <w:rFonts w:ascii="Times New Roman" w:hAnsi="Times New Roman" w:cs="Times New Roman"/>
          <w:color w:val="3A00FF"/>
          <w:u w:val="single"/>
        </w:rPr>
        <w:t>两性</w:t>
      </w:r>
      <w:r>
        <w:rPr>
          <w:rFonts w:ascii="Times New Roman" w:hAnsi="Times New Roman" w:cs="Times New Roman"/>
        </w:rPr>
        <w:t>，能与酸、碱反应。</w:t>
      </w:r>
    </w:p>
    <w:p w14:paraId="14B41A9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(2)水解</w:t>
      </w:r>
    </w:p>
    <w:p w14:paraId="637DEA95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蛋白质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酶、酸或碱),\s\do5(逐步水解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多肽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酶、酸或碱),\s\do5(水解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氨基酸</w:t>
      </w:r>
    </w:p>
    <w:p w14:paraId="3DD8279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(3)盐析</w:t>
      </w:r>
    </w:p>
    <w:p w14:paraId="6AB0FA1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实验探究</w:t>
      </w:r>
    </w:p>
    <w:p w14:paraId="6C685A4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蛋白质的盐析是一个</w:t>
      </w:r>
      <w:r>
        <w:rPr>
          <w:rFonts w:ascii="Times New Roman" w:hAnsi="Times New Roman" w:cs="Times New Roman"/>
          <w:color w:val="3A00FF"/>
          <w:u w:val="single"/>
        </w:rPr>
        <w:t>可逆</w:t>
      </w:r>
      <w:r>
        <w:rPr>
          <w:rFonts w:ascii="Times New Roman" w:hAnsi="Times New Roman" w:cs="Times New Roman"/>
        </w:rPr>
        <w:t>过程，盐析出的蛋白质在水中仍能溶解，并不影响其</w:t>
      </w:r>
      <w:r>
        <w:rPr>
          <w:rFonts w:ascii="Times New Roman" w:hAnsi="Times New Roman" w:cs="Times New Roman"/>
          <w:color w:val="3A00FF"/>
          <w:u w:val="single"/>
        </w:rPr>
        <w:t>活性</w:t>
      </w:r>
    </w:p>
    <w:p w14:paraId="2203EB7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(4)变性</w:t>
      </w:r>
    </w:p>
    <w:p w14:paraId="541BF6F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概念</w:t>
      </w:r>
    </w:p>
    <w:p w14:paraId="1446959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在某些物理或化学因素的影响下，蛋白质的</w:t>
      </w:r>
      <w:r>
        <w:rPr>
          <w:rFonts w:ascii="Times New Roman" w:hAnsi="Times New Roman" w:cs="Times New Roman"/>
          <w:color w:val="3A00FF"/>
          <w:u w:val="single"/>
        </w:rPr>
        <w:t>性质和生理功能</w:t>
      </w:r>
      <w:r>
        <w:rPr>
          <w:rFonts w:ascii="Times New Roman" w:hAnsi="Times New Roman" w:cs="Times New Roman"/>
        </w:rPr>
        <w:t>发生改变的现象称为蛋白质的变性。</w:t>
      </w:r>
    </w:p>
    <w:p w14:paraId="2AD647F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a．物理因素：</w:t>
      </w:r>
      <w:r>
        <w:rPr>
          <w:rFonts w:ascii="Times New Roman" w:hAnsi="Times New Roman" w:cs="Times New Roman"/>
          <w:color w:val="3A00FF"/>
          <w:u w:val="single"/>
        </w:rPr>
        <w:t>加热</w:t>
      </w:r>
      <w:r>
        <w:rPr>
          <w:rFonts w:ascii="Times New Roman" w:hAnsi="Times New Roman" w:cs="Times New Roman"/>
        </w:rPr>
        <w:t>、加压、</w:t>
      </w:r>
      <w:r>
        <w:rPr>
          <w:rFonts w:ascii="Times New Roman" w:hAnsi="Times New Roman" w:cs="Times New Roman"/>
          <w:color w:val="3A00FF"/>
          <w:u w:val="single"/>
        </w:rPr>
        <w:t>搅拌</w:t>
      </w:r>
      <w:r>
        <w:rPr>
          <w:rFonts w:ascii="Times New Roman" w:hAnsi="Times New Roman" w:cs="Times New Roman"/>
        </w:rPr>
        <w:t>、振荡、超声波、</w:t>
      </w:r>
      <w:r>
        <w:rPr>
          <w:rFonts w:ascii="Times New Roman" w:hAnsi="Times New Roman" w:cs="Times New Roman"/>
          <w:color w:val="3A00FF"/>
          <w:u w:val="single"/>
        </w:rPr>
        <w:t>紫外线</w:t>
      </w:r>
      <w:r>
        <w:rPr>
          <w:rFonts w:ascii="Times New Roman" w:hAnsi="Times New Roman" w:cs="Times New Roman"/>
        </w:rPr>
        <w:t>和放射线等。</w:t>
      </w:r>
    </w:p>
    <w:p w14:paraId="345D0AA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b．化学因素：</w:t>
      </w:r>
      <w:r>
        <w:rPr>
          <w:rFonts w:ascii="Times New Roman" w:hAnsi="Times New Roman" w:cs="Times New Roman"/>
          <w:color w:val="3A00FF"/>
          <w:u w:val="single"/>
        </w:rPr>
        <w:t>强酸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color w:val="3A00FF"/>
          <w:u w:val="single"/>
        </w:rPr>
        <w:t>强碱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color w:val="3A00FF"/>
          <w:u w:val="single"/>
        </w:rPr>
        <w:t>重金属盐</w:t>
      </w:r>
      <w:r>
        <w:rPr>
          <w:rFonts w:ascii="Times New Roman" w:hAnsi="Times New Roman" w:cs="Times New Roman"/>
        </w:rPr>
        <w:t>、乙醇、</w:t>
      </w:r>
      <w:r>
        <w:rPr>
          <w:rFonts w:ascii="Times New Roman" w:hAnsi="Times New Roman" w:cs="Times New Roman"/>
          <w:color w:val="3A00FF"/>
          <w:u w:val="single"/>
        </w:rPr>
        <w:t>甲醛</w:t>
      </w:r>
      <w:r>
        <w:rPr>
          <w:rFonts w:ascii="Times New Roman" w:hAnsi="Times New Roman" w:cs="Times New Roman"/>
        </w:rPr>
        <w:t>等。</w:t>
      </w:r>
    </w:p>
    <w:p w14:paraId="2087BEB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(5)显色反应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3"/>
        <w:gridCol w:w="5890"/>
      </w:tblGrid>
      <w:tr w14:paraId="13FDBC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3" w:type="dxa"/>
            <w:shd w:val="clear" w:color="auto" w:fill="auto"/>
            <w:vAlign w:val="center"/>
          </w:tcPr>
          <w:p w14:paraId="724D723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实验操作</w:t>
            </w:r>
          </w:p>
        </w:tc>
        <w:tc>
          <w:tcPr>
            <w:tcW w:w="5890" w:type="dxa"/>
            <w:shd w:val="clear" w:color="auto" w:fill="auto"/>
            <w:vAlign w:val="center"/>
          </w:tcPr>
          <w:p w14:paraId="2917071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"E:\\2022\\同步\\化学\\人教 选择性必修3\\R208.TIF"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选择性必修3\\R208.TIF"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选择性必修3\\WORD\\第四章\\R208.TIF"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选择性必修3\\WORD\\教师\\第四章\\R208.TIF"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选择性必修3\\WORD\\教师\\第四章\\R208.TIF"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"G:\\2022\\看PPT\\同步\\化学\\化学 人教版 选择性必修3 通用（新教材）\\教师用书Word版文档\\第四章\\R208.TIF"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1458595" cy="532765"/>
                  <wp:effectExtent l="0" t="0" r="8255" b="635"/>
                  <wp:docPr id="218" name="图片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8" name="图片 61"/>
                          <pic:cNvPicPr>
                            <a:picLocks noChangeAspect="1"/>
                          </pic:cNvPicPr>
                        </pic:nvPicPr>
                        <pic:blipFill>
                          <a:blip r:embed="rId18" r:link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8595" cy="532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14:paraId="4EE36C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3" w:type="dxa"/>
            <w:shd w:val="clear" w:color="auto" w:fill="auto"/>
            <w:vAlign w:val="center"/>
          </w:tcPr>
          <w:p w14:paraId="205F57A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5890" w:type="dxa"/>
            <w:shd w:val="clear" w:color="auto" w:fill="auto"/>
            <w:vAlign w:val="center"/>
          </w:tcPr>
          <w:p w14:paraId="42BBA59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加入浓硝酸生成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白色沉淀</w:t>
            </w:r>
            <w:r>
              <w:rPr>
                <w:rFonts w:ascii="Times New Roman" w:hAnsi="Times New Roman" w:cs="Times New Roman"/>
              </w:rPr>
              <w:t>，加热后沉淀变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黄色</w:t>
            </w:r>
          </w:p>
        </w:tc>
      </w:tr>
      <w:tr w14:paraId="6603A1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3" w:type="dxa"/>
            <w:shd w:val="clear" w:color="auto" w:fill="auto"/>
            <w:vAlign w:val="center"/>
          </w:tcPr>
          <w:p w14:paraId="15D8686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结论</w:t>
            </w:r>
          </w:p>
        </w:tc>
        <w:tc>
          <w:tcPr>
            <w:tcW w:w="5890" w:type="dxa"/>
            <w:shd w:val="clear" w:color="auto" w:fill="auto"/>
            <w:vAlign w:val="center"/>
          </w:tcPr>
          <w:p w14:paraId="41C3B68F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含有苯环的蛋白质遇浓硝酸会出现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黄色</w:t>
            </w:r>
            <w:r>
              <w:rPr>
                <w:rFonts w:ascii="Times New Roman" w:hAnsi="Times New Roman" w:cs="Times New Roman"/>
              </w:rPr>
              <w:t>，可用于检验蛋白质</w:t>
            </w:r>
          </w:p>
        </w:tc>
      </w:tr>
    </w:tbl>
    <w:p w14:paraId="44EC2AB8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</w:p>
    <w:p w14:paraId="132C476A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</w:p>
    <w:p w14:paraId="055A0CC1"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LK</w:t>
    </w:r>
    <w:r>
      <w:rPr>
        <w:rFonts w:hint="eastAsia"/>
      </w:rPr>
      <w:t>》使用</w:t>
    </w:r>
    <w:bookmarkEnd w:id="0"/>
  </w:p>
  <w:p w14:paraId="1DF378FB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1654BA"/>
    <w:rsid w:val="02663402"/>
    <w:rsid w:val="09814B19"/>
    <w:rsid w:val="115B4B8E"/>
    <w:rsid w:val="14885C9A"/>
    <w:rsid w:val="17BA4B3F"/>
    <w:rsid w:val="3CAE66EF"/>
    <w:rsid w:val="43AC0C17"/>
    <w:rsid w:val="4E636855"/>
    <w:rsid w:val="58C93758"/>
    <w:rsid w:val="590D4746"/>
    <w:rsid w:val="64E77482"/>
    <w:rsid w:val="67CE7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R206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image" Target="R208.TIF" TargetMode="External"/><Relationship Id="rId18" Type="http://schemas.openxmlformats.org/officeDocument/2006/relationships/image" Target="media/image13.png"/><Relationship Id="rId17" Type="http://schemas.openxmlformats.org/officeDocument/2006/relationships/image" Target="R207.TIF" TargetMode="External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982</Words>
  <Characters>1052</Characters>
  <Lines>0</Lines>
  <Paragraphs>0</Paragraphs>
  <TotalTime>0</TotalTime>
  <ScaleCrop>false</ScaleCrop>
  <LinksUpToDate>false</LinksUpToDate>
  <CharactersWithSpaces>1057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2025-08-05T01:11:00Z</dcterms:created>
  <dc:creator>89425</dc:creator>
  <cp:lastModifiedBy>刘岩</cp:lastModifiedBy>
  <dcterms:modified xsi:type="dcterms:W3CDTF">2025-08-06T02:00:39Z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EA0BF6801DA64FA08F618A6A90AA8B1A_13</vt:lpwstr>
  </property>
</Properties>
</file>