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592CC9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第3章 有机合成及其应用 合成高分子化合物</w:t>
      </w:r>
    </w:p>
    <w:p w14:paraId="5B164A3C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第3节 合成高分子化合物</w:t>
      </w:r>
    </w:p>
    <w:p w14:paraId="7DCABF5B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课时1 高分子化合物 高分子化学反应</w:t>
      </w:r>
    </w:p>
    <w:p w14:paraId="1A117004">
      <w:pPr>
        <w:pStyle w:val="2"/>
        <w:tabs>
          <w:tab w:val="left" w:pos="3402"/>
        </w:tabs>
        <w:snapToGrid w:val="0"/>
        <w:spacing w:line="240" w:lineRule="auto"/>
        <w:rPr>
          <w:b/>
          <w:bCs/>
        </w:rPr>
      </w:pPr>
      <w:r>
        <w:rPr>
          <w:b/>
          <w:bCs/>
        </w:rPr>
        <w:t>一、加成聚合反应</w:t>
      </w:r>
      <w:bookmarkStart w:id="1" w:name="_GoBack"/>
      <w:bookmarkEnd w:id="1"/>
    </w:p>
    <w:p w14:paraId="6F37C6E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有机高分子</w:t>
      </w:r>
    </w:p>
    <w:p w14:paraId="5ADB420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高分子的相对分子质量比一般有机化合物大得多，通常在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以上。合成高分子的基本方法包括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反应与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反应，前者一般是含有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单体发生的聚合反应，后者一般是含有</w:t>
      </w:r>
      <w:r>
        <w:rPr>
          <w:rFonts w:hint="eastAsia" w:ascii="Times New Roman" w:hAnsi="Times New Roman" w:cs="Times New Roman"/>
          <w:lang w:val="en-US" w:eastAsia="zh-CN"/>
        </w:rPr>
        <w:t>____________________</w:t>
      </w:r>
      <w:r>
        <w:rPr>
          <w:rFonts w:ascii="Times New Roman" w:hAnsi="Times New Roman" w:cs="Times New Roman"/>
        </w:rPr>
        <w:t>的单体之间发生的聚合反应。</w:t>
      </w:r>
    </w:p>
    <w:p w14:paraId="6B443D2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加成聚合反应</w:t>
      </w:r>
    </w:p>
    <w:p w14:paraId="10C5039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在一定条件下，通过相互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的方式连接成链状的高分子的反应称为加成聚合反应，简称加聚反应。例如：</w:t>
      </w:r>
    </w:p>
    <w:p w14:paraId="50DD460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104900" cy="437515"/>
            <wp:effectExtent l="0" t="0" r="0" b="635"/>
            <wp:docPr id="227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6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925830" cy="437515"/>
            <wp:effectExtent l="0" t="0" r="7620" b="635"/>
            <wp:docPr id="225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6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25830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0B6706">
      <w:pPr>
        <w:pStyle w:val="2"/>
        <w:tabs>
          <w:tab w:val="left" w:pos="3402"/>
        </w:tabs>
        <w:snapToGrid w:val="0"/>
        <w:spacing w:line="24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氯乙烯　　　　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聚氯乙烯</w:t>
      </w:r>
    </w:p>
    <w:p w14:paraId="3892AA5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其中，CH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CH—Cl为单体，</w:t>
      </w:r>
      <w:r>
        <w:drawing>
          <wp:inline distT="0" distB="0" distL="114300" distR="114300">
            <wp:extent cx="694055" cy="299720"/>
            <wp:effectExtent l="0" t="0" r="10795" b="5080"/>
            <wp:docPr id="226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图片 6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94055" cy="29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称为链节，又称重复结构单元，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为聚合度，且聚合物的平均相对分子质量＝</w:t>
      </w:r>
      <w:r>
        <w:rPr>
          <w:rFonts w:hint="eastAsia" w:ascii="Times New Roman" w:hAnsi="Times New Roman" w:cs="Times New Roman"/>
          <w:lang w:val="en-US" w:eastAsia="zh-CN"/>
        </w:rPr>
        <w:t>____________________</w:t>
      </w:r>
      <w:r>
        <w:rPr>
          <w:rFonts w:ascii="Times New Roman" w:hAnsi="Times New Roman" w:cs="Times New Roman"/>
        </w:rPr>
        <w:t>。</w:t>
      </w:r>
    </w:p>
    <w:p w14:paraId="367C6EB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加成聚合反应的特点</w:t>
      </w:r>
    </w:p>
    <w:p w14:paraId="6A3A5E9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(1)单体一般含有碳碳双键、碳碳三键等不饱和键。</w:t>
      </w:r>
    </w:p>
    <w:p w14:paraId="74E000F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(2)没有小分子物质生成，原子利用率为100%。</w:t>
      </w:r>
    </w:p>
    <w:p w14:paraId="2175585D">
      <w:pPr>
        <w:pStyle w:val="2"/>
        <w:tabs>
          <w:tab w:val="left" w:pos="3402"/>
        </w:tabs>
        <w:snapToGrid w:val="0"/>
        <w:spacing w:line="240" w:lineRule="auto"/>
        <w:rPr>
          <w:b/>
          <w:bCs/>
        </w:rPr>
      </w:pPr>
      <w:r>
        <w:rPr>
          <w:b/>
          <w:bCs/>
        </w:rPr>
        <w:t>二、缩合聚合反应</w:t>
      </w:r>
    </w:p>
    <w:p w14:paraId="0B80FC9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缩合聚合反应</w:t>
      </w:r>
    </w:p>
    <w:p w14:paraId="656E8B9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由单体分子间通过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生成高分子的反应称为缩合聚合反应(简称缩聚反应)。</w:t>
      </w:r>
    </w:p>
    <w:p w14:paraId="6407BEF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缩合聚合反应特点</w:t>
      </w:r>
    </w:p>
    <w:p w14:paraId="2B9948F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(1)缩聚反应的单体常含有两个或两个以上能相互作用的原子或原子团。</w:t>
      </w:r>
    </w:p>
    <w:p w14:paraId="2AE794C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(2)缩聚反应生成缩合聚合物(简称缩聚物)的同时，还伴有小分子副产物(如H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O等)的生成。由一种单体进行缩聚反应，生成的小分子物质的量一般为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；由两种单体进行缩聚反应，生成的小分子物质的量一般为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。</w:t>
      </w:r>
    </w:p>
    <w:p w14:paraId="7E318F5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常见的缩聚反应</w:t>
      </w:r>
    </w:p>
    <w:p w14:paraId="2234D5D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(1)羟基酸缩聚</w:t>
      </w:r>
    </w:p>
    <w:p w14:paraId="0D1751E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HOCH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COOH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\o(</w:instrText>
      </w:r>
      <w:r>
        <w:rPr>
          <w:rFonts w:ascii="ZBFH" w:hAnsi="ZBFH" w:cs="Times New Roman"/>
        </w:rPr>
        <w:instrText xml:space="preserve">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drawing>
          <wp:inline distT="0" distB="0" distL="114300" distR="114300">
            <wp:extent cx="2109470" cy="426085"/>
            <wp:effectExtent l="0" t="0" r="5080" b="12065"/>
            <wp:docPr id="230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6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09470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2C46F74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(2)酸醇缩聚</w:t>
      </w:r>
    </w:p>
    <w:p w14:paraId="5DFC3A2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3321050" cy="504825"/>
            <wp:effectExtent l="0" t="0" r="12700" b="9525"/>
            <wp:docPr id="228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6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210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C9BF08">
      <w:pPr>
        <w:pStyle w:val="2"/>
        <w:tabs>
          <w:tab w:val="left" w:pos="3402"/>
        </w:tabs>
        <w:snapToGrid w:val="0"/>
        <w:spacing w:line="240" w:lineRule="auto"/>
        <w:ind w:firstLine="945" w:firstLineChars="4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对苯二甲酸　　　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　　1,4-丁二醇</w:t>
      </w:r>
    </w:p>
    <w:p w14:paraId="60BE5FD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\o(</w:instrText>
      </w:r>
      <w:r>
        <w:rPr>
          <w:rFonts w:ascii="ZBFH" w:hAnsi="ZBFH" w:cs="Times New Roman"/>
        </w:rPr>
        <w:instrText xml:space="preserve">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drawing>
          <wp:inline distT="0" distB="0" distL="114300" distR="114300">
            <wp:extent cx="2299970" cy="510540"/>
            <wp:effectExtent l="0" t="0" r="5080" b="3810"/>
            <wp:docPr id="232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图片 6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99970" cy="51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＋(2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－1)H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O。</w:t>
      </w:r>
    </w:p>
    <w:p w14:paraId="4F59A4C8">
      <w:pPr>
        <w:pStyle w:val="2"/>
        <w:tabs>
          <w:tab w:val="left" w:pos="3402"/>
        </w:tabs>
        <w:snapToGrid w:val="0"/>
        <w:spacing w:line="240" w:lineRule="auto"/>
        <w:ind w:firstLine="1365" w:firstLineChars="6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聚对苯二甲酸丁二酯</w:t>
      </w:r>
    </w:p>
    <w:p w14:paraId="11EB464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(3)氨基酸缩聚</w:t>
      </w:r>
    </w:p>
    <w:p w14:paraId="556C8D8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NCH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COOH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\o(</w:instrText>
      </w:r>
      <w:r>
        <w:rPr>
          <w:rFonts w:ascii="ZBFH" w:hAnsi="ZBFH" w:cs="Times New Roman"/>
        </w:rPr>
        <w:instrText xml:space="preserve">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drawing>
          <wp:inline distT="0" distB="0" distL="114300" distR="114300">
            <wp:extent cx="2507615" cy="437515"/>
            <wp:effectExtent l="0" t="0" r="6985" b="635"/>
            <wp:docPr id="22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图片 6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0761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1D016FAA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</w:p>
    <w:p w14:paraId="3F264FE4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</w:p>
    <w:p w14:paraId="5CF22EE2"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ZBFH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3165D03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3966CD"/>
    <w:rsid w:val="098D488A"/>
    <w:rsid w:val="1CC91370"/>
    <w:rsid w:val="259D531E"/>
    <w:rsid w:val="43A63197"/>
    <w:rsid w:val="457963D3"/>
    <w:rsid w:val="4D2F39F8"/>
    <w:rsid w:val="4DB210B7"/>
    <w:rsid w:val="515851D0"/>
    <w:rsid w:val="5B9E711E"/>
    <w:rsid w:val="69277442"/>
    <w:rsid w:val="6AF27BA5"/>
    <w:rsid w:val="7867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560</Words>
  <Characters>710</Characters>
  <Lines>0</Lines>
  <Paragraphs>0</Paragraphs>
  <TotalTime>0</TotalTime>
  <ScaleCrop>false</ScaleCrop>
  <LinksUpToDate>false</LinksUpToDate>
  <CharactersWithSpaces>728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2025-08-05T01:11:00Z</dcterms:created>
  <dc:creator>89425</dc:creator>
  <cp:lastModifiedBy>刘岩</cp:lastModifiedBy>
  <dcterms:modified xsi:type="dcterms:W3CDTF">2025-08-06T02:37:12Z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5E617DA5382D40FC9A98267F60FCEFC1_13</vt:lpwstr>
  </property>
</Properties>
</file>