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22A837">
      <w:pPr>
        <w:jc w:val="center"/>
        <w:rPr>
          <w:rFonts w:hint="default" w:ascii="Times New Roman" w:hAnsi="Times New Roman" w:eastAsia="宋体" w:cs="Times New Roman"/>
          <w:b/>
          <w:bCs/>
          <w:sz w:val="22"/>
          <w:lang w:val="en-US" w:eastAsia="zh-CN"/>
        </w:rPr>
      </w:pPr>
      <w:r>
        <w:rPr>
          <w:rFonts w:hint="eastAsia" w:ascii="Times New Roman" w:hAnsi="Times New Roman" w:eastAsia="宋体" w:cs="Times New Roman"/>
          <w:b/>
          <w:bCs/>
          <w:sz w:val="22"/>
        </w:rPr>
        <w:t>第</w:t>
      </w:r>
      <w:r>
        <w:rPr>
          <w:rFonts w:hint="eastAsia" w:ascii="Times New Roman" w:hAnsi="Times New Roman" w:eastAsia="宋体" w:cs="Times New Roman"/>
          <w:b/>
          <w:bCs/>
          <w:sz w:val="22"/>
          <w:lang w:val="en-US" w:eastAsia="zh-CN"/>
        </w:rPr>
        <w:t>二</w:t>
      </w:r>
      <w:r>
        <w:rPr>
          <w:rFonts w:hint="eastAsia" w:ascii="Times New Roman" w:hAnsi="Times New Roman" w:eastAsia="宋体" w:cs="Times New Roman"/>
          <w:b/>
          <w:bCs/>
          <w:sz w:val="22"/>
        </w:rPr>
        <w:t xml:space="preserve">章 </w:t>
      </w:r>
      <w:r>
        <w:rPr>
          <w:rFonts w:hint="eastAsia" w:ascii="Times New Roman" w:hAnsi="Times New Roman" w:eastAsia="宋体" w:cs="Times New Roman"/>
          <w:b/>
          <w:bCs/>
          <w:sz w:val="22"/>
          <w:lang w:val="en-US" w:eastAsia="zh-CN"/>
        </w:rPr>
        <w:t>烃</w:t>
      </w:r>
    </w:p>
    <w:p w14:paraId="56F02B84">
      <w:pPr>
        <w:jc w:val="center"/>
        <w:rPr>
          <w:rFonts w:hint="default" w:ascii="Times New Roman" w:hAnsi="Times New Roman" w:eastAsia="宋体" w:cs="Times New Roman"/>
          <w:b/>
          <w:bCs/>
          <w:sz w:val="22"/>
          <w:lang w:val="en-US" w:eastAsia="zh-CN"/>
        </w:rPr>
      </w:pPr>
      <w:r>
        <w:rPr>
          <w:rFonts w:hint="eastAsia" w:ascii="Times New Roman" w:hAnsi="Times New Roman" w:eastAsia="宋体" w:cs="Times New Roman"/>
          <w:b/>
          <w:bCs/>
          <w:sz w:val="22"/>
        </w:rPr>
        <w:t>第</w:t>
      </w:r>
      <w:r>
        <w:rPr>
          <w:rFonts w:hint="eastAsia" w:ascii="Times New Roman" w:hAnsi="Times New Roman" w:eastAsia="宋体" w:cs="Times New Roman"/>
          <w:b/>
          <w:bCs/>
          <w:sz w:val="22"/>
          <w:lang w:val="en-US" w:eastAsia="zh-CN"/>
        </w:rPr>
        <w:t>二</w:t>
      </w:r>
      <w:r>
        <w:rPr>
          <w:rFonts w:hint="eastAsia" w:ascii="Times New Roman" w:hAnsi="Times New Roman" w:eastAsia="宋体" w:cs="Times New Roman"/>
          <w:b/>
          <w:bCs/>
          <w:sz w:val="22"/>
        </w:rPr>
        <w:t xml:space="preserve">节 </w:t>
      </w:r>
      <w:r>
        <w:rPr>
          <w:rFonts w:hint="eastAsia" w:ascii="Times New Roman" w:hAnsi="Times New Roman" w:eastAsia="宋体" w:cs="Times New Roman"/>
          <w:b/>
          <w:bCs/>
          <w:sz w:val="22"/>
          <w:lang w:val="en-US" w:eastAsia="zh-CN"/>
        </w:rPr>
        <w:t>烯烃 炔烃</w:t>
      </w:r>
    </w:p>
    <w:p w14:paraId="45EB2D0E">
      <w:pPr>
        <w:jc w:val="center"/>
        <w:rPr>
          <w:rFonts w:hint="eastAsia" w:ascii="Times New Roman" w:hAnsi="Times New Roman" w:eastAsia="宋体" w:cs="Times New Roman"/>
          <w:b/>
          <w:bCs/>
          <w:sz w:val="22"/>
          <w:lang w:val="en-US" w:eastAsia="zh-CN"/>
        </w:rPr>
      </w:pPr>
      <w:r>
        <w:rPr>
          <w:rFonts w:hint="eastAsia" w:ascii="Times New Roman" w:hAnsi="Times New Roman" w:eastAsia="宋体" w:cs="Times New Roman"/>
          <w:b/>
          <w:bCs/>
          <w:sz w:val="22"/>
        </w:rPr>
        <w:t>课时</w:t>
      </w:r>
      <w:r>
        <w:rPr>
          <w:rFonts w:hint="eastAsia" w:ascii="Times New Roman" w:hAnsi="Times New Roman" w:eastAsia="宋体" w:cs="Times New Roman"/>
          <w:b/>
          <w:bCs/>
          <w:sz w:val="22"/>
          <w:lang w:val="en-US" w:eastAsia="zh-CN"/>
        </w:rPr>
        <w:t>1 烯烃</w:t>
      </w:r>
    </w:p>
    <w:p w14:paraId="78971D08">
      <w:pPr>
        <w:pStyle w:val="2"/>
        <w:tabs>
          <w:tab w:val="left" w:pos="3402"/>
        </w:tabs>
        <w:snapToGrid w:val="0"/>
        <w:spacing w:line="360" w:lineRule="auto"/>
      </w:pPr>
      <w:r>
        <w:t>一、烯烃的结构和性质</w:t>
      </w:r>
    </w:p>
    <w:p w14:paraId="756AFDE6">
      <w:pPr>
        <w:pStyle w:val="2"/>
        <w:tabs>
          <w:tab w:val="left" w:pos="3402"/>
        </w:tabs>
        <w:snapToGrid w:val="0"/>
        <w:spacing w:line="36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烯烃的结构及命名</w:t>
      </w:r>
    </w:p>
    <w:p w14:paraId="55634D6E">
      <w:pPr>
        <w:pStyle w:val="2"/>
        <w:tabs>
          <w:tab w:val="left" w:pos="3402"/>
        </w:tabs>
        <w:snapToGrid w:val="0"/>
        <w:spacing w:line="360" w:lineRule="auto"/>
        <w:rPr>
          <w:rFonts w:ascii="Times New Roman" w:hAnsi="Times New Roman" w:cs="Times New Roman"/>
        </w:rPr>
      </w:pPr>
      <w:r>
        <w:rPr>
          <w:rFonts w:ascii="Times New Roman" w:hAnsi="Times New Roman" w:cs="Times New Roman"/>
        </w:rPr>
        <w:t>烯烃的官能团是</w:t>
      </w:r>
      <w:r>
        <w:rPr>
          <w:rFonts w:ascii="Times New Roman" w:hAnsi="Times New Roman" w:cs="Times New Roman"/>
          <w:color w:val="3A00FF"/>
          <w:u w:val="single"/>
        </w:rPr>
        <w:t>碳碳双键</w:t>
      </w:r>
      <w:r>
        <w:rPr>
          <w:rFonts w:ascii="Times New Roman" w:hAnsi="Times New Roman" w:cs="Times New Roman"/>
        </w:rPr>
        <w:t>。烯烃只含有一个碳碳双键时，其通式一般表示为</w:t>
      </w:r>
      <w:r>
        <w:rPr>
          <w:rFonts w:ascii="Times New Roman" w:hAnsi="Times New Roman" w:cs="Times New Roman"/>
          <w:color w:val="3A00FF"/>
          <w:u w:val="single"/>
        </w:rPr>
        <w:t>C</w:t>
      </w:r>
      <w:r>
        <w:rPr>
          <w:rFonts w:ascii="Times New Roman" w:hAnsi="Times New Roman" w:cs="Times New Roman"/>
          <w:i/>
          <w:color w:val="3A00FF"/>
          <w:u w:val="single"/>
          <w:vertAlign w:val="subscript"/>
        </w:rPr>
        <w:t>n</w:t>
      </w:r>
      <w:r>
        <w:rPr>
          <w:rFonts w:ascii="Times New Roman" w:hAnsi="Times New Roman" w:cs="Times New Roman"/>
          <w:color w:val="3A00FF"/>
          <w:u w:val="single"/>
        </w:rPr>
        <w:t>H</w:t>
      </w:r>
      <w:r>
        <w:rPr>
          <w:rFonts w:ascii="Times New Roman" w:hAnsi="Times New Roman" w:cs="Times New Roman"/>
          <w:color w:val="3A00FF"/>
          <w:u w:val="single"/>
          <w:vertAlign w:val="subscript"/>
        </w:rPr>
        <w:t>2</w:t>
      </w:r>
      <w:r>
        <w:rPr>
          <w:rFonts w:ascii="Times New Roman" w:hAnsi="Times New Roman" w:cs="Times New Roman"/>
          <w:i/>
          <w:color w:val="3A00FF"/>
          <w:u w:val="single"/>
          <w:vertAlign w:val="subscript"/>
        </w:rPr>
        <w:t>n</w:t>
      </w:r>
      <w:r>
        <w:rPr>
          <w:rFonts w:ascii="Times New Roman" w:hAnsi="Times New Roman" w:cs="Times New Roman"/>
          <w:color w:val="3A00FF"/>
          <w:u w:val="single"/>
        </w:rPr>
        <w:t>(</w:t>
      </w:r>
      <w:r>
        <w:rPr>
          <w:rFonts w:ascii="Times New Roman" w:hAnsi="Times New Roman" w:cs="Times New Roman"/>
          <w:i/>
          <w:color w:val="3A00FF"/>
          <w:u w:val="single"/>
        </w:rPr>
        <w:t>n</w:t>
      </w:r>
      <w:r>
        <w:rPr>
          <w:rFonts w:hAnsi="宋体" w:cs="Times New Roman"/>
          <w:color w:val="3A00FF"/>
          <w:u w:val="single"/>
        </w:rPr>
        <w:t>≥</w:t>
      </w:r>
      <w:r>
        <w:rPr>
          <w:rFonts w:ascii="Times New Roman" w:hAnsi="Times New Roman" w:cs="Times New Roman"/>
          <w:color w:val="3A00FF"/>
          <w:u w:val="single"/>
        </w:rPr>
        <w:t>2)</w:t>
      </w:r>
      <w:r>
        <w:rPr>
          <w:rFonts w:ascii="Times New Roman" w:hAnsi="Times New Roman" w:cs="Times New Roman"/>
        </w:rPr>
        <w:t>。</w:t>
      </w:r>
    </w:p>
    <w:p w14:paraId="2A3D11CB">
      <w:pPr>
        <w:pStyle w:val="2"/>
        <w:tabs>
          <w:tab w:val="left" w:pos="3402"/>
        </w:tabs>
        <w:snapToGrid w:val="0"/>
        <w:spacing w:line="360" w:lineRule="auto"/>
        <w:rPr>
          <w:rFonts w:ascii="Times New Roman" w:hAnsi="Times New Roman" w:cs="Times New Roman"/>
        </w:rPr>
      </w:pPr>
      <w:r>
        <w:rPr>
          <w:rFonts w:ascii="Times New Roman" w:hAnsi="Times New Roman" w:cs="Times New Roman"/>
        </w:rPr>
        <w:t>(1)乙烯的结构</w:t>
      </w:r>
    </w:p>
    <w:p w14:paraId="4933FA9D">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通用（新教材）\\新建文件夹\\2-8.TIF"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通用（新教材）\\新建文件夹\\2-8.TIF"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通用（新教材）\\教师用书Word版文档\\第二章\\2-8.TIF"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通用（新教材）\\教师用书Word版文档\\第二章\\2-8.TIF"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通用（新教材）\\教师用书Word版文档\\第二章\\2-8.TIF"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通用（新教材）\\教师用书Word版文档\\第二章\\2-8.TIF"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通用（新教材）\\教师用书Word版文档\\第二章\\2-8.TIF"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通用（新教材）\\教师用书Word版文档\\第二章\\2-8.TIF"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通用（新教材）\\教师用书Word版文档\\第二章\\2-8.TIF"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通用（新教材）\\教师用书Word版文档\\第二章\\2-8.TIF"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1172210" cy="931545"/>
            <wp:effectExtent l="0" t="0" r="8890" b="1905"/>
            <wp:docPr id="42"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28"/>
                    <pic:cNvPicPr>
                      <a:picLocks noChangeAspect="1"/>
                    </pic:cNvPicPr>
                  </pic:nvPicPr>
                  <pic:blipFill>
                    <a:blip r:embed="rId5" r:link="rId6"/>
                    <a:stretch>
                      <a:fillRect/>
                    </a:stretch>
                  </pic:blipFill>
                  <pic:spPr>
                    <a:xfrm>
                      <a:off x="0" y="0"/>
                      <a:ext cx="1172210" cy="93154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3D48AB95">
      <w:pPr>
        <w:pStyle w:val="2"/>
        <w:tabs>
          <w:tab w:val="left" w:pos="3402"/>
        </w:tabs>
        <w:snapToGrid w:val="0"/>
        <w:spacing w:line="360" w:lineRule="auto"/>
        <w:rPr>
          <w:rFonts w:ascii="Times New Roman" w:hAnsi="Times New Roman" w:cs="Times New Roman"/>
        </w:rPr>
      </w:pPr>
      <w:r>
        <w:rPr>
          <w:rFonts w:ascii="Times New Roman" w:hAnsi="Times New Roman" w:cs="Times New Roman"/>
        </w:rPr>
        <w:t>分子中的碳原子均采取</w:t>
      </w:r>
      <w:r>
        <w:rPr>
          <w:rFonts w:ascii="Times New Roman" w:hAnsi="Times New Roman" w:cs="Times New Roman"/>
          <w:color w:val="3A00FF"/>
          <w:u w:val="single"/>
        </w:rPr>
        <w:t>sp</w:t>
      </w:r>
      <w:r>
        <w:rPr>
          <w:rFonts w:ascii="Times New Roman" w:hAnsi="Times New Roman" w:cs="Times New Roman"/>
          <w:color w:val="3A00FF"/>
          <w:u w:val="single"/>
          <w:vertAlign w:val="superscript"/>
        </w:rPr>
        <w:t>2</w:t>
      </w:r>
      <w:r>
        <w:rPr>
          <w:rFonts w:ascii="Times New Roman" w:hAnsi="Times New Roman" w:cs="Times New Roman"/>
        </w:rPr>
        <w:t>杂化，碳原子与氢原子之间均以</w:t>
      </w:r>
      <w:r>
        <w:rPr>
          <w:rFonts w:ascii="Times New Roman" w:hAnsi="Times New Roman" w:cs="Times New Roman"/>
          <w:color w:val="3A00FF"/>
          <w:u w:val="single"/>
        </w:rPr>
        <w:t>单键(σ键)</w:t>
      </w:r>
      <w:r>
        <w:rPr>
          <w:rFonts w:ascii="Times New Roman" w:hAnsi="Times New Roman" w:cs="Times New Roman"/>
        </w:rPr>
        <w:t>相连接，碳原子与碳原子之间以</w:t>
      </w:r>
      <w:r>
        <w:rPr>
          <w:rFonts w:ascii="Times New Roman" w:hAnsi="Times New Roman" w:cs="Times New Roman"/>
          <w:color w:val="3A00FF"/>
          <w:u w:val="single"/>
        </w:rPr>
        <w:t>双键</w:t>
      </w:r>
      <w:r>
        <w:rPr>
          <w:rFonts w:ascii="Times New Roman" w:hAnsi="Times New Roman" w:cs="Times New Roman"/>
        </w:rPr>
        <w:t>(1个</w:t>
      </w:r>
      <w:r>
        <w:rPr>
          <w:rFonts w:ascii="Times New Roman" w:hAnsi="Times New Roman" w:cs="Times New Roman"/>
          <w:color w:val="3A00FF"/>
          <w:u w:val="single"/>
        </w:rPr>
        <w:t>σ键</w:t>
      </w:r>
      <w:r>
        <w:rPr>
          <w:rFonts w:ascii="Times New Roman" w:hAnsi="Times New Roman" w:cs="Times New Roman"/>
        </w:rPr>
        <w:t>，1个</w:t>
      </w:r>
      <w:r>
        <w:rPr>
          <w:rFonts w:ascii="Times New Roman" w:hAnsi="Times New Roman" w:cs="Times New Roman"/>
          <w:color w:val="3A00FF"/>
          <w:u w:val="single"/>
        </w:rPr>
        <w:t>π键</w:t>
      </w:r>
      <w:r>
        <w:rPr>
          <w:rFonts w:ascii="Times New Roman" w:hAnsi="Times New Roman" w:cs="Times New Roman"/>
        </w:rPr>
        <w:t>)相连接，键角约为</w:t>
      </w:r>
      <w:r>
        <w:rPr>
          <w:rFonts w:ascii="Times New Roman" w:hAnsi="Times New Roman" w:cs="Times New Roman"/>
          <w:color w:val="3A00FF"/>
          <w:u w:val="single"/>
        </w:rPr>
        <w:t>120°</w:t>
      </w:r>
      <w:r>
        <w:rPr>
          <w:rFonts w:ascii="Times New Roman" w:hAnsi="Times New Roman" w:cs="Times New Roman"/>
        </w:rPr>
        <w:t>，分子中所有原子都位于</w:t>
      </w:r>
      <w:r>
        <w:rPr>
          <w:rFonts w:ascii="Times New Roman" w:hAnsi="Times New Roman" w:cs="Times New Roman"/>
          <w:color w:val="3A00FF"/>
          <w:u w:val="single"/>
        </w:rPr>
        <w:t>同一平面</w:t>
      </w:r>
      <w:r>
        <w:rPr>
          <w:rFonts w:ascii="Times New Roman" w:hAnsi="Times New Roman" w:cs="Times New Roman"/>
        </w:rPr>
        <w:t>。</w:t>
      </w:r>
    </w:p>
    <w:p w14:paraId="1194606B">
      <w:pPr>
        <w:pStyle w:val="2"/>
        <w:tabs>
          <w:tab w:val="left" w:pos="3402"/>
        </w:tabs>
        <w:snapToGrid w:val="0"/>
        <w:spacing w:line="360" w:lineRule="auto"/>
        <w:rPr>
          <w:rFonts w:ascii="Times New Roman" w:hAnsi="Times New Roman" w:cs="Times New Roman"/>
        </w:rPr>
      </w:pPr>
      <w:r>
        <w:rPr>
          <w:rFonts w:ascii="Times New Roman" w:hAnsi="Times New Roman" w:cs="Times New Roman"/>
        </w:rPr>
        <w:t>(2)烯烃的结构</w:t>
      </w:r>
    </w:p>
    <w:p w14:paraId="33DBD5A8">
      <w:pPr>
        <w:pStyle w:val="2"/>
        <w:tabs>
          <w:tab w:val="left" w:pos="3402"/>
        </w:tabs>
        <w:snapToGrid w:val="0"/>
        <w:spacing w:line="360" w:lineRule="auto"/>
        <w:rPr>
          <w:rFonts w:ascii="Times New Roman" w:hAnsi="Times New Roman" w:cs="Times New Roman"/>
        </w:rPr>
      </w:pPr>
      <w:r>
        <w:rPr>
          <w:rFonts w:hAnsi="宋体" w:cs="Times New Roman"/>
        </w:rPr>
        <w:t>①</w:t>
      </w:r>
      <w:r>
        <w:rPr>
          <w:rFonts w:ascii="Times New Roman" w:hAnsi="Times New Roman" w:cs="Times New Roman"/>
        </w:rPr>
        <w:t>碳碳双键两端的碳原子采取</w:t>
      </w:r>
      <w:r>
        <w:rPr>
          <w:rFonts w:ascii="Times New Roman" w:hAnsi="Times New Roman" w:cs="Times New Roman"/>
          <w:color w:val="3A00FF"/>
          <w:u w:val="single"/>
        </w:rPr>
        <w:t>sp</w:t>
      </w:r>
      <w:r>
        <w:rPr>
          <w:rFonts w:ascii="Times New Roman" w:hAnsi="Times New Roman" w:cs="Times New Roman"/>
          <w:color w:val="3A00FF"/>
          <w:u w:val="single"/>
          <w:vertAlign w:val="superscript"/>
        </w:rPr>
        <w:t>2</w:t>
      </w:r>
      <w:r>
        <w:rPr>
          <w:rFonts w:ascii="Times New Roman" w:hAnsi="Times New Roman" w:cs="Times New Roman"/>
        </w:rPr>
        <w:t>杂化；其余具有四条单键的碳原子采取</w:t>
      </w:r>
      <w:r>
        <w:rPr>
          <w:rFonts w:ascii="Times New Roman" w:hAnsi="Times New Roman" w:cs="Times New Roman"/>
          <w:color w:val="3A00FF"/>
          <w:u w:val="single"/>
        </w:rPr>
        <w:t>sp</w:t>
      </w:r>
      <w:r>
        <w:rPr>
          <w:rFonts w:ascii="Times New Roman" w:hAnsi="Times New Roman" w:cs="Times New Roman"/>
          <w:color w:val="3A00FF"/>
          <w:u w:val="single"/>
          <w:vertAlign w:val="superscript"/>
        </w:rPr>
        <w:t>3</w:t>
      </w:r>
      <w:r>
        <w:rPr>
          <w:rFonts w:ascii="Times New Roman" w:hAnsi="Times New Roman" w:cs="Times New Roman"/>
        </w:rPr>
        <w:t>杂化。</w:t>
      </w:r>
    </w:p>
    <w:p w14:paraId="300F6607">
      <w:pPr>
        <w:pStyle w:val="2"/>
        <w:tabs>
          <w:tab w:val="left" w:pos="3402"/>
        </w:tabs>
        <w:snapToGrid w:val="0"/>
        <w:spacing w:line="360" w:lineRule="auto"/>
        <w:rPr>
          <w:rFonts w:ascii="Times New Roman" w:hAnsi="Times New Roman" w:cs="Times New Roman"/>
        </w:rPr>
      </w:pPr>
      <w:r>
        <w:rPr>
          <w:rFonts w:hAnsi="宋体" w:cs="Times New Roman"/>
        </w:rPr>
        <w:t>②</w:t>
      </w:r>
      <w:r>
        <w:rPr>
          <w:rFonts w:ascii="Times New Roman" w:hAnsi="Times New Roman" w:cs="Times New Roman"/>
        </w:rPr>
        <w:t>碳碳双键两端的碳原子以及与之相连的四个原子一定在</w:t>
      </w:r>
      <w:r>
        <w:rPr>
          <w:rFonts w:ascii="Times New Roman" w:hAnsi="Times New Roman" w:cs="Times New Roman"/>
          <w:color w:val="3A00FF"/>
          <w:u w:val="single"/>
        </w:rPr>
        <w:t>一个平面内</w:t>
      </w:r>
      <w:r>
        <w:rPr>
          <w:rFonts w:ascii="Times New Roman" w:hAnsi="Times New Roman" w:cs="Times New Roman"/>
        </w:rPr>
        <w:t>。</w:t>
      </w:r>
    </w:p>
    <w:p w14:paraId="4AB6CA3D">
      <w:pPr>
        <w:pStyle w:val="2"/>
        <w:tabs>
          <w:tab w:val="left" w:pos="3402"/>
        </w:tabs>
        <w:snapToGrid w:val="0"/>
        <w:spacing w:line="360" w:lineRule="auto"/>
        <w:rPr>
          <w:rFonts w:ascii="Times New Roman" w:hAnsi="Times New Roman" w:cs="Times New Roman"/>
        </w:rPr>
      </w:pPr>
      <w:r>
        <w:rPr>
          <w:rFonts w:ascii="Times New Roman" w:hAnsi="Times New Roman" w:cs="Times New Roman"/>
        </w:rPr>
        <w:t>(3)烯烃的命名</w:t>
      </w:r>
    </w:p>
    <w:p w14:paraId="5668EAD2">
      <w:pPr>
        <w:pStyle w:val="2"/>
        <w:tabs>
          <w:tab w:val="left" w:pos="3402"/>
        </w:tabs>
        <w:snapToGrid w:val="0"/>
        <w:spacing w:line="360" w:lineRule="auto"/>
        <w:rPr>
          <w:rFonts w:ascii="Times New Roman" w:hAnsi="Times New Roman" w:cs="Times New Roman"/>
        </w:rPr>
      </w:pPr>
      <w:r>
        <w:rPr>
          <w:rFonts w:hAnsi="宋体" w:cs="Times New Roman"/>
        </w:rPr>
        <w:t>①</w:t>
      </w:r>
      <w:r>
        <w:rPr>
          <w:rFonts w:ascii="Times New Roman" w:hAnsi="Times New Roman" w:cs="Times New Roman"/>
        </w:rPr>
        <w:t>命名方法</w:t>
      </w:r>
    </w:p>
    <w:p w14:paraId="1049EA02">
      <w:pPr>
        <w:pStyle w:val="2"/>
        <w:tabs>
          <w:tab w:val="left" w:pos="3402"/>
        </w:tabs>
        <w:snapToGrid w:val="0"/>
        <w:spacing w:line="360" w:lineRule="auto"/>
        <w:rPr>
          <w:rFonts w:ascii="Times New Roman" w:hAnsi="Times New Roman" w:cs="Times New Roman"/>
        </w:rPr>
      </w:pPr>
      <w:r>
        <w:rPr>
          <w:rFonts w:ascii="Times New Roman" w:hAnsi="Times New Roman" w:cs="Times New Roman"/>
        </w:rPr>
        <w:t>烯烃的命名与烷烃的命名相似，即遵循</w:t>
      </w:r>
      <w:r>
        <w:rPr>
          <w:rFonts w:hAnsi="宋体" w:cs="Times New Roman"/>
        </w:rPr>
        <w:t>“</w:t>
      </w:r>
      <w:r>
        <w:rPr>
          <w:rFonts w:ascii="Times New Roman" w:hAnsi="Times New Roman" w:cs="Times New Roman"/>
        </w:rPr>
        <w:t>最长、最多、最近、最简、最小</w:t>
      </w:r>
      <w:r>
        <w:rPr>
          <w:rFonts w:hAnsi="宋体" w:cs="Times New Roman"/>
        </w:rPr>
        <w:t>”</w:t>
      </w:r>
      <w:r>
        <w:rPr>
          <w:rFonts w:ascii="Times New Roman" w:hAnsi="Times New Roman" w:cs="Times New Roman"/>
        </w:rPr>
        <w:t>原则。但不同点是主链必须含有碳碳双键，编号时起始点必须离碳碳双键最近，写名称时必须标明官能团的位置。</w:t>
      </w:r>
    </w:p>
    <w:p w14:paraId="20161891">
      <w:pPr>
        <w:pStyle w:val="2"/>
        <w:tabs>
          <w:tab w:val="left" w:pos="3402"/>
        </w:tabs>
        <w:snapToGrid w:val="0"/>
        <w:spacing w:line="360" w:lineRule="auto"/>
        <w:rPr>
          <w:rFonts w:ascii="Times New Roman" w:hAnsi="Times New Roman" w:cs="Times New Roman"/>
        </w:rPr>
      </w:pPr>
      <w:r>
        <w:rPr>
          <w:rFonts w:hAnsi="宋体" w:cs="Times New Roman"/>
        </w:rPr>
        <w:t>②</w:t>
      </w:r>
      <w:r>
        <w:rPr>
          <w:rFonts w:ascii="Times New Roman" w:hAnsi="Times New Roman" w:cs="Times New Roman"/>
        </w:rPr>
        <w:t>命名步骤</w:t>
      </w:r>
    </w:p>
    <w:p w14:paraId="6B0AD183">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通用（新教材）\\新建文件夹\\R-1.TIF"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通用（新教材）\\新建文件夹\\R-1.TIF"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通用（新教材）\\教师用书Word版文档\\第二章\\R-1.TIF"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通用（新教材）\\教师用书Word版文档\\第二章\\R-1.TIF"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通用（新教材）\\教师用书Word版文档\\第二章\\R-1.TIF"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通用（新教材）\\教师用书Word版文档\\第二章\\R-1.TIF"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通用（新教材）\\教师用书Word版文档\\第二章\\R-1.TIF"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通用（新教材）\\教师用书Word版文档\\第二章\\R-1.TIF"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通用（新教材）\\教师用书Word版文档\\第二章\\R-1.TIF"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通用（新教材）\\教师用书Word版文档\\第二章\\R-1.TIF"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620010" cy="1565275"/>
            <wp:effectExtent l="0" t="0" r="8890" b="15875"/>
            <wp:docPr id="40"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29"/>
                    <pic:cNvPicPr>
                      <a:picLocks noChangeAspect="1"/>
                    </pic:cNvPicPr>
                  </pic:nvPicPr>
                  <pic:blipFill>
                    <a:blip r:embed="rId7" r:link="rId8"/>
                    <a:stretch>
                      <a:fillRect/>
                    </a:stretch>
                  </pic:blipFill>
                  <pic:spPr>
                    <a:xfrm>
                      <a:off x="0" y="0"/>
                      <a:ext cx="2620010" cy="156527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45C78864">
      <w:pPr>
        <w:pStyle w:val="2"/>
        <w:tabs>
          <w:tab w:val="left" w:pos="3402"/>
        </w:tabs>
        <w:snapToGrid w:val="0"/>
        <w:spacing w:line="36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物理性质</w:t>
      </w:r>
    </w:p>
    <w:p w14:paraId="02AD0894">
      <w:pPr>
        <w:pStyle w:val="2"/>
        <w:tabs>
          <w:tab w:val="left" w:pos="3402"/>
        </w:tabs>
        <w:snapToGrid w:val="0"/>
        <w:spacing w:line="360" w:lineRule="auto"/>
        <w:rPr>
          <w:rFonts w:ascii="Times New Roman" w:hAnsi="Times New Roman" w:cs="Times New Roman"/>
        </w:rPr>
      </w:pPr>
      <w:r>
        <w:rPr>
          <w:rFonts w:ascii="Times New Roman" w:hAnsi="Times New Roman" w:cs="Times New Roman"/>
        </w:rPr>
        <w:t>(1)乙烯：纯净的乙烯为</w:t>
      </w:r>
      <w:r>
        <w:rPr>
          <w:rFonts w:ascii="Times New Roman" w:hAnsi="Times New Roman" w:cs="Times New Roman"/>
          <w:color w:val="3A00FF"/>
          <w:u w:val="single"/>
        </w:rPr>
        <w:t>无色</w:t>
      </w:r>
      <w:r>
        <w:rPr>
          <w:rFonts w:ascii="Times New Roman" w:hAnsi="Times New Roman" w:cs="Times New Roman"/>
        </w:rPr>
        <w:t>、</w:t>
      </w:r>
      <w:r>
        <w:rPr>
          <w:rFonts w:ascii="Times New Roman" w:hAnsi="Times New Roman" w:cs="Times New Roman"/>
          <w:color w:val="3A00FF"/>
          <w:u w:val="single"/>
        </w:rPr>
        <w:t>稍有气味</w:t>
      </w:r>
      <w:r>
        <w:rPr>
          <w:rFonts w:ascii="Times New Roman" w:hAnsi="Times New Roman" w:cs="Times New Roman"/>
        </w:rPr>
        <w:t>的气体，</w:t>
      </w:r>
      <w:r>
        <w:rPr>
          <w:rFonts w:ascii="Times New Roman" w:hAnsi="Times New Roman" w:cs="Times New Roman"/>
          <w:u w:val="single"/>
        </w:rPr>
        <w:t>难</w:t>
      </w:r>
      <w:r>
        <w:rPr>
          <w:rFonts w:ascii="Times New Roman" w:hAnsi="Times New Roman" w:cs="Times New Roman"/>
        </w:rPr>
        <w:t>溶于水，密度比空气的略</w:t>
      </w:r>
      <w:r>
        <w:rPr>
          <w:rFonts w:ascii="Times New Roman" w:hAnsi="Times New Roman" w:cs="Times New Roman"/>
          <w:color w:val="3A00FF"/>
          <w:u w:val="single"/>
        </w:rPr>
        <w:t>小</w:t>
      </w:r>
      <w:r>
        <w:rPr>
          <w:rFonts w:ascii="Times New Roman" w:hAnsi="Times New Roman" w:cs="Times New Roman"/>
        </w:rPr>
        <w:t>。</w:t>
      </w:r>
    </w:p>
    <w:p w14:paraId="52ADB1DC">
      <w:pPr>
        <w:pStyle w:val="2"/>
        <w:tabs>
          <w:tab w:val="left" w:pos="3402"/>
        </w:tabs>
        <w:snapToGrid w:val="0"/>
        <w:spacing w:line="360" w:lineRule="auto"/>
        <w:rPr>
          <w:rFonts w:ascii="Times New Roman" w:hAnsi="Times New Roman" w:cs="Times New Roman"/>
        </w:rPr>
      </w:pPr>
      <w:r>
        <w:rPr>
          <w:rFonts w:ascii="Times New Roman" w:hAnsi="Times New Roman" w:cs="Times New Roman"/>
        </w:rPr>
        <w:t>(2)烯烃：烯烃物理性质的递变规律与烷烃的相似。</w:t>
      </w:r>
    </w:p>
    <w:p w14:paraId="3D52ADBF">
      <w:pPr>
        <w:pStyle w:val="2"/>
        <w:tabs>
          <w:tab w:val="left" w:pos="3402"/>
        </w:tabs>
        <w:snapToGrid w:val="0"/>
        <w:spacing w:line="360" w:lineRule="auto"/>
        <w:rPr>
          <w:rFonts w:ascii="Times New Roman" w:hAnsi="Times New Roman" w:cs="Times New Roman"/>
        </w:rPr>
      </w:pPr>
      <w:r>
        <w:rPr>
          <w:rFonts w:hAnsi="宋体" w:cs="Times New Roman"/>
        </w:rPr>
        <w:t>①</w:t>
      </w:r>
      <w:r>
        <w:rPr>
          <w:rFonts w:ascii="Times New Roman" w:hAnsi="Times New Roman" w:cs="Times New Roman"/>
        </w:rPr>
        <w:t>烯烃的沸点随分子中碳原子数的递增而逐渐</w:t>
      </w:r>
      <w:r>
        <w:rPr>
          <w:rFonts w:ascii="Times New Roman" w:hAnsi="Times New Roman" w:cs="Times New Roman"/>
          <w:color w:val="3A00FF"/>
          <w:u w:val="single"/>
        </w:rPr>
        <w:t>升高</w:t>
      </w:r>
      <w:r>
        <w:rPr>
          <w:rFonts w:ascii="Times New Roman" w:hAnsi="Times New Roman" w:cs="Times New Roman"/>
        </w:rPr>
        <w:t>，状态由气态(常温下，碳原子数</w:t>
      </w:r>
      <w:r>
        <w:rPr>
          <w:rFonts w:hAnsi="宋体" w:cs="Times New Roman"/>
          <w:color w:val="3A00FF"/>
          <w:u w:val="single"/>
        </w:rPr>
        <w:t>≤</w:t>
      </w:r>
      <w:r>
        <w:rPr>
          <w:rFonts w:ascii="Times New Roman" w:hAnsi="Times New Roman" w:cs="Times New Roman"/>
          <w:color w:val="3A00FF"/>
          <w:u w:val="single"/>
        </w:rPr>
        <w:t>4</w:t>
      </w:r>
      <w:r>
        <w:rPr>
          <w:rFonts w:ascii="Times New Roman" w:hAnsi="Times New Roman" w:cs="Times New Roman"/>
        </w:rPr>
        <w:t>时)到液态、固态。</w:t>
      </w:r>
    </w:p>
    <w:p w14:paraId="18E6BBBD">
      <w:pPr>
        <w:pStyle w:val="2"/>
        <w:tabs>
          <w:tab w:val="left" w:pos="3402"/>
        </w:tabs>
        <w:snapToGrid w:val="0"/>
        <w:spacing w:line="360" w:lineRule="auto"/>
        <w:rPr>
          <w:rFonts w:ascii="Times New Roman" w:hAnsi="Times New Roman" w:cs="Times New Roman"/>
        </w:rPr>
      </w:pPr>
      <w:r>
        <w:rPr>
          <w:rFonts w:hAnsi="宋体" w:cs="Times New Roman"/>
        </w:rPr>
        <w:t>②</w:t>
      </w:r>
      <w:r>
        <w:rPr>
          <w:rFonts w:ascii="Times New Roman" w:hAnsi="Times New Roman" w:cs="Times New Roman"/>
        </w:rPr>
        <w:t>烯烃均</w:t>
      </w:r>
      <w:r>
        <w:rPr>
          <w:rFonts w:ascii="Times New Roman" w:hAnsi="Times New Roman" w:cs="Times New Roman"/>
          <w:color w:val="3A00FF"/>
          <w:u w:val="single"/>
        </w:rPr>
        <w:t>难</w:t>
      </w:r>
      <w:r>
        <w:rPr>
          <w:rFonts w:ascii="Times New Roman" w:hAnsi="Times New Roman" w:cs="Times New Roman"/>
        </w:rPr>
        <w:t>溶于水，液态烯烃的密度均比水</w:t>
      </w:r>
      <w:r>
        <w:rPr>
          <w:rFonts w:ascii="Times New Roman" w:hAnsi="Times New Roman" w:cs="Times New Roman"/>
          <w:color w:val="3A00FF"/>
          <w:u w:val="single"/>
        </w:rPr>
        <w:t>小</w:t>
      </w:r>
      <w:r>
        <w:rPr>
          <w:rFonts w:ascii="Times New Roman" w:hAnsi="Times New Roman" w:cs="Times New Roman"/>
        </w:rPr>
        <w:t>。</w:t>
      </w:r>
    </w:p>
    <w:p w14:paraId="29FD8E31">
      <w:pPr>
        <w:pStyle w:val="2"/>
        <w:tabs>
          <w:tab w:val="left" w:pos="3402"/>
        </w:tabs>
        <w:snapToGrid w:val="0"/>
        <w:spacing w:line="360" w:lineRule="auto"/>
        <w:rPr>
          <w:rFonts w:ascii="Times New Roman" w:hAnsi="Times New Roman" w:cs="Times New Roman"/>
        </w:rPr>
      </w:pPr>
      <w:r>
        <w:rPr>
          <w:rFonts w:ascii="Times New Roman" w:hAnsi="Times New Roman" w:cs="Times New Roman"/>
        </w:rPr>
        <w:t>3．</w:t>
      </w:r>
      <w:r>
        <w:rPr>
          <w:rFonts w:ascii="Times New Roman" w:hAnsi="Times New Roman" w:eastAsia="黑体" w:cs="Times New Roman"/>
        </w:rPr>
        <w:t>化学性质——与乙烯相似</w:t>
      </w:r>
    </w:p>
    <w:p w14:paraId="4EEC6C10">
      <w:pPr>
        <w:pStyle w:val="2"/>
        <w:tabs>
          <w:tab w:val="left" w:pos="3402"/>
        </w:tabs>
        <w:snapToGrid w:val="0"/>
        <w:spacing w:line="360" w:lineRule="auto"/>
        <w:rPr>
          <w:rFonts w:ascii="Times New Roman" w:hAnsi="Times New Roman" w:cs="Times New Roman"/>
        </w:rPr>
      </w:pPr>
      <w:r>
        <w:rPr>
          <w:rFonts w:ascii="Times New Roman" w:hAnsi="Times New Roman" w:cs="Times New Roman"/>
        </w:rPr>
        <w:t>(1)氧化反应</w:t>
      </w:r>
    </w:p>
    <w:p w14:paraId="5BB6838E">
      <w:pPr>
        <w:pStyle w:val="2"/>
        <w:tabs>
          <w:tab w:val="left" w:pos="3402"/>
        </w:tabs>
        <w:snapToGrid w:val="0"/>
        <w:spacing w:line="360" w:lineRule="auto"/>
        <w:rPr>
          <w:rFonts w:ascii="Times New Roman" w:hAnsi="Times New Roman" w:cs="Times New Roman"/>
        </w:rPr>
      </w:pPr>
      <w:r>
        <w:rPr>
          <w:rFonts w:hAnsi="宋体" w:cs="Times New Roman"/>
        </w:rPr>
        <w:t>①</w:t>
      </w:r>
      <w:r>
        <w:rPr>
          <w:rFonts w:ascii="Times New Roman" w:hAnsi="Times New Roman" w:cs="Times New Roman"/>
        </w:rPr>
        <w:t>烯烃能使酸性高锰酸钾溶液</w:t>
      </w:r>
      <w:r>
        <w:rPr>
          <w:rFonts w:ascii="Times New Roman" w:hAnsi="Times New Roman" w:cs="Times New Roman"/>
          <w:color w:val="3A00FF"/>
          <w:u w:val="single"/>
        </w:rPr>
        <w:t>褪色</w:t>
      </w:r>
      <w:r>
        <w:rPr>
          <w:rFonts w:ascii="Times New Roman" w:hAnsi="Times New Roman" w:cs="Times New Roman"/>
        </w:rPr>
        <w:t>。</w:t>
      </w:r>
    </w:p>
    <w:p w14:paraId="1C136549">
      <w:pPr>
        <w:pStyle w:val="2"/>
        <w:tabs>
          <w:tab w:val="left" w:pos="3402"/>
        </w:tabs>
        <w:snapToGrid w:val="0"/>
        <w:spacing w:line="360" w:lineRule="auto"/>
        <w:rPr>
          <w:rFonts w:ascii="Times New Roman" w:hAnsi="Times New Roman" w:cs="Times New Roman"/>
        </w:rPr>
      </w:pPr>
      <w:r>
        <w:rPr>
          <w:rFonts w:hAnsi="宋体" w:cs="Times New Roman"/>
        </w:rPr>
        <w:t>②</w:t>
      </w:r>
      <w:r>
        <w:rPr>
          <w:rFonts w:ascii="Times New Roman" w:hAnsi="Times New Roman" w:cs="Times New Roman"/>
        </w:rPr>
        <w:t>可燃性</w:t>
      </w:r>
    </w:p>
    <w:p w14:paraId="15C1A748">
      <w:pPr>
        <w:pStyle w:val="2"/>
        <w:tabs>
          <w:tab w:val="left" w:pos="3402"/>
        </w:tabs>
        <w:snapToGrid w:val="0"/>
        <w:spacing w:line="360" w:lineRule="auto"/>
        <w:rPr>
          <w:rFonts w:ascii="Times New Roman" w:hAnsi="Times New Roman" w:cs="Times New Roman"/>
        </w:rPr>
      </w:pPr>
      <w:r>
        <w:rPr>
          <w:rFonts w:ascii="Times New Roman" w:hAnsi="Times New Roman" w:cs="Times New Roman"/>
        </w:rPr>
        <w:t>燃烧通式为</w:t>
      </w:r>
      <w:r>
        <w:rPr>
          <w:rFonts w:ascii="Times New Roman" w:hAnsi="Times New Roman" w:cs="Times New Roman"/>
          <w:color w:val="3A00FF"/>
          <w:u w:val="single"/>
        </w:rPr>
        <w:t>C</w:t>
      </w:r>
      <w:r>
        <w:rPr>
          <w:rFonts w:ascii="Times New Roman" w:hAnsi="Times New Roman" w:cs="Times New Roman"/>
          <w:i/>
          <w:color w:val="3A00FF"/>
          <w:u w:val="single"/>
          <w:vertAlign w:val="subscript"/>
        </w:rPr>
        <w:t>n</w:t>
      </w:r>
      <w:r>
        <w:rPr>
          <w:rFonts w:ascii="Times New Roman" w:hAnsi="Times New Roman" w:cs="Times New Roman"/>
          <w:color w:val="3A00FF"/>
          <w:u w:val="single"/>
        </w:rPr>
        <w:t>H</w:t>
      </w:r>
      <w:r>
        <w:rPr>
          <w:rFonts w:ascii="Times New Roman" w:hAnsi="Times New Roman" w:cs="Times New Roman"/>
          <w:color w:val="3A00FF"/>
          <w:u w:val="single"/>
          <w:vertAlign w:val="subscript"/>
        </w:rPr>
        <w:t>2</w:t>
      </w:r>
      <w:r>
        <w:rPr>
          <w:rFonts w:ascii="Times New Roman" w:hAnsi="Times New Roman" w:cs="Times New Roman"/>
          <w:i/>
          <w:color w:val="3A00FF"/>
          <w:u w:val="single"/>
          <w:vertAlign w:val="subscript"/>
        </w:rPr>
        <w:t>n</w:t>
      </w:r>
      <w:r>
        <w:rPr>
          <w:rFonts w:ascii="Times New Roman" w:hAnsi="Times New Roman" w:cs="Times New Roman"/>
          <w:color w:val="3A00FF"/>
          <w:u w:val="single"/>
        </w:rPr>
        <w:t>＋</w:t>
      </w:r>
      <w:r>
        <w:rPr>
          <w:rFonts w:ascii="宋体-方正超大字符集" w:hAnsi="宋体-方正超大字符集" w:eastAsia="宋体-方正超大字符集" w:cs="宋体-方正超大字符集"/>
          <w:color w:val="3A00FF"/>
          <w:u w:val="single"/>
        </w:rPr>
        <w:fldChar w:fldCharType="begin"/>
      </w:r>
      <w:r>
        <w:rPr>
          <w:rFonts w:hint="eastAsia" w:ascii="宋体-方正超大字符集" w:hAnsi="宋体-方正超大字符集" w:eastAsia="宋体-方正超大字符集" w:cs="宋体-方正超大字符集"/>
          <w:color w:val="3A00FF"/>
          <w:u w:val="single"/>
        </w:rPr>
        <w:instrText xml:space="preserve">eq \</w:instrText>
      </w:r>
      <w:r>
        <w:rPr>
          <w:rFonts w:ascii="Times New Roman" w:hAnsi="Times New Roman" w:cs="Times New Roman"/>
          <w:color w:val="3A00FF"/>
          <w:u w:val="single"/>
        </w:rPr>
        <w:instrText xml:space="preserve">f(3</w:instrText>
      </w:r>
      <w:r>
        <w:rPr>
          <w:rFonts w:ascii="Times New Roman" w:hAnsi="Times New Roman" w:cs="Times New Roman"/>
          <w:i/>
          <w:color w:val="3A00FF"/>
          <w:u w:val="single"/>
        </w:rPr>
        <w:instrText xml:space="preserve">n</w:instrText>
      </w:r>
      <w:r>
        <w:rPr>
          <w:rFonts w:ascii="Times New Roman" w:hAnsi="Times New Roman" w:cs="Times New Roman"/>
          <w:color w:val="3A00FF"/>
          <w:u w:val="single"/>
        </w:rPr>
        <w:instrText xml:space="preserve">,2)</w:instrText>
      </w:r>
      <w:r>
        <w:rPr>
          <w:rFonts w:ascii="宋体-方正超大字符集" w:hAnsi="宋体-方正超大字符集" w:eastAsia="宋体-方正超大字符集" w:cs="宋体-方正超大字符集"/>
          <w:color w:val="3A00FF"/>
          <w:u w:val="single"/>
        </w:rPr>
        <w:fldChar w:fldCharType="end"/>
      </w:r>
      <w:r>
        <w:rPr>
          <w:rFonts w:ascii="Times New Roman" w:hAnsi="Times New Roman" w:cs="Times New Roman"/>
          <w:color w:val="3A00FF"/>
          <w:u w:val="single"/>
        </w:rPr>
        <w:t>O</w:t>
      </w:r>
      <w:r>
        <w:rPr>
          <w:rFonts w:ascii="Times New Roman" w:hAnsi="Times New Roman" w:cs="Times New Roman"/>
          <w:color w:val="3A00FF"/>
          <w:u w:val="single"/>
          <w:vertAlign w:val="subscript"/>
        </w:rPr>
        <w:t>2</w:t>
      </w:r>
      <w:r>
        <w:rPr>
          <w:rFonts w:ascii="宋体-方正超大字符集" w:hAnsi="宋体-方正超大字符集" w:eastAsia="宋体-方正超大字符集" w:cs="宋体-方正超大字符集"/>
          <w:color w:val="3A00FF"/>
          <w:u w:val="single"/>
        </w:rPr>
        <w:fldChar w:fldCharType="begin"/>
      </w:r>
      <w:r>
        <w:rPr>
          <w:rFonts w:hint="eastAsia" w:ascii="宋体-方正超大字符集" w:hAnsi="宋体-方正超大字符集" w:eastAsia="宋体-方正超大字符集" w:cs="宋体-方正超大字符集"/>
          <w:color w:val="3A00FF"/>
          <w:u w:val="single"/>
        </w:rPr>
        <w:instrText xml:space="preserve">eq \</w:instrText>
      </w:r>
      <w:r>
        <w:rPr>
          <w:rFonts w:ascii="Times New Roman" w:hAnsi="Times New Roman" w:cs="Times New Roman"/>
          <w:color w:val="3A00FF"/>
          <w:u w:val="single"/>
        </w:rPr>
        <w:instrText xml:space="preserve">o(</w:instrText>
      </w:r>
      <w:r>
        <w:rPr>
          <w:rFonts w:hAnsi="宋体" w:cs="Times New Roman"/>
          <w:color w:val="3A00FF"/>
          <w:spacing w:val="-27"/>
          <w:u w:val="single"/>
        </w:rPr>
        <w:instrText xml:space="preserve">――</w:instrText>
      </w:r>
      <w:r>
        <w:rPr>
          <w:rFonts w:hAnsi="宋体" w:cs="Times New Roman"/>
          <w:color w:val="3A00FF"/>
          <w:u w:val="single"/>
        </w:rPr>
        <w:instrText xml:space="preserve">→</w:instrText>
      </w:r>
      <w:r>
        <w:rPr>
          <w:rFonts w:ascii="Times New Roman" w:hAnsi="Times New Roman" w:cs="Times New Roman"/>
          <w:color w:val="3A00FF"/>
          <w:u w:val="single"/>
        </w:rPr>
        <w:instrText xml:space="preserve">,\s\up7(</w:instrText>
      </w:r>
      <w:r>
        <w:rPr>
          <w:rFonts w:ascii="Times New Roman" w:hAnsi="Times New Roman" w:cs="Times New Roman"/>
          <w:color w:val="3A00FF"/>
          <w:sz w:val="15"/>
          <w:u w:val="single"/>
        </w:rPr>
        <w:instrText xml:space="preserve">点燃</w:instrText>
      </w:r>
      <w:r>
        <w:rPr>
          <w:rFonts w:ascii="Times New Roman" w:hAnsi="Times New Roman" w:cs="Times New Roman"/>
          <w:color w:val="3A00FF"/>
          <w:u w:val="single"/>
        </w:rPr>
        <w:instrText xml:space="preserve">))</w:instrText>
      </w:r>
      <w:r>
        <w:rPr>
          <w:rFonts w:ascii="宋体-方正超大字符集" w:hAnsi="宋体-方正超大字符集" w:eastAsia="宋体-方正超大字符集" w:cs="宋体-方正超大字符集"/>
          <w:color w:val="3A00FF"/>
          <w:u w:val="single"/>
        </w:rPr>
        <w:fldChar w:fldCharType="end"/>
      </w:r>
      <w:r>
        <w:rPr>
          <w:rFonts w:ascii="Times New Roman" w:hAnsi="Times New Roman" w:cs="Times New Roman"/>
          <w:i/>
          <w:color w:val="3A00FF"/>
          <w:u w:val="single"/>
        </w:rPr>
        <w:t>n</w:t>
      </w:r>
      <w:r>
        <w:rPr>
          <w:rFonts w:ascii="Times New Roman" w:hAnsi="Times New Roman" w:cs="Times New Roman"/>
          <w:color w:val="3A00FF"/>
          <w:u w:val="single"/>
        </w:rPr>
        <w:t>CO</w:t>
      </w:r>
      <w:r>
        <w:rPr>
          <w:rFonts w:ascii="Times New Roman" w:hAnsi="Times New Roman" w:cs="Times New Roman"/>
          <w:color w:val="3A00FF"/>
          <w:u w:val="single"/>
          <w:vertAlign w:val="subscript"/>
        </w:rPr>
        <w:t>2</w:t>
      </w:r>
      <w:r>
        <w:rPr>
          <w:rFonts w:ascii="Times New Roman" w:hAnsi="Times New Roman" w:cs="Times New Roman"/>
          <w:color w:val="3A00FF"/>
          <w:u w:val="single"/>
        </w:rPr>
        <w:t>＋</w:t>
      </w:r>
      <w:r>
        <w:rPr>
          <w:rFonts w:ascii="Times New Roman" w:hAnsi="Times New Roman" w:cs="Times New Roman"/>
          <w:i/>
          <w:color w:val="3A00FF"/>
          <w:u w:val="single"/>
        </w:rPr>
        <w:t>n</w:t>
      </w:r>
      <w:r>
        <w:rPr>
          <w:rFonts w:ascii="Times New Roman" w:hAnsi="Times New Roman" w:cs="Times New Roman"/>
          <w:color w:val="3A00FF"/>
          <w:u w:val="single"/>
        </w:rPr>
        <w:t>H</w:t>
      </w:r>
      <w:r>
        <w:rPr>
          <w:rFonts w:ascii="Times New Roman" w:hAnsi="Times New Roman" w:cs="Times New Roman"/>
          <w:color w:val="3A00FF"/>
          <w:u w:val="single"/>
          <w:vertAlign w:val="subscript"/>
        </w:rPr>
        <w:t>2</w:t>
      </w:r>
      <w:r>
        <w:rPr>
          <w:rFonts w:ascii="Times New Roman" w:hAnsi="Times New Roman" w:cs="Times New Roman"/>
          <w:color w:val="3A00FF"/>
          <w:u w:val="single"/>
        </w:rPr>
        <w:t>O</w:t>
      </w:r>
      <w:r>
        <w:rPr>
          <w:rFonts w:ascii="Times New Roman" w:hAnsi="Times New Roman" w:cs="Times New Roman"/>
        </w:rPr>
        <w:t>。</w:t>
      </w:r>
    </w:p>
    <w:p w14:paraId="70976CD8">
      <w:pPr>
        <w:pStyle w:val="2"/>
        <w:tabs>
          <w:tab w:val="left" w:pos="3402"/>
        </w:tabs>
        <w:snapToGrid w:val="0"/>
        <w:spacing w:line="360" w:lineRule="auto"/>
        <w:rPr>
          <w:rFonts w:ascii="Times New Roman" w:hAnsi="Times New Roman" w:cs="Times New Roman"/>
        </w:rPr>
      </w:pPr>
      <w:r>
        <w:rPr>
          <w:rFonts w:ascii="Times New Roman" w:hAnsi="Times New Roman" w:cs="Times New Roman"/>
        </w:rPr>
        <w:t>因烯烃中碳元素的质量分数较大，燃烧时常伴有</w:t>
      </w:r>
      <w:r>
        <w:rPr>
          <w:rFonts w:ascii="Times New Roman" w:hAnsi="Times New Roman" w:cs="Times New Roman"/>
          <w:color w:val="3A00FF"/>
          <w:u w:val="single"/>
        </w:rPr>
        <w:t>黑烟</w:t>
      </w:r>
      <w:r>
        <w:rPr>
          <w:rFonts w:ascii="Times New Roman" w:hAnsi="Times New Roman" w:cs="Times New Roman"/>
        </w:rPr>
        <w:t>。</w:t>
      </w:r>
    </w:p>
    <w:p w14:paraId="552B2692">
      <w:pPr>
        <w:pStyle w:val="2"/>
        <w:tabs>
          <w:tab w:val="left" w:pos="3402"/>
        </w:tabs>
        <w:snapToGrid w:val="0"/>
        <w:spacing w:line="360" w:lineRule="auto"/>
        <w:rPr>
          <w:rFonts w:ascii="Times New Roman" w:hAnsi="Times New Roman" w:cs="Times New Roman"/>
        </w:rPr>
      </w:pPr>
      <w:r>
        <w:rPr>
          <w:rFonts w:ascii="Times New Roman" w:hAnsi="Times New Roman" w:cs="Times New Roman"/>
        </w:rPr>
        <w:t>(2)加成反应</w:t>
      </w:r>
    </w:p>
    <w:p w14:paraId="150F6B9C">
      <w:pPr>
        <w:pStyle w:val="2"/>
        <w:tabs>
          <w:tab w:val="left" w:pos="3402"/>
        </w:tabs>
        <w:snapToGrid w:val="0"/>
        <w:spacing w:line="360" w:lineRule="auto"/>
        <w:rPr>
          <w:rFonts w:ascii="Times New Roman" w:hAnsi="Times New Roman" w:cs="Times New Roman"/>
        </w:rPr>
      </w:pPr>
      <w:r>
        <w:rPr>
          <w:rFonts w:ascii="Times New Roman" w:hAnsi="Times New Roman" w:cs="Times New Roman"/>
        </w:rPr>
        <w:t>烯烃可以发生类似乙烯的加成反应。</w:t>
      </w:r>
    </w:p>
    <w:p w14:paraId="4EB215D0">
      <w:pPr>
        <w:pStyle w:val="2"/>
        <w:tabs>
          <w:tab w:val="left" w:pos="3402"/>
        </w:tabs>
        <w:snapToGrid w:val="0"/>
        <w:spacing w:line="360" w:lineRule="auto"/>
        <w:rPr>
          <w:rFonts w:ascii="Times New Roman" w:hAnsi="Times New Roman" w:cs="Times New Roman"/>
        </w:rPr>
      </w:pPr>
      <w:r>
        <w:rPr>
          <w:rFonts w:ascii="Times New Roman" w:hAnsi="Times New Roman" w:cs="Times New Roman"/>
        </w:rPr>
        <w:t>写出乙烯与下列物质反应的化学方程式。</w:t>
      </w:r>
    </w:p>
    <w:p w14:paraId="12196E57">
      <w:pPr>
        <w:pStyle w:val="2"/>
        <w:tabs>
          <w:tab w:val="left" w:pos="3402"/>
        </w:tabs>
        <w:snapToGrid w:val="0"/>
        <w:spacing w:line="360" w:lineRule="auto"/>
        <w:rPr>
          <w:rFonts w:ascii="Times New Roman" w:hAnsi="Times New Roman" w:cs="Times New Roman"/>
        </w:rPr>
      </w:pPr>
      <w:r>
        <w:rPr>
          <w:rFonts w:hAnsi="宋体" w:cs="Times New Roman"/>
        </w:rPr>
        <w:t>①</w:t>
      </w:r>
      <w:r>
        <w:rPr>
          <w:rFonts w:ascii="Times New Roman" w:hAnsi="Times New Roman" w:cs="Times New Roman"/>
        </w:rPr>
        <w:t>溴：</w:t>
      </w:r>
      <w:r>
        <w:rPr>
          <w:rFonts w:ascii="Times New Roman" w:hAnsi="Times New Roman" w:cs="Times New Roman"/>
          <w:color w:val="3A00FF"/>
          <w:u w:val="single"/>
        </w:rPr>
        <w:t>CH</w:t>
      </w:r>
      <w:r>
        <w:rPr>
          <w:rFonts w:ascii="Times New Roman" w:hAnsi="Times New Roman" w:cs="Times New Roman"/>
          <w:color w:val="3A00FF"/>
          <w:u w:val="single"/>
          <w:vertAlign w:val="subscript"/>
        </w:rPr>
        <w:t>2</w:t>
      </w:r>
      <w:r>
        <w:rPr>
          <w:rFonts w:hint="eastAsia" w:ascii="Times New Roman" w:hAnsi="Times New Roman" w:cs="Times New Roman"/>
          <w:color w:val="3A00FF"/>
          <w:spacing w:val="-16"/>
          <w:u w:val="single"/>
        </w:rPr>
        <w:t>=</w:t>
      </w:r>
      <w:r>
        <w:rPr>
          <w:rFonts w:hint="eastAsia" w:ascii="Times New Roman" w:hAnsi="Times New Roman" w:cs="Times New Roman"/>
          <w:color w:val="3A00FF"/>
          <w:u w:val="single"/>
        </w:rPr>
        <w:t>=</w:t>
      </w:r>
      <w:r>
        <w:rPr>
          <w:rFonts w:ascii="Times New Roman" w:hAnsi="Times New Roman" w:cs="Times New Roman"/>
          <w:color w:val="3A00FF"/>
          <w:u w:val="single"/>
        </w:rPr>
        <w:t>CH</w:t>
      </w:r>
      <w:r>
        <w:rPr>
          <w:rFonts w:ascii="Times New Roman" w:hAnsi="Times New Roman" w:cs="Times New Roman"/>
          <w:color w:val="3A00FF"/>
          <w:u w:val="single"/>
          <w:vertAlign w:val="subscript"/>
        </w:rPr>
        <w:t>2</w:t>
      </w:r>
      <w:r>
        <w:rPr>
          <w:rFonts w:ascii="Times New Roman" w:hAnsi="Times New Roman" w:cs="Times New Roman"/>
          <w:color w:val="3A00FF"/>
          <w:u w:val="single"/>
        </w:rPr>
        <w:t>＋Br</w:t>
      </w:r>
      <w:r>
        <w:rPr>
          <w:rFonts w:ascii="Times New Roman" w:hAnsi="Times New Roman" w:cs="Times New Roman"/>
          <w:color w:val="3A00FF"/>
          <w:u w:val="single"/>
          <w:vertAlign w:val="subscript"/>
        </w:rPr>
        <w:t>2</w:t>
      </w:r>
      <w:r>
        <w:rPr>
          <w:rFonts w:hAnsi="宋体" w:cs="Times New Roman"/>
          <w:color w:val="3A00FF"/>
          <w:spacing w:val="-25"/>
          <w:u w:val="single"/>
        </w:rPr>
        <w:t>―</w:t>
      </w:r>
      <w:r>
        <w:rPr>
          <w:rFonts w:hAnsi="宋体" w:cs="Times New Roman"/>
          <w:color w:val="3A00FF"/>
          <w:u w:val="single"/>
        </w:rPr>
        <w:t>→</w:t>
      </w:r>
      <w:r>
        <w:rPr>
          <w:rFonts w:ascii="Times New Roman" w:hAnsi="Times New Roman" w:cs="Times New Roman"/>
          <w:color w:val="3A00FF"/>
          <w:u w:val="single"/>
        </w:rPr>
        <w:t>CH</w:t>
      </w:r>
      <w:r>
        <w:rPr>
          <w:rFonts w:ascii="Times New Roman" w:hAnsi="Times New Roman" w:cs="Times New Roman"/>
          <w:color w:val="3A00FF"/>
          <w:u w:val="single"/>
          <w:vertAlign w:val="subscript"/>
        </w:rPr>
        <w:t>2</w:t>
      </w:r>
      <w:r>
        <w:rPr>
          <w:rFonts w:ascii="Times New Roman" w:hAnsi="Times New Roman" w:cs="Times New Roman"/>
          <w:color w:val="3A00FF"/>
          <w:u w:val="single"/>
        </w:rPr>
        <w:t>BrCH</w:t>
      </w:r>
      <w:r>
        <w:rPr>
          <w:rFonts w:ascii="Times New Roman" w:hAnsi="Times New Roman" w:cs="Times New Roman"/>
          <w:color w:val="3A00FF"/>
          <w:u w:val="single"/>
          <w:vertAlign w:val="subscript"/>
        </w:rPr>
        <w:t>2</w:t>
      </w:r>
      <w:r>
        <w:rPr>
          <w:rFonts w:ascii="Times New Roman" w:hAnsi="Times New Roman" w:cs="Times New Roman"/>
          <w:color w:val="3A00FF"/>
          <w:u w:val="single"/>
        </w:rPr>
        <w:t>Br</w:t>
      </w:r>
      <w:r>
        <w:rPr>
          <w:rFonts w:ascii="Times New Roman" w:hAnsi="Times New Roman" w:cs="Times New Roman"/>
        </w:rPr>
        <w:t>。</w:t>
      </w:r>
    </w:p>
    <w:p w14:paraId="07641137">
      <w:pPr>
        <w:pStyle w:val="2"/>
        <w:tabs>
          <w:tab w:val="left" w:pos="3402"/>
        </w:tabs>
        <w:snapToGrid w:val="0"/>
        <w:spacing w:line="360" w:lineRule="auto"/>
        <w:rPr>
          <w:rFonts w:ascii="Times New Roman" w:hAnsi="Times New Roman" w:cs="Times New Roman"/>
        </w:rPr>
      </w:pPr>
      <w:r>
        <w:rPr>
          <w:rFonts w:hAnsi="宋体" w:cs="Times New Roman"/>
        </w:rPr>
        <w:t>②</w:t>
      </w:r>
      <w:r>
        <w:rPr>
          <w:rFonts w:ascii="Times New Roman" w:hAnsi="Times New Roman" w:cs="Times New Roman"/>
        </w:rPr>
        <w:t>氯化氢：</w:t>
      </w:r>
      <w:r>
        <w:rPr>
          <w:rFonts w:ascii="Times New Roman" w:hAnsi="Times New Roman" w:cs="Times New Roman"/>
          <w:color w:val="3A00FF"/>
          <w:u w:val="single"/>
        </w:rPr>
        <w:t>CH</w:t>
      </w:r>
      <w:r>
        <w:rPr>
          <w:rFonts w:ascii="Times New Roman" w:hAnsi="Times New Roman" w:cs="Times New Roman"/>
          <w:color w:val="3A00FF"/>
          <w:u w:val="single"/>
          <w:vertAlign w:val="subscript"/>
        </w:rPr>
        <w:t>2</w:t>
      </w:r>
      <w:r>
        <w:rPr>
          <w:rFonts w:hint="eastAsia" w:ascii="Times New Roman" w:hAnsi="Times New Roman" w:cs="Times New Roman"/>
          <w:color w:val="3A00FF"/>
          <w:spacing w:val="-16"/>
          <w:u w:val="single"/>
        </w:rPr>
        <w:t>=</w:t>
      </w:r>
      <w:r>
        <w:rPr>
          <w:rFonts w:hint="eastAsia" w:ascii="Times New Roman" w:hAnsi="Times New Roman" w:cs="Times New Roman"/>
          <w:color w:val="3A00FF"/>
          <w:u w:val="single"/>
        </w:rPr>
        <w:t>=</w:t>
      </w:r>
      <w:r>
        <w:rPr>
          <w:rFonts w:ascii="Times New Roman" w:hAnsi="Times New Roman" w:cs="Times New Roman"/>
          <w:color w:val="3A00FF"/>
          <w:u w:val="single"/>
        </w:rPr>
        <w:t>CH</w:t>
      </w:r>
      <w:r>
        <w:rPr>
          <w:rFonts w:ascii="Times New Roman" w:hAnsi="Times New Roman" w:cs="Times New Roman"/>
          <w:color w:val="3A00FF"/>
          <w:u w:val="single"/>
          <w:vertAlign w:val="subscript"/>
        </w:rPr>
        <w:t>2</w:t>
      </w:r>
      <w:r>
        <w:rPr>
          <w:rFonts w:ascii="Times New Roman" w:hAnsi="Times New Roman" w:cs="Times New Roman"/>
          <w:color w:val="3A00FF"/>
          <w:u w:val="single"/>
        </w:rPr>
        <w:t>＋HCl</w:t>
      </w:r>
      <w:r>
        <w:rPr>
          <w:rFonts w:ascii="宋体-方正超大字符集" w:hAnsi="宋体-方正超大字符集" w:eastAsia="宋体-方正超大字符集" w:cs="宋体-方正超大字符集"/>
          <w:color w:val="3A00FF"/>
          <w:u w:val="single"/>
        </w:rPr>
        <w:fldChar w:fldCharType="begin"/>
      </w:r>
      <w:r>
        <w:rPr>
          <w:rFonts w:hint="eastAsia" w:ascii="宋体-方正超大字符集" w:hAnsi="宋体-方正超大字符集" w:eastAsia="宋体-方正超大字符集" w:cs="宋体-方正超大字符集"/>
          <w:color w:val="3A00FF"/>
          <w:u w:val="single"/>
        </w:rPr>
        <w:instrText xml:space="preserve">eq \</w:instrText>
      </w:r>
      <w:r>
        <w:rPr>
          <w:rFonts w:ascii="Times New Roman" w:hAnsi="Times New Roman" w:cs="Times New Roman"/>
          <w:color w:val="3A00FF"/>
          <w:u w:val="single"/>
        </w:rPr>
        <w:instrText xml:space="preserve">o(</w:instrText>
      </w:r>
      <w:r>
        <w:rPr>
          <w:rFonts w:hAnsi="宋体" w:cs="Times New Roman"/>
          <w:color w:val="3A00FF"/>
          <w:spacing w:val="-27"/>
          <w:u w:val="single"/>
        </w:rPr>
        <w:instrText xml:space="preserve">――</w:instrText>
      </w:r>
      <w:r>
        <w:rPr>
          <w:rFonts w:hAnsi="宋体" w:cs="Times New Roman"/>
          <w:color w:val="3A00FF"/>
          <w:u w:val="single"/>
        </w:rPr>
        <w:instrText xml:space="preserve">→</w:instrText>
      </w:r>
      <w:r>
        <w:rPr>
          <w:rFonts w:ascii="Times New Roman" w:hAnsi="Times New Roman" w:cs="Times New Roman"/>
          <w:color w:val="3A00FF"/>
          <w:u w:val="single"/>
        </w:rPr>
        <w:instrText xml:space="preserve">,\s\up7(</w:instrText>
      </w:r>
      <w:r>
        <w:rPr>
          <w:rFonts w:ascii="Times New Roman" w:hAnsi="Times New Roman" w:cs="Times New Roman"/>
          <w:color w:val="3A00FF"/>
          <w:sz w:val="15"/>
          <w:u w:val="single"/>
        </w:rPr>
        <w:instrText xml:space="preserve">催化剂),\s\do5(</w:instrText>
      </w:r>
      <w:r>
        <w:rPr>
          <w:rFonts w:hAnsi="宋体" w:cs="Times New Roman"/>
          <w:color w:val="3A00FF"/>
          <w:sz w:val="15"/>
          <w:u w:val="single"/>
        </w:rPr>
        <w:instrText xml:space="preserve">△</w:instrText>
      </w:r>
      <w:r>
        <w:rPr>
          <w:rFonts w:ascii="Times New Roman" w:hAnsi="Times New Roman" w:cs="Times New Roman"/>
          <w:color w:val="3A00FF"/>
          <w:u w:val="single"/>
        </w:rPr>
        <w:instrText xml:space="preserve">))</w:instrText>
      </w:r>
      <w:r>
        <w:rPr>
          <w:rFonts w:ascii="宋体-方正超大字符集" w:hAnsi="宋体-方正超大字符集" w:eastAsia="宋体-方正超大字符集" w:cs="宋体-方正超大字符集"/>
          <w:color w:val="3A00FF"/>
          <w:u w:val="single"/>
        </w:rPr>
        <w:fldChar w:fldCharType="end"/>
      </w:r>
      <w:r>
        <w:rPr>
          <w:rFonts w:ascii="Times New Roman" w:hAnsi="Times New Roman" w:cs="Times New Roman"/>
          <w:color w:val="3A00FF"/>
          <w:u w:val="single"/>
        </w:rPr>
        <w:t>CH</w:t>
      </w:r>
      <w:r>
        <w:rPr>
          <w:rFonts w:ascii="Times New Roman" w:hAnsi="Times New Roman" w:cs="Times New Roman"/>
          <w:color w:val="3A00FF"/>
          <w:u w:val="single"/>
          <w:vertAlign w:val="subscript"/>
        </w:rPr>
        <w:t>3</w:t>
      </w:r>
      <w:r>
        <w:rPr>
          <w:rFonts w:ascii="Times New Roman" w:hAnsi="Times New Roman" w:cs="Times New Roman"/>
          <w:color w:val="3A00FF"/>
          <w:u w:val="single"/>
        </w:rPr>
        <w:t>CH</w:t>
      </w:r>
      <w:r>
        <w:rPr>
          <w:rFonts w:ascii="Times New Roman" w:hAnsi="Times New Roman" w:cs="Times New Roman"/>
          <w:color w:val="3A00FF"/>
          <w:u w:val="single"/>
          <w:vertAlign w:val="subscript"/>
        </w:rPr>
        <w:t>2</w:t>
      </w:r>
      <w:r>
        <w:rPr>
          <w:rFonts w:ascii="Times New Roman" w:hAnsi="Times New Roman" w:cs="Times New Roman"/>
          <w:color w:val="3A00FF"/>
          <w:u w:val="single"/>
        </w:rPr>
        <w:t>Cl</w:t>
      </w:r>
      <w:r>
        <w:rPr>
          <w:rFonts w:ascii="Times New Roman" w:hAnsi="Times New Roman" w:cs="Times New Roman"/>
        </w:rPr>
        <w:t>。</w:t>
      </w:r>
    </w:p>
    <w:p w14:paraId="5637CF7B">
      <w:pPr>
        <w:pStyle w:val="2"/>
        <w:tabs>
          <w:tab w:val="left" w:pos="3402"/>
        </w:tabs>
        <w:snapToGrid w:val="0"/>
        <w:spacing w:line="360" w:lineRule="auto"/>
        <w:rPr>
          <w:rFonts w:ascii="Times New Roman" w:hAnsi="Times New Roman" w:cs="Times New Roman"/>
        </w:rPr>
      </w:pPr>
      <w:r>
        <w:rPr>
          <w:rFonts w:hAnsi="宋体" w:cs="Times New Roman"/>
        </w:rPr>
        <w:t>③</w:t>
      </w:r>
      <w:r>
        <w:rPr>
          <w:rFonts w:ascii="Times New Roman" w:hAnsi="Times New Roman" w:cs="Times New Roman"/>
        </w:rPr>
        <w:t>水：</w:t>
      </w:r>
      <w:r>
        <w:rPr>
          <w:rFonts w:ascii="Times New Roman" w:hAnsi="Times New Roman" w:cs="Times New Roman"/>
          <w:color w:val="3A00FF"/>
          <w:u w:val="single"/>
        </w:rPr>
        <w:t>CH</w:t>
      </w:r>
      <w:r>
        <w:rPr>
          <w:rFonts w:ascii="Times New Roman" w:hAnsi="Times New Roman" w:cs="Times New Roman"/>
          <w:color w:val="3A00FF"/>
          <w:u w:val="single"/>
          <w:vertAlign w:val="subscript"/>
        </w:rPr>
        <w:t>2</w:t>
      </w:r>
      <w:r>
        <w:rPr>
          <w:rFonts w:hint="eastAsia" w:ascii="Times New Roman" w:hAnsi="Times New Roman" w:cs="Times New Roman"/>
          <w:color w:val="3A00FF"/>
          <w:spacing w:val="-16"/>
          <w:u w:val="single"/>
        </w:rPr>
        <w:t>=</w:t>
      </w:r>
      <w:r>
        <w:rPr>
          <w:rFonts w:hint="eastAsia" w:ascii="Times New Roman" w:hAnsi="Times New Roman" w:cs="Times New Roman"/>
          <w:color w:val="3A00FF"/>
          <w:u w:val="single"/>
        </w:rPr>
        <w:t>=</w:t>
      </w:r>
      <w:r>
        <w:rPr>
          <w:rFonts w:ascii="Times New Roman" w:hAnsi="Times New Roman" w:cs="Times New Roman"/>
          <w:color w:val="3A00FF"/>
          <w:u w:val="single"/>
        </w:rPr>
        <w:t>CH</w:t>
      </w:r>
      <w:r>
        <w:rPr>
          <w:rFonts w:ascii="Times New Roman" w:hAnsi="Times New Roman" w:cs="Times New Roman"/>
          <w:color w:val="3A00FF"/>
          <w:u w:val="single"/>
          <w:vertAlign w:val="subscript"/>
        </w:rPr>
        <w:t>2</w:t>
      </w:r>
      <w:r>
        <w:rPr>
          <w:rFonts w:ascii="Times New Roman" w:hAnsi="Times New Roman" w:cs="Times New Roman"/>
          <w:color w:val="3A00FF"/>
          <w:u w:val="single"/>
        </w:rPr>
        <w:t>＋H</w:t>
      </w:r>
      <w:r>
        <w:rPr>
          <w:rFonts w:ascii="Times New Roman" w:hAnsi="Times New Roman" w:cs="Times New Roman"/>
          <w:color w:val="3A00FF"/>
          <w:u w:val="single"/>
          <w:vertAlign w:val="subscript"/>
        </w:rPr>
        <w:t>2</w:t>
      </w:r>
      <w:r>
        <w:rPr>
          <w:rFonts w:ascii="Times New Roman" w:hAnsi="Times New Roman" w:cs="Times New Roman"/>
          <w:color w:val="3A00FF"/>
          <w:u w:val="single"/>
        </w:rPr>
        <w:t>O</w:t>
      </w:r>
      <w:r>
        <w:rPr>
          <w:rFonts w:ascii="宋体-方正超大字符集" w:hAnsi="宋体-方正超大字符集" w:eastAsia="宋体-方正超大字符集" w:cs="宋体-方正超大字符集"/>
          <w:color w:val="3A00FF"/>
          <w:u w:val="single"/>
        </w:rPr>
        <w:fldChar w:fldCharType="begin"/>
      </w:r>
      <w:r>
        <w:rPr>
          <w:rFonts w:hint="eastAsia" w:ascii="宋体-方正超大字符集" w:hAnsi="宋体-方正超大字符集" w:eastAsia="宋体-方正超大字符集" w:cs="宋体-方正超大字符集"/>
          <w:color w:val="3A00FF"/>
          <w:u w:val="single"/>
        </w:rPr>
        <w:instrText xml:space="preserve">eq \</w:instrText>
      </w:r>
      <w:r>
        <w:rPr>
          <w:rFonts w:ascii="Times New Roman" w:hAnsi="Times New Roman" w:cs="Times New Roman"/>
          <w:color w:val="3A00FF"/>
          <w:u w:val="single"/>
        </w:rPr>
        <w:instrText xml:space="preserve">o(</w:instrText>
      </w:r>
      <w:r>
        <w:rPr>
          <w:rFonts w:hAnsi="宋体" w:cs="Times New Roman"/>
          <w:color w:val="3A00FF"/>
          <w:spacing w:val="-27"/>
          <w:u w:val="single"/>
        </w:rPr>
        <w:instrText xml:space="preserve">――――</w:instrText>
      </w:r>
      <w:r>
        <w:rPr>
          <w:rFonts w:hAnsi="宋体" w:cs="Times New Roman"/>
          <w:color w:val="3A00FF"/>
          <w:u w:val="single"/>
        </w:rPr>
        <w:instrText xml:space="preserve">→</w:instrText>
      </w:r>
      <w:r>
        <w:rPr>
          <w:rFonts w:ascii="Times New Roman" w:hAnsi="Times New Roman" w:cs="Times New Roman"/>
          <w:color w:val="3A00FF"/>
          <w:u w:val="single"/>
        </w:rPr>
        <w:instrText xml:space="preserve">,\s\up7(</w:instrText>
      </w:r>
      <w:r>
        <w:rPr>
          <w:rFonts w:ascii="Times New Roman" w:hAnsi="Times New Roman" w:cs="Times New Roman"/>
          <w:color w:val="3A00FF"/>
          <w:sz w:val="15"/>
          <w:u w:val="single"/>
        </w:rPr>
        <w:instrText xml:space="preserve">催化剂),\s\do5(加热、加压</w:instrText>
      </w:r>
      <w:r>
        <w:rPr>
          <w:rFonts w:ascii="Times New Roman" w:hAnsi="Times New Roman" w:cs="Times New Roman"/>
          <w:color w:val="3A00FF"/>
          <w:u w:val="single"/>
        </w:rPr>
        <w:instrText xml:space="preserve">))</w:instrText>
      </w:r>
      <w:r>
        <w:rPr>
          <w:rFonts w:ascii="宋体-方正超大字符集" w:hAnsi="宋体-方正超大字符集" w:eastAsia="宋体-方正超大字符集" w:cs="宋体-方正超大字符集"/>
          <w:color w:val="3A00FF"/>
          <w:u w:val="single"/>
        </w:rPr>
        <w:fldChar w:fldCharType="end"/>
      </w:r>
      <w:r>
        <w:rPr>
          <w:rFonts w:ascii="Times New Roman" w:hAnsi="Times New Roman" w:cs="Times New Roman"/>
          <w:color w:val="3A00FF"/>
          <w:u w:val="single"/>
        </w:rPr>
        <w:t>C</w:t>
      </w:r>
      <w:r>
        <w:rPr>
          <w:rFonts w:ascii="Times New Roman" w:hAnsi="Times New Roman" w:cs="Times New Roman"/>
          <w:color w:val="3A00FF"/>
          <w:u w:val="single"/>
          <w:vertAlign w:val="subscript"/>
        </w:rPr>
        <w:t>2</w:t>
      </w:r>
      <w:r>
        <w:rPr>
          <w:rFonts w:ascii="Times New Roman" w:hAnsi="Times New Roman" w:cs="Times New Roman"/>
          <w:color w:val="3A00FF"/>
          <w:u w:val="single"/>
        </w:rPr>
        <w:t>H</w:t>
      </w:r>
      <w:r>
        <w:rPr>
          <w:rFonts w:ascii="Times New Roman" w:hAnsi="Times New Roman" w:cs="Times New Roman"/>
          <w:color w:val="3A00FF"/>
          <w:u w:val="single"/>
          <w:vertAlign w:val="subscript"/>
        </w:rPr>
        <w:t>5</w:t>
      </w:r>
      <w:r>
        <w:rPr>
          <w:rFonts w:ascii="Times New Roman" w:hAnsi="Times New Roman" w:cs="Times New Roman"/>
          <w:color w:val="3A00FF"/>
          <w:u w:val="single"/>
        </w:rPr>
        <w:t>OH</w:t>
      </w:r>
      <w:r>
        <w:rPr>
          <w:rFonts w:ascii="Times New Roman" w:hAnsi="Times New Roman" w:cs="Times New Roman"/>
        </w:rPr>
        <w:t>。</w:t>
      </w:r>
    </w:p>
    <w:p w14:paraId="7A9B4D43">
      <w:pPr>
        <w:pStyle w:val="2"/>
        <w:tabs>
          <w:tab w:val="left" w:pos="3402"/>
        </w:tabs>
        <w:snapToGrid w:val="0"/>
        <w:spacing w:line="360" w:lineRule="auto"/>
        <w:rPr>
          <w:rFonts w:ascii="Times New Roman" w:hAnsi="Times New Roman" w:cs="Times New Roman"/>
        </w:rPr>
      </w:pPr>
      <w:r>
        <w:rPr>
          <w:rFonts w:ascii="Times New Roman" w:hAnsi="Times New Roman" w:cs="Times New Roman"/>
        </w:rPr>
        <w:t>(3)加聚反应</w:t>
      </w:r>
    </w:p>
    <w:p w14:paraId="180D2989">
      <w:pPr>
        <w:pStyle w:val="2"/>
        <w:tabs>
          <w:tab w:val="left" w:pos="3402"/>
        </w:tabs>
        <w:snapToGrid w:val="0"/>
        <w:spacing w:line="360" w:lineRule="auto"/>
        <w:rPr>
          <w:rFonts w:ascii="Times New Roman" w:hAnsi="Times New Roman" w:cs="Times New Roman"/>
        </w:rPr>
      </w:pPr>
      <w:r>
        <w:rPr>
          <w:rFonts w:ascii="Times New Roman" w:hAnsi="Times New Roman" w:cs="Times New Roman"/>
        </w:rPr>
        <w:t>含有碳碳双键的有机化合物在一定条件下能发生类似乙烯的加聚反应</w:t>
      </w:r>
    </w:p>
    <w:p w14:paraId="56639A9C">
      <w:pPr>
        <w:pStyle w:val="2"/>
        <w:tabs>
          <w:tab w:val="left" w:pos="3402"/>
        </w:tabs>
        <w:snapToGrid w:val="0"/>
        <w:spacing w:line="360" w:lineRule="auto"/>
        <w:jc w:val="both"/>
        <w:rPr>
          <w:rFonts w:eastAsia="仿宋_GB2312"/>
        </w:rPr>
      </w:pPr>
      <w:r>
        <w:rPr>
          <w:rFonts w:hint="eastAsia"/>
          <w:lang w:val="en-US" w:eastAsia="zh-CN"/>
        </w:rPr>
        <w:t>二</w:t>
      </w:r>
      <w:r>
        <w:t>、烯烃的立体异构</w:t>
      </w:r>
    </w:p>
    <w:p w14:paraId="37583A34">
      <w:pPr>
        <w:pStyle w:val="2"/>
        <w:tabs>
          <w:tab w:val="left" w:pos="3402"/>
        </w:tabs>
        <w:snapToGrid w:val="0"/>
        <w:spacing w:line="36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顺反异构现象</w:t>
      </w:r>
    </w:p>
    <w:p w14:paraId="613C7DDD">
      <w:pPr>
        <w:pStyle w:val="2"/>
        <w:tabs>
          <w:tab w:val="left" w:pos="3402"/>
        </w:tabs>
        <w:snapToGrid w:val="0"/>
        <w:spacing w:line="360" w:lineRule="auto"/>
        <w:rPr>
          <w:rFonts w:ascii="Times New Roman" w:hAnsi="Times New Roman" w:cs="Times New Roman"/>
        </w:rPr>
      </w:pPr>
      <w:r>
        <w:rPr>
          <w:rFonts w:ascii="Times New Roman" w:hAnsi="Times New Roman" w:cs="Times New Roman"/>
        </w:rPr>
        <w:t>通过</w:t>
      </w:r>
      <w:r>
        <w:rPr>
          <w:rFonts w:ascii="Times New Roman" w:hAnsi="Times New Roman" w:cs="Times New Roman"/>
          <w:color w:val="3A00FF"/>
          <w:u w:val="single"/>
        </w:rPr>
        <w:t>碳碳双键</w:t>
      </w:r>
      <w:r>
        <w:rPr>
          <w:rFonts w:ascii="Times New Roman" w:hAnsi="Times New Roman" w:cs="Times New Roman"/>
        </w:rPr>
        <w:t>连接的原子或原子团不能绕键轴旋转会导致其空间排列方式不同，产生顺反异构现象。</w:t>
      </w:r>
    </w:p>
    <w:p w14:paraId="747A0A62">
      <w:pPr>
        <w:pStyle w:val="2"/>
        <w:tabs>
          <w:tab w:val="left" w:pos="3402"/>
        </w:tabs>
        <w:snapToGrid w:val="0"/>
        <w:spacing w:line="36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结构特点</w:t>
      </w:r>
    </w:p>
    <w:p w14:paraId="36ADC81E">
      <w:pPr>
        <w:pStyle w:val="2"/>
        <w:tabs>
          <w:tab w:val="left" w:pos="3402"/>
        </w:tabs>
        <w:snapToGrid w:val="0"/>
        <w:spacing w:line="360" w:lineRule="auto"/>
        <w:rPr>
          <w:rFonts w:ascii="Times New Roman" w:hAnsi="Times New Roman" w:cs="Times New Roman"/>
        </w:rPr>
      </w:pPr>
      <w:r>
        <w:rPr>
          <w:rFonts w:ascii="Times New Roman" w:hAnsi="Times New Roman" w:cs="Times New Roman"/>
        </w:rPr>
        <w:t>(1)碳碳双键两端的</w:t>
      </w:r>
      <w:r>
        <w:rPr>
          <w:rFonts w:ascii="Times New Roman" w:hAnsi="Times New Roman" w:cs="Times New Roman"/>
          <w:color w:val="3A00FF"/>
          <w:u w:val="single"/>
        </w:rPr>
        <w:t>碳原子</w:t>
      </w:r>
      <w:r>
        <w:rPr>
          <w:rFonts w:ascii="Times New Roman" w:hAnsi="Times New Roman" w:cs="Times New Roman"/>
        </w:rPr>
        <w:t>均连接不同的</w:t>
      </w:r>
      <w:r>
        <w:rPr>
          <w:rFonts w:ascii="Times New Roman" w:hAnsi="Times New Roman" w:cs="Times New Roman"/>
          <w:color w:val="3A00FF"/>
          <w:u w:val="single"/>
        </w:rPr>
        <w:t>原子和原子团</w:t>
      </w:r>
      <w:r>
        <w:rPr>
          <w:rFonts w:ascii="Times New Roman" w:hAnsi="Times New Roman" w:cs="Times New Roman"/>
        </w:rPr>
        <w:t>。</w:t>
      </w:r>
    </w:p>
    <w:p w14:paraId="3FACC922">
      <w:pPr>
        <w:pStyle w:val="2"/>
        <w:tabs>
          <w:tab w:val="left" w:pos="3402"/>
        </w:tabs>
        <w:snapToGrid w:val="0"/>
        <w:spacing w:line="360" w:lineRule="auto"/>
        <w:rPr>
          <w:rFonts w:ascii="Times New Roman" w:hAnsi="Times New Roman" w:cs="Times New Roman"/>
        </w:rPr>
      </w:pPr>
      <w:r>
        <w:rPr>
          <w:rFonts w:ascii="Times New Roman" w:hAnsi="Times New Roman" w:cs="Times New Roman"/>
        </w:rPr>
        <w:t>(2)相同的原子或原子团位于双键同一侧为</w:t>
      </w:r>
      <w:r>
        <w:rPr>
          <w:rFonts w:ascii="Times New Roman" w:hAnsi="Times New Roman" w:cs="Times New Roman"/>
          <w:color w:val="3A00FF"/>
          <w:u w:val="single"/>
        </w:rPr>
        <w:t>顺式</w:t>
      </w:r>
      <w:r>
        <w:rPr>
          <w:rFonts w:ascii="Times New Roman" w:hAnsi="Times New Roman" w:cs="Times New Roman"/>
        </w:rPr>
        <w:t>结构；而位于双键两侧为</w:t>
      </w:r>
      <w:r>
        <w:rPr>
          <w:rFonts w:ascii="Times New Roman" w:hAnsi="Times New Roman" w:cs="Times New Roman"/>
          <w:color w:val="3A00FF"/>
          <w:u w:val="single"/>
        </w:rPr>
        <w:t>反式</w:t>
      </w:r>
      <w:r>
        <w:rPr>
          <w:rFonts w:ascii="Times New Roman" w:hAnsi="Times New Roman" w:cs="Times New Roman"/>
        </w:rPr>
        <w:t>结构。</w:t>
      </w:r>
    </w:p>
    <w:p w14:paraId="205E178D">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通用（新教材）\\新建文件夹\\2-9.TIF"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165350" cy="728980"/>
            <wp:effectExtent l="0" t="0" r="6350" b="13970"/>
            <wp:docPr id="41"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0"/>
                    <pic:cNvPicPr>
                      <a:picLocks noChangeAspect="1"/>
                    </pic:cNvPicPr>
                  </pic:nvPicPr>
                  <pic:blipFill>
                    <a:blip r:embed="rId9" r:link="rId10"/>
                    <a:stretch>
                      <a:fillRect/>
                    </a:stretch>
                  </pic:blipFill>
                  <pic:spPr>
                    <a:xfrm>
                      <a:off x="0" y="0"/>
                      <a:ext cx="2165350" cy="72898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7D844E61">
      <w:pPr>
        <w:pStyle w:val="2"/>
        <w:tabs>
          <w:tab w:val="left" w:pos="3402"/>
        </w:tabs>
        <w:snapToGrid w:val="0"/>
        <w:spacing w:line="360" w:lineRule="auto"/>
        <w:rPr>
          <w:rFonts w:ascii="Times New Roman" w:hAnsi="Times New Roman" w:cs="Times New Roman"/>
        </w:rPr>
      </w:pPr>
      <w:r>
        <w:rPr>
          <w:rFonts w:ascii="Times New Roman" w:hAnsi="Times New Roman" w:cs="Times New Roman"/>
        </w:rPr>
        <w:t>3．</w:t>
      </w:r>
      <w:r>
        <w:rPr>
          <w:rFonts w:ascii="Times New Roman" w:hAnsi="Times New Roman" w:eastAsia="黑体" w:cs="Times New Roman"/>
        </w:rPr>
        <w:t>性质特点</w:t>
      </w:r>
    </w:p>
    <w:p w14:paraId="08CC6AFB">
      <w:pPr>
        <w:pStyle w:val="2"/>
        <w:tabs>
          <w:tab w:val="left" w:pos="3402"/>
        </w:tabs>
        <w:snapToGrid w:val="0"/>
        <w:spacing w:line="360" w:lineRule="auto"/>
        <w:rPr>
          <w:rFonts w:ascii="Times New Roman" w:hAnsi="Times New Roman" w:cs="Times New Roman"/>
        </w:rPr>
      </w:pPr>
      <w:r>
        <w:rPr>
          <w:rFonts w:ascii="Times New Roman" w:hAnsi="Times New Roman" w:cs="Times New Roman"/>
        </w:rPr>
        <w:t>顺反异构体的</w:t>
      </w:r>
      <w:r>
        <w:rPr>
          <w:rFonts w:ascii="Times New Roman" w:hAnsi="Times New Roman" w:cs="Times New Roman"/>
          <w:color w:val="3A00FF"/>
          <w:u w:val="single"/>
        </w:rPr>
        <w:t>化学性质</w:t>
      </w:r>
      <w:r>
        <w:rPr>
          <w:rFonts w:ascii="Times New Roman" w:hAnsi="Times New Roman" w:cs="Times New Roman"/>
        </w:rPr>
        <w:t>基本相同，</w:t>
      </w:r>
      <w:r>
        <w:rPr>
          <w:rFonts w:ascii="Times New Roman" w:hAnsi="Times New Roman" w:cs="Times New Roman"/>
          <w:color w:val="3A00FF"/>
          <w:u w:val="single"/>
        </w:rPr>
        <w:t>物理性质</w:t>
      </w:r>
      <w:r>
        <w:rPr>
          <w:rFonts w:ascii="Times New Roman" w:hAnsi="Times New Roman" w:cs="Times New Roman"/>
        </w:rPr>
        <w:t>有一定的差异。</w:t>
      </w:r>
    </w:p>
    <w:p w14:paraId="5BEC9C82">
      <w:pPr>
        <w:jc w:val="center"/>
        <w:rPr>
          <w:rFonts w:hint="default" w:ascii="Times New Roman" w:hAnsi="Times New Roman" w:eastAsia="宋体" w:cs="Times New Roman"/>
          <w:b/>
          <w:bCs/>
          <w:sz w:val="22"/>
          <w:lang w:val="en-US" w:eastAsia="zh-CN"/>
        </w:rPr>
      </w:pPr>
    </w:p>
    <w:p w14:paraId="56C8D774">
      <w:pPr>
        <w:jc w:val="center"/>
        <w:rPr>
          <w:rFonts w:hint="default" w:ascii="Times New Roman" w:hAnsi="Times New Roman" w:eastAsia="宋体" w:cs="Times New Roman"/>
          <w:b/>
          <w:bCs/>
          <w:sz w:val="22"/>
          <w:lang w:val="en-US" w:eastAsia="zh-CN"/>
        </w:rPr>
      </w:pPr>
    </w:p>
    <w:p w14:paraId="5CDE9B7F">
      <w:pPr>
        <w:jc w:val="center"/>
        <w:rPr>
          <w:rFonts w:hint="default" w:ascii="Times New Roman" w:hAnsi="Times New Roman" w:eastAsia="宋体" w:cs="Times New Roman"/>
          <w:b/>
          <w:bCs/>
          <w:sz w:val="22"/>
          <w:lang w:val="en-US" w:eastAsia="zh-CN"/>
        </w:rPr>
      </w:pPr>
    </w:p>
    <w:p w14:paraId="109D22DF">
      <w:pPr>
        <w:jc w:val="center"/>
        <w:rPr>
          <w:rFonts w:hint="default" w:ascii="Times New Roman" w:hAnsi="Times New Roman" w:eastAsia="宋体" w:cs="Times New Roman"/>
          <w:b/>
          <w:bCs/>
          <w:sz w:val="22"/>
          <w:lang w:val="en-US" w:eastAsia="zh-CN"/>
        </w:rPr>
      </w:pPr>
    </w:p>
    <w:p w14:paraId="51DA3971">
      <w:pPr>
        <w:jc w:val="center"/>
        <w:rPr>
          <w:rFonts w:hint="default" w:ascii="Times New Roman" w:hAnsi="Times New Roman" w:eastAsia="宋体" w:cs="Times New Roman"/>
          <w:b/>
          <w:bCs/>
          <w:sz w:val="22"/>
          <w:lang w:val="en-US" w:eastAsia="zh-CN"/>
        </w:rPr>
      </w:pPr>
    </w:p>
    <w:p w14:paraId="0D72BACF">
      <w:pPr>
        <w:jc w:val="center"/>
        <w:rPr>
          <w:rFonts w:hint="default" w:ascii="Times New Roman" w:hAnsi="Times New Roman" w:eastAsia="宋体" w:cs="Times New Roman"/>
          <w:b/>
          <w:bCs/>
          <w:sz w:val="22"/>
          <w:lang w:val="en-US" w:eastAsia="zh-CN"/>
        </w:rPr>
      </w:pPr>
    </w:p>
    <w:p w14:paraId="09DDAE93">
      <w:pPr>
        <w:jc w:val="center"/>
        <w:rPr>
          <w:rFonts w:hint="default" w:ascii="Times New Roman" w:hAnsi="Times New Roman" w:eastAsia="宋体" w:cs="Times New Roman"/>
          <w:b/>
          <w:bCs/>
          <w:sz w:val="22"/>
          <w:lang w:val="en-US" w:eastAsia="zh-CN"/>
        </w:rPr>
      </w:pPr>
    </w:p>
    <w:p w14:paraId="04206DC4">
      <w:pPr>
        <w:numPr>
          <w:ilvl w:val="0"/>
          <w:numId w:val="0"/>
        </w:numPr>
        <w:jc w:val="both"/>
        <w:rPr>
          <w:rFonts w:hint="default" w:ascii="Times New Roman" w:hAnsi="Times New Roman" w:eastAsia="宋体" w:cs="Times New Roman"/>
          <w:b/>
          <w:bCs/>
          <w:sz w:val="22"/>
          <w:lang w:val="en-US" w:eastAsia="zh-CN"/>
        </w:rPr>
      </w:pPr>
      <w:bookmarkStart w:id="1" w:name="_GoBack"/>
      <w:bookmarkEnd w:id="1"/>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宋体-方正超大字符集">
    <w:altName w:val="宋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FF850">
    <w:pPr>
      <w:pStyle w:val="4"/>
      <w:pBdr>
        <w:bottom w:val="single" w:color="auto" w:sz="4" w:space="1"/>
      </w:pBdr>
      <w:jc w:val="right"/>
    </w:pPr>
    <w:bookmarkStart w:id="0" w:name="_Hlk195276699"/>
    <w:r>
      <w:rPr>
        <w:rFonts w:hint="eastAsia"/>
        <w14:ligatures w14:val="none"/>
      </w:rPr>
      <w:drawing>
        <wp:anchor distT="0" distB="0" distL="114300" distR="114300" simplePos="0" relativeHeight="251659264" behindDoc="1" locked="0" layoutInCell="0" allowOverlap="1">
          <wp:simplePos x="0" y="0"/>
          <wp:positionH relativeFrom="margin">
            <wp:posOffset>33655</wp:posOffset>
          </wp:positionH>
          <wp:positionV relativeFrom="margin">
            <wp:posOffset>5584190</wp:posOffset>
          </wp:positionV>
          <wp:extent cx="5261610" cy="2691130"/>
          <wp:effectExtent l="0" t="0" r="15240" b="13970"/>
          <wp:wrapNone/>
          <wp:docPr id="6"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 xml:space="preserve">配套《高中必刷题 化学 </w:t>
    </w:r>
    <w:r>
      <w:rPr>
        <w:rFonts w:hint="eastAsia"/>
        <w:lang w:val="en-US" w:eastAsia="zh-CN"/>
      </w:rPr>
      <w:t>选择性必修3 有机化学基础</w:t>
    </w:r>
    <w:r>
      <w:rPr>
        <w:rFonts w:hint="eastAsia"/>
      </w:rPr>
      <w:t xml:space="preserve"> RJ》使用</w:t>
    </w:r>
    <w:bookmarkEnd w:id="0"/>
  </w:p>
  <w:p w14:paraId="1DD84EB1">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F40D44"/>
    <w:rsid w:val="06A246A8"/>
    <w:rsid w:val="070C4477"/>
    <w:rsid w:val="08EB2A9D"/>
    <w:rsid w:val="09083093"/>
    <w:rsid w:val="0C924DEE"/>
    <w:rsid w:val="10CB7904"/>
    <w:rsid w:val="114D4126"/>
    <w:rsid w:val="1314202B"/>
    <w:rsid w:val="133D21CA"/>
    <w:rsid w:val="139E4F28"/>
    <w:rsid w:val="14FC3F92"/>
    <w:rsid w:val="1A4E39D7"/>
    <w:rsid w:val="1A5245D9"/>
    <w:rsid w:val="1AC968FA"/>
    <w:rsid w:val="26217385"/>
    <w:rsid w:val="26734571"/>
    <w:rsid w:val="30EE36C9"/>
    <w:rsid w:val="327D62BB"/>
    <w:rsid w:val="32A01FA9"/>
    <w:rsid w:val="33770093"/>
    <w:rsid w:val="37B45348"/>
    <w:rsid w:val="37CE1367"/>
    <w:rsid w:val="3BA4551B"/>
    <w:rsid w:val="3C131C63"/>
    <w:rsid w:val="3CBE7BFC"/>
    <w:rsid w:val="3DC85425"/>
    <w:rsid w:val="427F41DE"/>
    <w:rsid w:val="45336F9B"/>
    <w:rsid w:val="4C266CB8"/>
    <w:rsid w:val="4DA124DB"/>
    <w:rsid w:val="513324A9"/>
    <w:rsid w:val="601F75AF"/>
    <w:rsid w:val="62774C43"/>
    <w:rsid w:val="649137B0"/>
    <w:rsid w:val="65715D7E"/>
    <w:rsid w:val="68814657"/>
    <w:rsid w:val="6AC01E63"/>
    <w:rsid w:val="6C7A6DEC"/>
    <w:rsid w:val="6E770319"/>
    <w:rsid w:val="70794D4D"/>
    <w:rsid w:val="71D05FEA"/>
    <w:rsid w:val="7A120B86"/>
    <w:rsid w:val="7E372F5F"/>
    <w:rsid w:val="7F1B5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R-1.TIF" TargetMode="External"/><Relationship Id="rId7" Type="http://schemas.openxmlformats.org/officeDocument/2006/relationships/image" Target="media/image3.png"/><Relationship Id="rId6" Type="http://schemas.openxmlformats.org/officeDocument/2006/relationships/image" Target="2-8.TIF" TargetMode="Externa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2-9.TIF" TargetMode="Externa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821</Words>
  <Characters>923</Characters>
  <Lines>0</Lines>
  <Paragraphs>0</Paragraphs>
  <TotalTime>14</TotalTime>
  <ScaleCrop>false</ScaleCrop>
  <LinksUpToDate>false</LinksUpToDate>
  <CharactersWithSpaces>927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2025-06-11T07:06:00Z</dcterms:created>
  <dc:creator>89425</dc:creator>
  <cp:lastModifiedBy>刘岩</cp:lastModifiedBy>
  <dcterms:modified xsi:type="dcterms:W3CDTF">2025-08-06T01:23:58Z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eyJoZGlkIjoiMWE4NDgxMDJjYTUzNThiNTk2ZDRlY2Y2M2MyNzg3NDgiLCJ1c2VySWQiOiIyNjc4NDU0NTgifQ==</vt:lpwstr>
  </property>
  <property fmtid="{D5CDD505-2E9C-101B-9397-08002B2CF9AE}" pid="4" name="ICV">
    <vt:lpwstr>324760F634C24D3DA8D5488FEC78C2FE_13</vt:lpwstr>
  </property>
</Properties>
</file>