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DBA0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有机化合物的结构特点与研究方法</w:t>
      </w:r>
    </w:p>
    <w:p w14:paraId="56F2F1A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研究有机化合物的一般方法</w:t>
      </w:r>
    </w:p>
    <w:p w14:paraId="6B3F12A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有机化合物的分离和提纯</w:t>
      </w:r>
    </w:p>
    <w:p w14:paraId="52A505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一、研究有机化合物的基本步骤</w:t>
      </w:r>
    </w:p>
    <w:p w14:paraId="1FE2C6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分离、</w:t>
      </w:r>
      <w:r>
        <w:rPr>
          <w:rFonts w:ascii="Times New Roman" w:hAnsi="Times New Roman" w:cs="Times New Roman"/>
          <w:color w:val="0000FF"/>
          <w:u w:val="single"/>
        </w:rPr>
        <w:t>提纯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ascii="Times New Roman" w:hAnsi="Times New Roman" w:cs="Times New Roman"/>
          <w:color w:val="0000FF"/>
          <w:u w:val="single"/>
        </w:rPr>
        <w:t>实验式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ascii="Times New Roman" w:hAnsi="Times New Roman" w:cs="Times New Roman"/>
          <w:color w:val="0000FF"/>
          <w:u w:val="single"/>
        </w:rPr>
        <w:t>分子式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ascii="Times New Roman" w:hAnsi="Times New Roman" w:cs="Times New Roman"/>
          <w:color w:val="0000FF"/>
          <w:u w:val="single"/>
        </w:rPr>
        <w:t>分子结构</w:t>
      </w:r>
    </w:p>
    <w:p w14:paraId="1A7790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二、分离、提纯</w:t>
      </w:r>
    </w:p>
    <w:p w14:paraId="745125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蒸馏</w:t>
      </w:r>
    </w:p>
    <w:p w14:paraId="5C055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17CFB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分离和提纯</w:t>
      </w:r>
      <w:r>
        <w:rPr>
          <w:rFonts w:ascii="Times New Roman" w:hAnsi="Times New Roman" w:cs="Times New Roman"/>
          <w:color w:val="0000FF"/>
          <w:u w:val="single"/>
        </w:rPr>
        <w:t>液态</w:t>
      </w:r>
      <w:r>
        <w:rPr>
          <w:rFonts w:ascii="Times New Roman" w:hAnsi="Times New Roman" w:cs="Times New Roman"/>
        </w:rPr>
        <w:t>有机化合物的常用方法。提纯物质的</w:t>
      </w:r>
      <w:r>
        <w:rPr>
          <w:rFonts w:ascii="Times New Roman" w:hAnsi="Times New Roman" w:cs="Times New Roman"/>
          <w:color w:val="0000FF"/>
          <w:u w:val="single"/>
        </w:rPr>
        <w:t>热稳定性较高</w:t>
      </w:r>
      <w:r>
        <w:rPr>
          <w:rFonts w:ascii="Times New Roman" w:hAnsi="Times New Roman" w:cs="Times New Roman"/>
        </w:rPr>
        <w:t>，且与杂质的</w:t>
      </w:r>
      <w:r>
        <w:rPr>
          <w:rFonts w:ascii="Times New Roman" w:hAnsi="Times New Roman" w:cs="Times New Roman"/>
          <w:color w:val="0000FF"/>
          <w:u w:val="single"/>
        </w:rPr>
        <w:t>沸点</w:t>
      </w:r>
      <w:r>
        <w:rPr>
          <w:rFonts w:ascii="Times New Roman" w:hAnsi="Times New Roman" w:cs="Times New Roman"/>
        </w:rPr>
        <w:t>相差较大。</w:t>
      </w:r>
    </w:p>
    <w:p w14:paraId="6BE87A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(2)装置</w:t>
      </w:r>
    </w:p>
    <w:p w14:paraId="710E9C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实验装置——写出相应仪器的名称</w:t>
      </w:r>
    </w:p>
    <w:p w14:paraId="1A7A863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873885" cy="1172210"/>
            <wp:effectExtent l="0" t="0" r="12065" b="889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388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84E3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注意事项</w:t>
      </w:r>
    </w:p>
    <w:p w14:paraId="7DBC45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a．温度计水银球位置：</w:t>
      </w:r>
      <w:r>
        <w:rPr>
          <w:rFonts w:ascii="Times New Roman" w:hAnsi="Times New Roman" w:cs="Times New Roman"/>
          <w:color w:val="0000FF"/>
          <w:u w:val="single"/>
        </w:rPr>
        <w:t>蒸馏烧瓶的支管口处</w:t>
      </w:r>
      <w:r>
        <w:rPr>
          <w:rFonts w:ascii="Times New Roman" w:hAnsi="Times New Roman" w:cs="Times New Roman"/>
        </w:rPr>
        <w:t>；b.加碎瓷片的目的：</w:t>
      </w:r>
      <w:r>
        <w:rPr>
          <w:rFonts w:ascii="Times New Roman" w:hAnsi="Times New Roman" w:cs="Times New Roman"/>
          <w:color w:val="0000FF"/>
          <w:u w:val="single"/>
        </w:rPr>
        <w:t>防止液体暴沸</w:t>
      </w:r>
      <w:r>
        <w:rPr>
          <w:rFonts w:ascii="Times New Roman" w:hAnsi="Times New Roman" w:cs="Times New Roman"/>
        </w:rPr>
        <w:t>；</w:t>
      </w:r>
    </w:p>
    <w:p w14:paraId="1A22F61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c．冷凝管中水的流向：</w:t>
      </w:r>
      <w:r>
        <w:rPr>
          <w:rFonts w:ascii="Times New Roman" w:hAnsi="Times New Roman" w:cs="Times New Roman"/>
          <w:color w:val="0000FF"/>
          <w:u w:val="single"/>
        </w:rPr>
        <w:t>下口流入，上口流出</w:t>
      </w:r>
      <w:r>
        <w:rPr>
          <w:rFonts w:ascii="Times New Roman" w:hAnsi="Times New Roman" w:cs="Times New Roman"/>
        </w:rPr>
        <w:t>；</w:t>
      </w:r>
    </w:p>
    <w:p w14:paraId="2CDFE4A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d．先</w:t>
      </w:r>
      <w:r>
        <w:rPr>
          <w:rFonts w:ascii="Times New Roman" w:hAnsi="Times New Roman" w:cs="Times New Roman"/>
          <w:color w:val="0000FF"/>
          <w:u w:val="single"/>
        </w:rPr>
        <w:t>通冷凝水</w:t>
      </w:r>
      <w:r>
        <w:rPr>
          <w:rFonts w:ascii="Times New Roman" w:hAnsi="Times New Roman" w:cs="Times New Roman"/>
        </w:rPr>
        <w:t>再</w:t>
      </w:r>
      <w:r>
        <w:rPr>
          <w:rFonts w:ascii="Times New Roman" w:hAnsi="Times New Roman" w:cs="Times New Roman"/>
          <w:color w:val="0000FF"/>
          <w:u w:val="single"/>
        </w:rPr>
        <w:t>加热蒸馏烧瓶</w:t>
      </w:r>
      <w:r>
        <w:rPr>
          <w:rFonts w:ascii="Times New Roman" w:hAnsi="Times New Roman" w:cs="Times New Roman"/>
        </w:rPr>
        <w:t>。</w:t>
      </w:r>
    </w:p>
    <w:p w14:paraId="5459E29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萃取</w:t>
      </w:r>
    </w:p>
    <w:p w14:paraId="007E19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54127F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液-液萃取：利用待分离组分在</w:t>
      </w:r>
      <w:r>
        <w:rPr>
          <w:rFonts w:ascii="Times New Roman" w:hAnsi="Times New Roman" w:cs="Times New Roman"/>
          <w:color w:val="0000FF"/>
          <w:u w:val="single"/>
        </w:rPr>
        <w:t>两种不互溶</w:t>
      </w:r>
      <w:r>
        <w:rPr>
          <w:rFonts w:ascii="Times New Roman" w:hAnsi="Times New Roman" w:cs="Times New Roman"/>
        </w:rPr>
        <w:t>的溶剂中的</w:t>
      </w:r>
      <w:r>
        <w:rPr>
          <w:rFonts w:ascii="Times New Roman" w:hAnsi="Times New Roman" w:cs="Times New Roman"/>
          <w:color w:val="0000FF"/>
          <w:u w:val="single"/>
        </w:rPr>
        <w:t>溶解度</w:t>
      </w:r>
      <w:r>
        <w:rPr>
          <w:rFonts w:ascii="Times New Roman" w:hAnsi="Times New Roman" w:cs="Times New Roman"/>
        </w:rPr>
        <w:t>不同，将其从一种溶剂转移到另一种溶剂的过程。</w:t>
      </w:r>
    </w:p>
    <w:p w14:paraId="2338B3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固-液萃取：用溶剂从</w:t>
      </w:r>
      <w:r>
        <w:rPr>
          <w:rFonts w:ascii="Times New Roman" w:hAnsi="Times New Roman" w:cs="Times New Roman"/>
          <w:color w:val="0000FF"/>
          <w:u w:val="single"/>
        </w:rPr>
        <w:t>固体物质</w:t>
      </w:r>
      <w:r>
        <w:rPr>
          <w:rFonts w:ascii="Times New Roman" w:hAnsi="Times New Roman" w:cs="Times New Roman"/>
        </w:rPr>
        <w:t>中溶解出待分离组分的过程。</w:t>
      </w:r>
    </w:p>
    <w:p w14:paraId="78557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(2)萃取剂的选择</w:t>
      </w:r>
    </w:p>
    <w:p w14:paraId="25B3C4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萃取剂与原溶剂</w:t>
      </w:r>
      <w:r>
        <w:rPr>
          <w:rFonts w:ascii="Times New Roman" w:hAnsi="Times New Roman" w:cs="Times New Roman"/>
          <w:color w:val="0000FF"/>
          <w:u w:val="single"/>
        </w:rPr>
        <w:t>不互溶</w:t>
      </w:r>
      <w:r>
        <w:rPr>
          <w:rFonts w:ascii="Times New Roman" w:hAnsi="Times New Roman" w:cs="Times New Roman"/>
        </w:rPr>
        <w:t>；</w:t>
      </w:r>
    </w:p>
    <w:p w14:paraId="6C4CA9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溶质在萃取剂中的溶解度</w:t>
      </w:r>
      <w:r>
        <w:rPr>
          <w:rFonts w:ascii="Times New Roman" w:hAnsi="Times New Roman" w:cs="Times New Roman"/>
          <w:color w:val="0000FF"/>
          <w:u w:val="single"/>
        </w:rPr>
        <w:t>远大于</w:t>
      </w:r>
      <w:r>
        <w:rPr>
          <w:rFonts w:ascii="Times New Roman" w:hAnsi="Times New Roman" w:cs="Times New Roman"/>
        </w:rPr>
        <w:t>在原溶剂中的溶解度；</w:t>
      </w:r>
    </w:p>
    <w:p w14:paraId="061074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萃取剂与原溶液中的成分不反应。</w:t>
      </w:r>
    </w:p>
    <w:p w14:paraId="421B6DC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常用萃取剂：</w:t>
      </w:r>
      <w:r>
        <w:rPr>
          <w:rFonts w:ascii="Times New Roman" w:hAnsi="Times New Roman" w:cs="Times New Roman"/>
          <w:color w:val="0000FF"/>
          <w:u w:val="single"/>
        </w:rPr>
        <w:t>乙醚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乙酸乙酯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二氯甲烷</w:t>
      </w:r>
      <w:r>
        <w:rPr>
          <w:rFonts w:ascii="Times New Roman" w:hAnsi="Times New Roman" w:cs="Times New Roman"/>
        </w:rPr>
        <w:t>等。</w:t>
      </w:r>
    </w:p>
    <w:p w14:paraId="10CB9B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(3)分液</w:t>
      </w:r>
    </w:p>
    <w:p w14:paraId="648F3A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将不互溶的两种液体分开的操作，如萃取后的两层液体。静置分层后，打开分液漏斗</w:t>
      </w:r>
      <w:r>
        <w:rPr>
          <w:rFonts w:ascii="Times New Roman" w:hAnsi="Times New Roman" w:cs="Times New Roman"/>
          <w:color w:val="0000FF"/>
          <w:u w:val="single"/>
        </w:rPr>
        <w:t>上方的玻璃塞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下方的活塞</w:t>
      </w:r>
      <w:r>
        <w:rPr>
          <w:rFonts w:ascii="Times New Roman" w:hAnsi="Times New Roman" w:cs="Times New Roman"/>
        </w:rPr>
        <w:t>，使下层液体从</w:t>
      </w:r>
      <w:r>
        <w:rPr>
          <w:rFonts w:ascii="Times New Roman" w:hAnsi="Times New Roman" w:cs="Times New Roman"/>
          <w:color w:val="0000FF"/>
          <w:u w:val="single"/>
        </w:rPr>
        <w:t>下口</w:t>
      </w:r>
      <w:r>
        <w:rPr>
          <w:rFonts w:ascii="Times New Roman" w:hAnsi="Times New Roman" w:cs="Times New Roman"/>
        </w:rPr>
        <w:t>顺利流下，及时</w:t>
      </w:r>
      <w:r>
        <w:rPr>
          <w:rFonts w:ascii="Times New Roman" w:hAnsi="Times New Roman" w:cs="Times New Roman"/>
          <w:color w:val="0000FF"/>
          <w:u w:val="single"/>
        </w:rPr>
        <w:t>关闭活塞</w:t>
      </w:r>
      <w:r>
        <w:rPr>
          <w:rFonts w:ascii="Times New Roman" w:hAnsi="Times New Roman" w:cs="Times New Roman"/>
        </w:rPr>
        <w:t>，将上层液体从</w:t>
      </w:r>
      <w:r>
        <w:rPr>
          <w:rFonts w:ascii="Times New Roman" w:hAnsi="Times New Roman" w:cs="Times New Roman"/>
          <w:color w:val="0000FF"/>
          <w:u w:val="single"/>
        </w:rPr>
        <w:t>上口倒出</w:t>
      </w:r>
      <w:r>
        <w:rPr>
          <w:rFonts w:ascii="Times New Roman" w:hAnsi="Times New Roman" w:cs="Times New Roman"/>
        </w:rPr>
        <w:t>。</w:t>
      </w:r>
    </w:p>
    <w:p w14:paraId="704B4E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(4)装置</w:t>
      </w:r>
    </w:p>
    <w:p w14:paraId="05ECBEF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实验装置——写出相应仪器的名称</w:t>
      </w:r>
    </w:p>
    <w:p w14:paraId="433EC9F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49985" cy="835660"/>
            <wp:effectExtent l="0" t="0" r="12065" b="254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486EDA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重结晶</w:t>
      </w:r>
    </w:p>
    <w:p w14:paraId="35B1A52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063F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提纯固体有机化合物常用的方法。利用被提纯物质与杂质在同一溶剂中的</w:t>
      </w:r>
      <w:r>
        <w:rPr>
          <w:rFonts w:ascii="Times New Roman" w:hAnsi="Times New Roman" w:cs="Times New Roman"/>
          <w:color w:val="0000FF"/>
          <w:u w:val="single"/>
        </w:rPr>
        <w:t>溶解度</w:t>
      </w:r>
      <w:r>
        <w:rPr>
          <w:rFonts w:ascii="Times New Roman" w:hAnsi="Times New Roman" w:cs="Times New Roman"/>
        </w:rPr>
        <w:t>不同而将杂质除去。</w:t>
      </w:r>
    </w:p>
    <w:p w14:paraId="6DD191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(2)溶剂的选择</w:t>
      </w:r>
    </w:p>
    <w:p w14:paraId="009ECC1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选择适当的溶剂，要求杂质在所选溶剂中溶解度</w:t>
      </w:r>
      <w:r>
        <w:rPr>
          <w:rFonts w:ascii="Times New Roman" w:hAnsi="Times New Roman" w:cs="Times New Roman"/>
          <w:color w:val="0000FF"/>
          <w:u w:val="single"/>
        </w:rPr>
        <w:t>很小或很大</w:t>
      </w:r>
      <w:r>
        <w:rPr>
          <w:rFonts w:ascii="Times New Roman" w:hAnsi="Times New Roman" w:cs="Times New Roman"/>
        </w:rPr>
        <w:t>，易于除去；</w:t>
      </w:r>
    </w:p>
    <w:p w14:paraId="659757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被提纯的有机化合物在所选溶剂中的溶解度受温度的影响</w:t>
      </w:r>
      <w:r>
        <w:rPr>
          <w:rFonts w:ascii="Times New Roman" w:hAnsi="Times New Roman" w:cs="Times New Roman"/>
          <w:color w:val="0000FF"/>
          <w:u w:val="single"/>
        </w:rPr>
        <w:t>较大</w:t>
      </w:r>
      <w:r>
        <w:rPr>
          <w:rFonts w:ascii="Times New Roman" w:hAnsi="Times New Roman" w:cs="Times New Roman"/>
        </w:rPr>
        <w:t>，能够进行</w:t>
      </w:r>
      <w:r>
        <w:rPr>
          <w:rFonts w:ascii="Times New Roman" w:hAnsi="Times New Roman" w:cs="Times New Roman"/>
          <w:color w:val="0000FF"/>
          <w:u w:val="single"/>
        </w:rPr>
        <w:t>冷却结晶</w:t>
      </w:r>
      <w:r>
        <w:rPr>
          <w:rFonts w:ascii="Times New Roman" w:hAnsi="Times New Roman" w:cs="Times New Roman"/>
        </w:rPr>
        <w:t>。</w:t>
      </w: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921CF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9402D24"/>
    <w:rsid w:val="4C266CB8"/>
    <w:rsid w:val="4DA124DB"/>
    <w:rsid w:val="513324A9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1-2.TIF" TargetMode="External"/><Relationship Id="rId7" Type="http://schemas.openxmlformats.org/officeDocument/2006/relationships/image" Target="media/image3.png"/><Relationship Id="rId6" Type="http://schemas.openxmlformats.org/officeDocument/2006/relationships/image" Target="1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632</Words>
  <Characters>651</Characters>
  <Lines>0</Lines>
  <Paragraphs>0</Paragraphs>
  <TotalTime>14</TotalTime>
  <ScaleCrop>false</ScaleCrop>
  <LinksUpToDate>false</LinksUpToDate>
  <CharactersWithSpaces>653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B0E9FAF4020349A0A83397028DF5483F_13</vt:lpwstr>
  </property>
</Properties>
</file>