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67CF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02DB7A2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</w:t>
      </w:r>
    </w:p>
    <w:p w14:paraId="37E6515A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2有机化合物的同分异构现象</w:t>
      </w:r>
    </w:p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ascii="Times New Roman" w:hAnsi="Times New Roman" w:cs="Times New Roman"/>
          <w:color w:val="0000FF"/>
          <w:u w:val="single"/>
        </w:rPr>
        <w:t>分子式</w:t>
      </w:r>
      <w:r>
        <w:rPr>
          <w:rFonts w:ascii="Times New Roman" w:hAnsi="Times New Roman" w:cs="Times New Roman"/>
        </w:rPr>
        <w:t>，但具有不同</w:t>
      </w:r>
      <w:r>
        <w:rPr>
          <w:rFonts w:ascii="Times New Roman" w:hAnsi="Times New Roman" w:cs="Times New Roman"/>
          <w:color w:val="0000FF"/>
          <w:u w:val="single"/>
        </w:rPr>
        <w:t>结构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ascii="Times New Roman" w:hAnsi="Times New Roman" w:cs="Times New Roman"/>
          <w:color w:val="0000FF"/>
          <w:u w:val="single"/>
        </w:rPr>
        <w:t>同分异构现象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ascii="Times New Roman" w:hAnsi="Times New Roman" w:cs="Times New Roman"/>
          <w:color w:val="0000FF"/>
          <w:u w:val="single"/>
        </w:rPr>
        <w:t>越多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ascii="Times New Roman" w:hAnsi="Times New Roman" w:cs="Times New Roman"/>
          <w:color w:val="0000FF"/>
          <w:u w:val="single"/>
        </w:rPr>
        <w:t>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、异戊烷</w:t>
      </w:r>
      <w:r>
        <w:rPr>
          <w:color w:val="0000FF"/>
          <w:u w:val="single"/>
        </w:rPr>
        <w:drawing>
          <wp:inline distT="0" distB="0" distL="114300" distR="114300">
            <wp:extent cx="1021080" cy="431800"/>
            <wp:effectExtent l="0" t="0" r="7620" b="635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、新戊烷</w:t>
      </w:r>
      <w:r>
        <w:rPr>
          <w:color w:val="0000FF"/>
          <w:u w:val="single"/>
        </w:rPr>
        <w:drawing>
          <wp:inline distT="0" distB="0" distL="114300" distR="114300">
            <wp:extent cx="807720" cy="645160"/>
            <wp:effectExtent l="0" t="0" r="11430" b="254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。三者分子式</w:t>
      </w:r>
      <w:r>
        <w:rPr>
          <w:rFonts w:ascii="Times New Roman" w:hAnsi="Times New Roman" w:cs="Times New Roman"/>
          <w:color w:val="0000FF"/>
          <w:u w:val="single"/>
        </w:rPr>
        <w:t>相同</w:t>
      </w:r>
      <w:r>
        <w:rPr>
          <w:rFonts w:ascii="Times New Roman" w:hAnsi="Times New Roman" w:cs="Times New Roman"/>
        </w:rPr>
        <w:t>，结构</w:t>
      </w:r>
      <w:r>
        <w:rPr>
          <w:rFonts w:ascii="Times New Roman" w:hAnsi="Times New Roman" w:cs="Times New Roman"/>
          <w:color w:val="0000FF"/>
          <w:u w:val="single"/>
        </w:rPr>
        <w:t>不同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45235"/>
            <wp:effectExtent l="0" t="0" r="7620" b="1206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537335" cy="325120"/>
                  <wp:effectExtent l="0" t="0" r="5715" b="17780"/>
                  <wp:docPr id="1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33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026795" cy="583565"/>
                  <wp:effectExtent l="0" t="0" r="1905" b="698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447165" cy="286385"/>
                  <wp:effectExtent l="0" t="0" r="635" b="18415"/>
                  <wp:docPr id="2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346200" cy="286385"/>
                  <wp:effectExtent l="0" t="0" r="6350" b="18415"/>
                  <wp:docPr id="2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93395" cy="718185"/>
                  <wp:effectExtent l="0" t="0" r="1905" b="5715"/>
                  <wp:docPr id="1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88315" cy="791210"/>
                  <wp:effectExtent l="0" t="0" r="6985" b="8890"/>
                  <wp:docPr id="2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31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31545" cy="431800"/>
                  <wp:effectExtent l="0" t="0" r="1905" b="6350"/>
                  <wp:docPr id="2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718185"/>
                  <wp:effectExtent l="0" t="0" r="17145" b="5715"/>
                  <wp:docPr id="2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42340" cy="723900"/>
                  <wp:effectExtent l="0" t="0" r="10160" b="0"/>
                  <wp:docPr id="10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04206DC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ascii="Times New Roman" w:hAnsi="Times New Roman" w:cs="Times New Roman"/>
          <w:color w:val="0000FF"/>
          <w:u w:val="single"/>
        </w:rPr>
        <w:t>碳、氢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，每个</w:t>
      </w:r>
      <w:r>
        <w:rPr>
          <w:rFonts w:ascii="Times New Roman" w:hAnsi="Times New Roman" w:cs="Times New Roman"/>
          <w:color w:val="0000FF"/>
          <w:u w:val="single"/>
        </w:rPr>
        <w:t>拐</w:t>
      </w:r>
      <w:r>
        <w:rPr>
          <w:rFonts w:ascii="Times New Roman" w:hAnsi="Times New Roman" w:cs="Times New Roman"/>
        </w:rPr>
        <w:t>点或</w:t>
      </w:r>
      <w:r>
        <w:rPr>
          <w:rFonts w:ascii="Times New Roman" w:hAnsi="Times New Roman" w:cs="Times New Roman"/>
          <w:color w:val="0000FF"/>
          <w:u w:val="single"/>
        </w:rPr>
        <w:t>终</w:t>
      </w:r>
      <w:r>
        <w:rPr>
          <w:rFonts w:ascii="Times New Roman" w:hAnsi="Times New Roman" w:cs="Times New Roman"/>
        </w:rPr>
        <w:t>点均表示有一个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，这样得到的式子称为</w:t>
      </w:r>
      <w:r>
        <w:rPr>
          <w:rFonts w:ascii="Times New Roman" w:hAnsi="Times New Roman" w:cs="Times New Roman"/>
          <w:color w:val="0000FF"/>
          <w:u w:val="single"/>
        </w:rPr>
        <w:t>键线式</w:t>
      </w:r>
      <w:r>
        <w:rPr>
          <w:rFonts w:ascii="Times New Roman" w:hAnsi="Times New Roman" w:cs="Times New Roman"/>
        </w:rPr>
        <w:t>。例如：丙烯可表示为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"E:\\苏德亭\\苏德亭2022\\同步\\化学 人教版 选择性必修3 通用（新教材）\\新建文件夹\\10+.TIF"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521970" cy="201930"/>
            <wp:effectExtent l="0" t="0" r="11430" b="762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，乙醇可表示为</w:t>
      </w:r>
      <w:r>
        <w:rPr>
          <w:color w:val="0000FF"/>
          <w:u w:val="single"/>
        </w:rPr>
        <w:drawing>
          <wp:inline distT="0" distB="0" distL="114300" distR="114300">
            <wp:extent cx="594360" cy="291465"/>
            <wp:effectExtent l="0" t="0" r="15240" b="13335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5F653C0C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3A70DE3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10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10+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388</Characters>
  <Lines>0</Lines>
  <Paragraphs>0</Paragraphs>
  <TotalTime>14</TotalTime>
  <ScaleCrop>false</ScaleCrop>
  <LinksUpToDate>false</LinksUpToDate>
  <CharactersWithSpaces>391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D17E55D8226F421D974EB94C0D76EDBF_13</vt:lpwstr>
  </property>
</Properties>
</file>