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B1317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专题5 药物合成的重要原料——卤代烃、胺、酰胺</w:t>
      </w:r>
    </w:p>
    <w:p w14:paraId="6E7F715E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第三单元 有机合成设计</w:t>
      </w:r>
    </w:p>
    <w:bookmarkEnd w:id="1"/>
    <w:p w14:paraId="716A3A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一、构建碳骨架</w:t>
      </w:r>
    </w:p>
    <w:p w14:paraId="19723F8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碳链的增长</w:t>
      </w:r>
    </w:p>
    <w:p w14:paraId="1D9176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(1)炔烃与HCN加成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CHCN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O，H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CHCOOH</w:t>
      </w:r>
    </w:p>
    <w:p w14:paraId="661C4D19">
      <w:pPr>
        <w:pStyle w:val="2"/>
        <w:tabs>
          <w:tab w:val="left" w:pos="3402"/>
        </w:tabs>
        <w:snapToGrid w:val="0"/>
        <w:spacing w:line="240" w:lineRule="auto"/>
        <w:ind w:firstLine="1785" w:firstLineChars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丙烯</w:t>
      </w:r>
      <w:r>
        <w:rPr>
          <w:rFonts w:hint="eastAsia" w:ascii="Times New Roman" w:hAnsi="Times New Roman" w:cs="Times New Roman"/>
        </w:rPr>
        <w:t xml:space="preserve">腈              </w:t>
      </w:r>
      <w:r>
        <w:rPr>
          <w:rFonts w:ascii="Times New Roman" w:hAnsi="Times New Roman" w:cs="Times New Roman"/>
        </w:rPr>
        <w:t xml:space="preserve">  丙烯酸</w:t>
      </w:r>
      <w:r>
        <w:rPr>
          <w:rFonts w:hint="eastAsia" w:ascii="Times New Roman" w:hAnsi="Times New Roman" w:cs="Times New Roman"/>
        </w:rPr>
        <w:t xml:space="preserve"> </w:t>
      </w:r>
    </w:p>
    <w:p w14:paraId="5D4EA5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(2)醛或酮与HCN加成</w:t>
      </w:r>
    </w:p>
    <w:p w14:paraId="529793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381635" cy="401320"/>
            <wp:effectExtent l="0" t="0" r="18415" b="17780"/>
            <wp:docPr id="18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497205" cy="457200"/>
            <wp:effectExtent l="0" t="0" r="17145" b="0"/>
            <wp:docPr id="17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667385" cy="382270"/>
            <wp:effectExtent l="0" t="0" r="18415" b="17780"/>
            <wp:docPr id="18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2加成)</w:t>
      </w:r>
    </w:p>
    <w:p w14:paraId="42840070">
      <w:pPr>
        <w:pStyle w:val="2"/>
        <w:tabs>
          <w:tab w:val="left" w:pos="3402"/>
        </w:tabs>
        <w:snapToGrid w:val="0"/>
        <w:spacing w:line="240" w:lineRule="auto"/>
        <w:ind w:firstLine="1680" w:firstLineChars="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  <w:r>
        <w:rPr>
          <w:rFonts w:hint="eastAsia" w:ascii="Times New Roman" w:hAnsi="Times New Roman" w:cs="Times New Roman"/>
        </w:rPr>
        <w:t xml:space="preserve">腈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氨</w:t>
      </w:r>
      <w:r>
        <w:rPr>
          <w:rFonts w:ascii="Times New Roman" w:hAnsi="Times New Roman" w:cs="Times New Roman"/>
        </w:rPr>
        <w:t>基醇</w:t>
      </w:r>
    </w:p>
    <w:p w14:paraId="2D2DFF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带正电荷的原子或原子团连接在</w:t>
      </w:r>
      <w:r>
        <w:rPr>
          <w:rFonts w:ascii="Times New Roman" w:hAnsi="Times New Roman" w:cs="Times New Roman"/>
          <w:color w:val="3A00FF"/>
          <w:u w:val="single"/>
        </w:rPr>
        <w:t>氧原子</w:t>
      </w:r>
      <w:r>
        <w:rPr>
          <w:rFonts w:ascii="Times New Roman" w:hAnsi="Times New Roman" w:cs="Times New Roman"/>
        </w:rPr>
        <w:t>上，带负电荷的原子或原子团连接在</w:t>
      </w:r>
      <w:r>
        <w:rPr>
          <w:rFonts w:ascii="Times New Roman" w:hAnsi="Times New Roman" w:cs="Times New Roman"/>
          <w:color w:val="3A00FF"/>
          <w:u w:val="single"/>
        </w:rPr>
        <w:t>碳原子</w:t>
      </w:r>
      <w:r>
        <w:rPr>
          <w:rFonts w:ascii="Times New Roman" w:hAnsi="Times New Roman" w:cs="Times New Roman"/>
        </w:rPr>
        <w:t>上。</w:t>
      </w:r>
    </w:p>
    <w:p w14:paraId="5F3F00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(3)羟醛缩合反应</w:t>
      </w:r>
    </w:p>
    <w:p w14:paraId="2E63736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醛分子中在醛基邻位碳原子上的氢原子(α-H)受羰基吸电子作用的影响，具有一定的活泼性。分子内含有α-H的醛在一定条件下可发生加成反应，生成β-羟基醛，该产物易失水，得到α，β-不饱和醛。</w:t>
      </w:r>
    </w:p>
    <w:p w14:paraId="6D4046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74700" cy="438150"/>
            <wp:effectExtent l="0" t="0" r="6350" b="0"/>
            <wp:docPr id="17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08050" cy="475615"/>
            <wp:effectExtent l="0" t="0" r="6350" b="635"/>
            <wp:docPr id="18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2A6F3C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碳链的缩短</w:t>
      </w:r>
    </w:p>
    <w:p w14:paraId="3A6AE8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氧化</w:t>
      </w:r>
      <w:r>
        <w:rPr>
          <w:rFonts w:ascii="Times New Roman" w:hAnsi="Times New Roman" w:cs="Times New Roman"/>
        </w:rPr>
        <w:t>反应可以使烃分子链缩短。</w:t>
      </w:r>
    </w:p>
    <w:p w14:paraId="2954E1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</w:t>
      </w:r>
    </w:p>
    <w:p w14:paraId="7AEEFE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692150" cy="461645"/>
            <wp:effectExtent l="0" t="0" r="12700" b="14605"/>
            <wp:docPr id="18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521335" cy="405765"/>
            <wp:effectExtent l="0" t="0" r="12065" b="13335"/>
            <wp:docPr id="17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335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HOOC—R</w:t>
      </w:r>
      <w:r>
        <w:rPr>
          <w:rFonts w:ascii="Times New Roman" w:hAnsi="Times New Roman" w:cs="Times New Roman"/>
        </w:rPr>
        <w:t>。</w:t>
      </w:r>
    </w:p>
    <w:p w14:paraId="512E52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</w:t>
      </w:r>
    </w:p>
    <w:p w14:paraId="48C6F9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RCOOH</w:t>
      </w:r>
      <w:r>
        <w:rPr>
          <w:rFonts w:ascii="Times New Roman" w:hAnsi="Times New Roman" w:cs="Times New Roman"/>
        </w:rPr>
        <w:t>。</w:t>
      </w:r>
    </w:p>
    <w:p w14:paraId="568B03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(3)芳香烃</w:t>
      </w:r>
    </w:p>
    <w:p w14:paraId="741145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6985" cy="558800"/>
            <wp:effectExtent l="0" t="0" r="18415" b="12700"/>
            <wp:docPr id="17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A00FF"/>
          <w:u w:val="single"/>
        </w:rPr>
        <w:drawing>
          <wp:inline distT="0" distB="0" distL="114300" distR="114300">
            <wp:extent cx="990600" cy="254000"/>
            <wp:effectExtent l="0" t="0" r="0" b="12700"/>
            <wp:docPr id="17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BBAA68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与苯环相连的碳原子上</w:t>
      </w:r>
      <w:r>
        <w:rPr>
          <w:rFonts w:ascii="Times New Roman" w:hAnsi="Times New Roman" w:cs="Times New Roman"/>
          <w:color w:val="3A00FF"/>
          <w:u w:val="single"/>
        </w:rPr>
        <w:t>至少连有一个氢原子</w:t>
      </w:r>
      <w:r>
        <w:rPr>
          <w:rFonts w:ascii="Times New Roman" w:hAnsi="Times New Roman" w:cs="Times New Roman"/>
        </w:rPr>
        <w:t>才能被酸性高锰酸钾溶液氧化。</w:t>
      </w:r>
    </w:p>
    <w:p w14:paraId="2112B5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碳链的成环</w:t>
      </w:r>
    </w:p>
    <w:p w14:paraId="4831C2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(1)共轭二烯烃</w:t>
      </w:r>
    </w:p>
    <w:p w14:paraId="23C0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共轭二烯烃含有两个碳碳双键，且两个双键被一个单键隔开。</w:t>
      </w:r>
    </w:p>
    <w:p w14:paraId="7F781E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选择性必修3\\4-38.TIF"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25600" cy="342900"/>
            <wp:effectExtent l="0" t="0" r="12700" b="0"/>
            <wp:docPr id="20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2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(第尔斯-阿尔德反应的加成原理)。</w:t>
      </w:r>
    </w:p>
    <w:p w14:paraId="5A643B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(2)环酯</w:t>
      </w:r>
    </w:p>
    <w:p w14:paraId="599FBC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57300" cy="438150"/>
            <wp:effectExtent l="0" t="0" r="0" b="0"/>
            <wp:docPr id="19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895350" cy="539750"/>
            <wp:effectExtent l="0" t="0" r="0" b="12700"/>
            <wp:docPr id="20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736C1D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(3)环醚</w:t>
      </w:r>
    </w:p>
    <w:p w14:paraId="4ADC23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一定条件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 INCLUDEPICTURE "E:\\2022\\同步\\化学\\人教 选择性必修3\\4-39.TIF" \* MERGEFORMAT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"E:\\2022\\同步\\化学\\人教 选择性必修3\\WORD\\教师\\第三章\\4-39.TIF"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"G:\\2022\\看PPT\\同步\\化学\\化学 人教版 选择性必修3 通用（新教材）\\教师用书Word版文档\\第三章\\4-39.TIF"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fldChar w:fldCharType="begin"/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3A00FF"/>
          <w:u w:val="single"/>
        </w:rPr>
        <w:instrText xml:space="preserve">INCLUDEPICTURE  "G:\\2022\\看PPT\\同步\\化学\\化学 人教版 选择性必修3 通用（新教材）\\教师用书Word版文档\\第三章\\4-39.TIF" \* MERGEFORMATINET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 </w:instrText>
      </w:r>
      <w:r>
        <w:rPr>
          <w:rFonts w:ascii="Times New Roman" w:hAnsi="Times New Roman" w:cs="Times New Roman"/>
          <w:color w:val="3A00FF"/>
          <w:u w:val="single"/>
        </w:rPr>
        <w:fldChar w:fldCharType="separate"/>
      </w:r>
      <w:r>
        <w:rPr>
          <w:rFonts w:ascii="Times New Roman" w:hAnsi="Times New Roman" w:cs="Times New Roman"/>
          <w:color w:val="3A00FF"/>
          <w:u w:val="single"/>
        </w:rPr>
        <w:drawing>
          <wp:inline distT="0" distB="0" distL="114300" distR="114300">
            <wp:extent cx="266700" cy="203200"/>
            <wp:effectExtent l="0" t="0" r="0" b="6350"/>
            <wp:docPr id="19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25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3D7C7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二、引入官能团</w:t>
      </w:r>
    </w:p>
    <w:p w14:paraId="301A6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引入碳碳双键</w:t>
      </w:r>
    </w:p>
    <w:p w14:paraId="155CB2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),\s\do5(170 </w:instrText>
      </w:r>
      <w:r>
        <w:rPr>
          <w:rFonts w:hAnsi="宋体" w:cs="Times New Roman"/>
          <w:sz w:val="15"/>
        </w:rPr>
        <w:instrText xml:space="preserve">℃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</w:t>
      </w:r>
      <w:r>
        <w:rPr>
          <w:rFonts w:hint="eastAsia" w:ascii="Times New Roman" w:hAnsi="Times New Roman" w:cs="Times New Roman"/>
          <w:color w:val="3A00FF"/>
          <w:u w:val="single"/>
        </w:rPr>
        <w:t>=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Ansi="宋体" w:cs="Times New Roman"/>
          <w:color w:val="3A00FF"/>
          <w:u w:val="single"/>
        </w:rPr>
        <w:t>↑</w:t>
      </w:r>
      <w:r>
        <w:rPr>
          <w:rFonts w:ascii="Times New Roman" w:hAnsi="Times New Roman" w:cs="Times New Roman"/>
          <w:color w:val="3A00FF"/>
          <w:u w:val="single"/>
        </w:rPr>
        <w:t>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4BD9A4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==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Ansi="宋体" w:cs="Times New Roman"/>
          <w:color w:val="3A00FF"/>
          <w:u w:val="single"/>
        </w:rPr>
        <w:t>↑</w:t>
      </w:r>
      <w:r>
        <w:rPr>
          <w:rFonts w:ascii="Times New Roman" w:hAnsi="Times New Roman" w:cs="Times New Roman"/>
          <w:color w:val="3A00FF"/>
          <w:u w:val="single"/>
        </w:rPr>
        <w:t>＋NaBr＋H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155FCB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引入碳卤键</w:t>
      </w:r>
    </w:p>
    <w:p w14:paraId="0647FC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(1)卤素单质的取代反应</w:t>
      </w:r>
    </w:p>
    <w:p w14:paraId="32A43D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49350" cy="285750"/>
            <wp:effectExtent l="0" t="0" r="12700" b="0"/>
            <wp:docPr id="19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A00FF"/>
          <w:u w:val="single"/>
        </w:rPr>
        <w:drawing>
          <wp:inline distT="0" distB="0" distL="114300" distR="114300">
            <wp:extent cx="984250" cy="199390"/>
            <wp:effectExtent l="0" t="0" r="6350" b="10160"/>
            <wp:docPr id="18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  <w:r>
        <w:drawing>
          <wp:inline distT="0" distB="0" distL="114300" distR="114300">
            <wp:extent cx="762000" cy="266700"/>
            <wp:effectExtent l="0" t="0" r="0" b="0"/>
            <wp:docPr id="19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光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1492250" cy="234950"/>
            <wp:effectExtent l="0" t="0" r="12700" b="12700"/>
            <wp:docPr id="20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500F5C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(2)醇的取代反应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—OH＋HBr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—CH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—Br＋H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2FA19A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drawing>
          <wp:inline distT="0" distB="0" distL="114300" distR="114300">
            <wp:extent cx="996950" cy="406400"/>
            <wp:effectExtent l="0" t="0" r="12700" b="12700"/>
            <wp:docPr id="20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A00FF"/>
          <w:u w:val="single"/>
        </w:rPr>
        <w:drawing>
          <wp:inline distT="0" distB="0" distL="114300" distR="114300">
            <wp:extent cx="533400" cy="361950"/>
            <wp:effectExtent l="0" t="0" r="0" b="0"/>
            <wp:docPr id="18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7104435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Br；CH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color w:val="3A00FF"/>
          <w:spacing w:val="-16"/>
          <w:u w:val="single"/>
        </w:rPr>
        <w:t>=</w:t>
      </w:r>
      <w:r>
        <w:rPr>
          <w:rFonts w:hint="eastAsia" w:ascii="Times New Roman" w:hAnsi="Times New Roman" w:cs="Times New Roman"/>
          <w:color w:val="3A00FF"/>
          <w:u w:val="single"/>
        </w:rPr>
        <w:t>=</w:t>
      </w:r>
      <w:r>
        <w:rPr>
          <w:rFonts w:ascii="Times New Roman" w:hAnsi="Times New Roman" w:cs="Times New Roman"/>
          <w:color w:val="3A00FF"/>
          <w:u w:val="single"/>
        </w:rPr>
        <w:t>CHCl</w:t>
      </w:r>
      <w:r>
        <w:rPr>
          <w:rFonts w:ascii="Times New Roman" w:hAnsi="Times New Roman" w:cs="Times New Roman"/>
        </w:rPr>
        <w:t>。</w:t>
      </w:r>
    </w:p>
    <w:p w14:paraId="414C9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引入羟基</w:t>
      </w:r>
    </w:p>
    <w:p w14:paraId="017118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(1)烯烃与水的加成反应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催化剂),\s\do5(加热、加压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600AC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(2)卤代烃的水解反应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水),\s\do5(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—OH＋NaBr</w:t>
      </w:r>
      <w:r>
        <w:rPr>
          <w:rFonts w:ascii="Times New Roman" w:hAnsi="Times New Roman" w:cs="Times New Roman"/>
        </w:rPr>
        <w:t>。</w:t>
      </w:r>
    </w:p>
    <w:p w14:paraId="6ADD3B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(3)醛或酮的还原反应</w:t>
      </w:r>
    </w:p>
    <w:p w14:paraId="13A673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；</w:t>
      </w:r>
    </w:p>
    <w:p w14:paraId="714336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901700" cy="425450"/>
            <wp:effectExtent l="0" t="0" r="12700" b="12700"/>
            <wp:docPr id="19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3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1022350" cy="425450"/>
            <wp:effectExtent l="0" t="0" r="6350" b="12700"/>
            <wp:docPr id="184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1161A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引入醛基</w:t>
      </w:r>
    </w:p>
    <w:p w14:paraId="3C046F0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(1)醇的氧化反应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2CH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CHO＋2H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9B5A5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—CHO</w:t>
      </w:r>
      <w:r>
        <w:rPr>
          <w:rFonts w:ascii="Times New Roman" w:hAnsi="Times New Roman" w:cs="Times New Roman"/>
        </w:rPr>
        <w:t>。</w:t>
      </w:r>
    </w:p>
    <w:p w14:paraId="07580ED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引入羧基</w:t>
      </w:r>
    </w:p>
    <w:p w14:paraId="37085C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(1)醛的氧化反应</w:t>
      </w:r>
    </w:p>
    <w:p w14:paraId="297911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2CH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COOH</w:t>
      </w:r>
      <w:r>
        <w:rPr>
          <w:rFonts w:ascii="Times New Roman" w:hAnsi="Times New Roman" w:cs="Times New Roman"/>
        </w:rPr>
        <w:t>。</w:t>
      </w:r>
    </w:p>
    <w:p w14:paraId="1586AD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(2)某些烯烃、苯的同系物被KMnO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)溶液氧化</w:t>
      </w:r>
    </w:p>
    <w:p w14:paraId="296C31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COOH；</w:t>
      </w:r>
      <w:r>
        <w:drawing>
          <wp:inline distT="0" distB="0" distL="114300" distR="114300">
            <wp:extent cx="1898650" cy="405130"/>
            <wp:effectExtent l="0" t="0" r="6350" b="13970"/>
            <wp:docPr id="19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B7C5DF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(3)酯、酰胺的水解</w:t>
      </w:r>
    </w:p>
    <w:p w14:paraId="2B9026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COOH＋C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；</w:t>
      </w:r>
    </w:p>
    <w:p w14:paraId="6FDB2F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RCONH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RCOOH＋NH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Cl。</w:t>
      </w:r>
    </w:p>
    <w:p w14:paraId="13269A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三、官能团的保护</w:t>
      </w:r>
    </w:p>
    <w:p w14:paraId="7E0651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羟基的保护</w:t>
      </w:r>
    </w:p>
    <w:p w14:paraId="7A18CCF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(1)醇羟基</w:t>
      </w:r>
    </w:p>
    <w:p w14:paraId="2F7074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R—OH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引入保护基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</w:rPr>
        <w:instrText xml:space="preserve">→…→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ascii="Times New Roman" w:hAnsi="Times New Roman" w:cs="Times New Roman"/>
          <w:vertAlign w:val="superscript"/>
        </w:rPr>
        <w:instrText xml:space="preserve">合成反应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脱除保护基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—OH</w:t>
      </w:r>
    </w:p>
    <w:p w14:paraId="4318244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(2)酚羟基</w:t>
      </w:r>
    </w:p>
    <w:p w14:paraId="22B950C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19200" cy="158750"/>
            <wp:effectExtent l="0" t="0" r="0" b="12700"/>
            <wp:docPr id="18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3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15085" cy="189230"/>
            <wp:effectExtent l="0" t="0" r="18415" b="1270"/>
            <wp:docPr id="19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3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45845" cy="215265"/>
            <wp:effectExtent l="0" t="0" r="1905" b="13335"/>
            <wp:docPr id="19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21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91235" cy="193040"/>
            <wp:effectExtent l="0" t="0" r="18415" b="16510"/>
            <wp:docPr id="18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B4B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氨基的保护</w:t>
      </w:r>
    </w:p>
    <w:p w14:paraId="79E0E38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氨基易被O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等氧化。</w:t>
      </w:r>
    </w:p>
    <w:p w14:paraId="75BA08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06500" cy="247650"/>
            <wp:effectExtent l="0" t="0" r="12700" b="0"/>
            <wp:docPr id="18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25550" cy="266700"/>
            <wp:effectExtent l="0" t="0" r="12700" b="0"/>
            <wp:docPr id="19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OH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130300" cy="266700"/>
            <wp:effectExtent l="0" t="0" r="12700" b="0"/>
            <wp:docPr id="19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4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2965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碳碳双键的保护</w:t>
      </w:r>
    </w:p>
    <w:p w14:paraId="7970FE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碳碳双键易加成，易被O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、酸性高锰酸钾溶液等氧化。</w:t>
      </w:r>
    </w:p>
    <w:p w14:paraId="1A92A434">
      <w:pPr>
        <w:pStyle w:val="2"/>
        <w:tabs>
          <w:tab w:val="left" w:pos="3402"/>
        </w:tabs>
        <w:snapToGrid w:val="0"/>
        <w:spacing w:line="24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NaOH/乙醇),\s\do5(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5D56DFC"/>
    <w:rsid w:val="2CC03BE6"/>
    <w:rsid w:val="39EF5B0A"/>
    <w:rsid w:val="3E33246A"/>
    <w:rsid w:val="4080570E"/>
    <w:rsid w:val="46F84250"/>
    <w:rsid w:val="497F6965"/>
    <w:rsid w:val="4B662235"/>
    <w:rsid w:val="63245662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6" Type="http://schemas.openxmlformats.org/officeDocument/2006/relationships/fontTable" Target="fontTable.xml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4-39.TIF" TargetMode="Externa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4-38.TIF" TargetMode="Externa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933</Words>
  <Characters>1409</Characters>
  <Lines>0</Lines>
  <Paragraphs>0</Paragraphs>
  <TotalTime>0</TotalTime>
  <ScaleCrop>false</ScaleCrop>
  <LinksUpToDate>false</LinksUpToDate>
  <CharactersWithSpaces>1442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F04CAC9F95184E7981E264F824FFB913_13</vt:lpwstr>
  </property>
</Properties>
</file>