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26009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35D7889F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突破1 有机化合物共线、共面问题的判断</w:t>
      </w:r>
    </w:p>
    <w:bookmarkEnd w:id="1"/>
    <w:p w14:paraId="5B015B60">
      <w:pPr>
        <w:pStyle w:val="2"/>
        <w:tabs>
          <w:tab w:val="left" w:pos="3402"/>
        </w:tabs>
        <w:snapToGrid w:val="0"/>
        <w:spacing w:line="240" w:lineRule="auto"/>
      </w:pPr>
      <w:r>
        <w:t>一、有机物分子中原子共线、共面情况的判断</w:t>
      </w:r>
    </w:p>
    <w:p w14:paraId="13D242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典型分子的空间结构</w:t>
      </w:r>
    </w:p>
    <w:tbl>
      <w:tblPr>
        <w:tblStyle w:val="5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59"/>
        <w:gridCol w:w="1754"/>
        <w:gridCol w:w="1448"/>
        <w:gridCol w:w="1448"/>
        <w:gridCol w:w="1448"/>
      </w:tblGrid>
      <w:tr w14:paraId="75DF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0BF06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F01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空间结构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4246B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碳原子杂化类型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2EE3A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7FBD11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球棍模型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60D1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结构特点</w:t>
            </w:r>
          </w:p>
        </w:tc>
      </w:tr>
      <w:tr w14:paraId="4857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647E675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A56E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正四面体形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6981B2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2358E1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60705" cy="650875"/>
                  <wp:effectExtent l="0" t="0" r="10795" b="15875"/>
                  <wp:docPr id="9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70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28F92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829945"/>
                  <wp:effectExtent l="0" t="0" r="6985" b="8255"/>
                  <wp:docPr id="8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4F01E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任意3原子共面</w:t>
            </w:r>
          </w:p>
        </w:tc>
      </w:tr>
      <w:tr w14:paraId="2FD7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3131A56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FEE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平面形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513B3E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E2993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358775"/>
                  <wp:effectExtent l="0" t="0" r="14605" b="3175"/>
                  <wp:docPr id="7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AAC9B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572135"/>
                  <wp:effectExtent l="0" t="0" r="6985" b="18415"/>
                  <wp:docPr id="7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8A6F22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6原子共面，</w:t>
            </w:r>
            <w:r>
              <w:drawing>
                <wp:inline distT="0" distB="0" distL="114300" distR="114300">
                  <wp:extent cx="532765" cy="358775"/>
                  <wp:effectExtent l="0" t="0" r="635" b="3175"/>
                  <wp:docPr id="7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不能旋转</w:t>
            </w:r>
          </w:p>
        </w:tc>
      </w:tr>
      <w:tr w14:paraId="5680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2311DF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C3EAE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直线形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29B330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96BBE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46125" cy="358775"/>
                  <wp:effectExtent l="0" t="0" r="15875" b="3175"/>
                  <wp:docPr id="8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9E008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274955"/>
                  <wp:effectExtent l="0" t="0" r="14605" b="10795"/>
                  <wp:docPr id="7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F3AC0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4原子共线(面)，—C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C—不能旋转</w:t>
            </w:r>
          </w:p>
        </w:tc>
      </w:tr>
      <w:tr w14:paraId="4BC4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E5817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30B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平面正六边形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EB2FFD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ascii="Times New Roman" w:hAnsi="Times New Roman" w:cs="Times New Roman"/>
                <w:color w:val="3A00FF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3A00FF"/>
                <w:u w:val="single"/>
                <w:vertAlign w:val="superscript"/>
              </w:rPr>
              <w:t>2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07F65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2470" cy="807720"/>
                  <wp:effectExtent l="0" t="0" r="11430" b="11430"/>
                  <wp:docPr id="7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01D0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829945"/>
                  <wp:effectExtent l="0" t="0" r="14605" b="8255"/>
                  <wp:docPr id="8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CBDE4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12原子共面，对角线上4原子共线</w:t>
            </w:r>
          </w:p>
        </w:tc>
      </w:tr>
    </w:tbl>
    <w:p w14:paraId="428B12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E6D19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有机物分子中原子共线、共面情况的判断</w:t>
      </w:r>
    </w:p>
    <w:p w14:paraId="5517EB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依据有机物分子中各组成基团的空间结构和键角展开结构简式。</w:t>
      </w:r>
    </w:p>
    <w:p w14:paraId="225BA0B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(1)平面与直线</w:t>
      </w:r>
    </w:p>
    <w:p w14:paraId="094FFC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如乙烯基乙炔(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29945"/>
            <wp:effectExtent l="0" t="0" r="3175" b="8255"/>
            <wp:docPr id="9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)，利用乙烯的平面结构模型和乙炔的直线结构模型分析，所有原子共平面，4个原子共直线。</w:t>
      </w:r>
    </w:p>
    <w:p w14:paraId="232977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(2)平面与平面</w:t>
      </w:r>
    </w:p>
    <w:p w14:paraId="398A9F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如果两个平面结构通过单键(σ键)相连，则由于单键的</w:t>
      </w:r>
      <w:r>
        <w:rPr>
          <w:rFonts w:ascii="Times New Roman" w:hAnsi="Times New Roman" w:cs="Times New Roman"/>
          <w:color w:val="3A00FF"/>
          <w:u w:val="single"/>
        </w:rPr>
        <w:t>可旋转</w:t>
      </w:r>
      <w:r>
        <w:rPr>
          <w:rFonts w:ascii="Times New Roman" w:hAnsi="Times New Roman" w:cs="Times New Roman"/>
        </w:rPr>
        <w:t>性，两个平面不一定重合。如苯乙烯分子(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41375"/>
            <wp:effectExtent l="0" t="0" r="3175" b="15875"/>
            <wp:docPr id="8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)中共平面的原子至少</w:t>
      </w:r>
      <w:r>
        <w:rPr>
          <w:rFonts w:ascii="Times New Roman" w:hAnsi="Times New Roman" w:cs="Times New Roman"/>
          <w:color w:val="3A00FF"/>
          <w:u w:val="single"/>
        </w:rPr>
        <w:t>12</w:t>
      </w:r>
      <w:r>
        <w:rPr>
          <w:rFonts w:ascii="Times New Roman" w:hAnsi="Times New Roman" w:cs="Times New Roman"/>
        </w:rPr>
        <w:t>个，最多</w:t>
      </w:r>
      <w:r>
        <w:rPr>
          <w:rFonts w:ascii="Times New Roman" w:hAnsi="Times New Roman" w:cs="Times New Roman"/>
          <w:color w:val="3A00FF"/>
          <w:u w:val="single"/>
        </w:rPr>
        <w:t>16</w:t>
      </w:r>
      <w:r>
        <w:rPr>
          <w:rFonts w:ascii="Times New Roman" w:hAnsi="Times New Roman" w:cs="Times New Roman"/>
        </w:rPr>
        <w:t>个。</w:t>
      </w:r>
    </w:p>
    <w:p w14:paraId="2C5B62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(3)平面与立体</w:t>
      </w:r>
    </w:p>
    <w:p w14:paraId="390F38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如果甲基与平面结构通过单键相连，则由于单键的可旋转性，甲基的一个氢原子可能处于这个平面上。如丙烯分子(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583565"/>
            <wp:effectExtent l="0" t="0" r="11430" b="6985"/>
            <wp:docPr id="8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2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)中，共平面的原子至少</w:t>
      </w:r>
      <w:r>
        <w:rPr>
          <w:rFonts w:ascii="Times New Roman" w:hAnsi="Times New Roman" w:cs="Times New Roman"/>
          <w:color w:val="3A00FF"/>
          <w:u w:val="single"/>
        </w:rPr>
        <w:t>6</w:t>
      </w:r>
      <w:r>
        <w:rPr>
          <w:rFonts w:ascii="Times New Roman" w:hAnsi="Times New Roman" w:cs="Times New Roman"/>
        </w:rPr>
        <w:t>个，最多</w:t>
      </w:r>
      <w:r>
        <w:rPr>
          <w:rFonts w:ascii="Times New Roman" w:hAnsi="Times New Roman" w:cs="Times New Roman"/>
          <w:color w:val="3A00FF"/>
          <w:u w:val="single"/>
        </w:rPr>
        <w:t>7</w:t>
      </w:r>
      <w:r>
        <w:rPr>
          <w:rFonts w:ascii="Times New Roman" w:hAnsi="Times New Roman" w:cs="Times New Roman"/>
        </w:rPr>
        <w:t>个。</w:t>
      </w:r>
    </w:p>
    <w:p w14:paraId="2E08AFB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(4)多结构连接</w:t>
      </w:r>
    </w:p>
    <w:p w14:paraId="7D8C31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如图所示的分子中共平面的原子至少12个，最多19个。</w:t>
      </w:r>
    </w:p>
    <w:p w14:paraId="0D8C1EE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23010" cy="690245"/>
            <wp:effectExtent l="0" t="0" r="15240" b="14605"/>
            <wp:docPr id="8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3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A98B5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苯环以单键连接在6号碳原子上，不论绕单键如何旋转，6号、8号、9号碳原子和连在9号碳原子上的氢原子均处于同一直线上。</w:t>
      </w:r>
    </w:p>
    <w:p w14:paraId="47EAA48F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二、位置异构与多元取代同分异构体的书写</w:t>
      </w:r>
    </w:p>
    <w:p w14:paraId="7104D94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位置异构</w:t>
      </w:r>
    </w:p>
    <w:p w14:paraId="56D4D6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由官能团位置不同而产生的位置异构体的书写方法：</w:t>
      </w:r>
    </w:p>
    <w:p w14:paraId="2E68C5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(1)先书写由碳骨架不同而产生的碳架异构；</w:t>
      </w:r>
    </w:p>
    <w:p w14:paraId="6DB497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(2)将碳碳双键或碳碳三键添加到碳链的合适位置，若是烃的衍生物，则将官能团取代不同化学环境的氢原子。</w:t>
      </w:r>
    </w:p>
    <w:p w14:paraId="7ABA84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9F03E3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多元取代同分异构体</w:t>
      </w:r>
    </w:p>
    <w:p w14:paraId="62BEFC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(1)链状化合物</w:t>
      </w:r>
    </w:p>
    <w:p w14:paraId="413522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依次取代处于不同化学环境的氢原子，注意重复的结构，如C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的二氯取代物，其一氯取代物有两种：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459740"/>
            <wp:effectExtent l="0" t="0" r="11430" b="16510"/>
            <wp:docPr id="8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4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1375" cy="488315"/>
            <wp:effectExtent l="0" t="0" r="15875" b="6985"/>
            <wp:docPr id="6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5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，此时处于不同化学环境的氢原子共5种，则二氯取代物：</w:t>
      </w:r>
      <w:r>
        <w:rPr>
          <w:u w:val="single"/>
        </w:rPr>
        <w:drawing>
          <wp:inline distT="0" distB="0" distL="114300" distR="114300">
            <wp:extent cx="886460" cy="712470"/>
            <wp:effectExtent l="0" t="0" r="8890" b="11430"/>
            <wp:docPr id="7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1015365" cy="499110"/>
            <wp:effectExtent l="0" t="0" r="13335" b="15240"/>
            <wp:docPr id="6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1021080" cy="510540"/>
            <wp:effectExtent l="0" t="0" r="7620" b="3810"/>
            <wp:docPr id="7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948055" cy="510540"/>
            <wp:effectExtent l="0" t="0" r="4445" b="3810"/>
            <wp:docPr id="3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、</w:t>
      </w:r>
      <w:r>
        <w:rPr>
          <w:u w:val="single"/>
        </w:rPr>
        <w:drawing>
          <wp:inline distT="0" distB="0" distL="114300" distR="114300">
            <wp:extent cx="802005" cy="723900"/>
            <wp:effectExtent l="0" t="0" r="17145" b="0"/>
            <wp:docPr id="7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</w:rPr>
        <w:t>其中b和d重复，所以丙烷的二氯取代物共有4种。</w:t>
      </w:r>
    </w:p>
    <w:p w14:paraId="502D6F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(2)芳香族化合物</w:t>
      </w:r>
    </w:p>
    <w:p w14:paraId="1E0011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定一移一法判断芳香族化合物同分异构体的数目。</w:t>
      </w:r>
    </w:p>
    <w:p w14:paraId="4CF13C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一取代苯：如在苯环上接1个—X，只有1种：</w:t>
      </w:r>
      <w:r>
        <w:drawing>
          <wp:inline distT="0" distB="0" distL="114300" distR="114300">
            <wp:extent cx="645160" cy="247015"/>
            <wp:effectExtent l="0" t="0" r="2540" b="635"/>
            <wp:docPr id="8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5CCBC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二取代苯：可固定1个移动另1个，从而写出邻、间、对3种异构体。如在苯环上接2个—X或1个—X、1个—Y，均有3种：</w:t>
      </w:r>
      <w:r>
        <w:drawing>
          <wp:inline distT="0" distB="0" distL="114300" distR="114300">
            <wp:extent cx="1273175" cy="628015"/>
            <wp:effectExtent l="0" t="0" r="3175" b="635"/>
            <wp:docPr id="8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45235" cy="286385"/>
            <wp:effectExtent l="0" t="0" r="12065" b="18415"/>
            <wp:docPr id="8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631AB0B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三取代苯：先按邻、间、对的顺序固定2个原子或原子团，再逐一插入剩余的1个原子或原子团，注意对称位置的重复。</w:t>
      </w:r>
    </w:p>
    <w:p w14:paraId="1A92A434">
      <w:pPr>
        <w:pStyle w:val="2"/>
        <w:tabs>
          <w:tab w:val="left" w:pos="3402"/>
        </w:tabs>
        <w:snapToGrid w:val="0"/>
        <w:spacing w:line="24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如在苯环上接3个 —X，共有3种：</w:t>
      </w:r>
      <w:r>
        <w:drawing>
          <wp:inline distT="0" distB="0" distL="114300" distR="114300">
            <wp:extent cx="650875" cy="645160"/>
            <wp:effectExtent l="0" t="0" r="15875" b="2540"/>
            <wp:docPr id="7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4"/>
                    <pic:cNvPicPr>
                      <a:picLocks noChangeAspect="1"/>
                    </pic:cNvPicPr>
                  </pic:nvPicPr>
                  <pic:blipFill>
                    <a:blip r:embed="rId41"/>
                    <a:srcRect r="69112" b="877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768350" cy="656590"/>
            <wp:effectExtent l="0" t="0" r="12700" b="10160"/>
            <wp:docPr id="6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5"/>
                    <pic:cNvPicPr>
                      <a:picLocks noChangeAspect="1"/>
                    </pic:cNvPicPr>
                  </pic:nvPicPr>
                  <pic:blipFill>
                    <a:blip r:embed="rId41"/>
                    <a:srcRect l="46257" r="17184" b="-877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(</w:t>
      </w:r>
      <w:r>
        <w:rPr>
          <w:rFonts w:hint="eastAsia"/>
        </w:rPr>
        <w:t>偏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673100" cy="650875"/>
            <wp:effectExtent l="0" t="0" r="12700" b="15875"/>
            <wp:docPr id="3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6"/>
                    <pic:cNvPicPr>
                      <a:picLocks noChangeAspect="1"/>
                    </pic:cNvPicPr>
                  </pic:nvPicPr>
                  <pic:blipFill>
                    <a:blip r:embed="rId42"/>
                    <a:srcRect r="31255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t>均</w:t>
      </w:r>
      <w:r>
        <w:rPr>
          <w:rFonts w:ascii="Times New Roman" w:hAnsi="Times New Roman" w:cs="Times New Roman"/>
        </w:rPr>
        <w:t>)；在苯环上接2个—X、1个—Y，共有6种：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57705" cy="712470"/>
            <wp:effectExtent l="0" t="0" r="4445" b="11430"/>
            <wp:docPr id="7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7"/>
                    <pic:cNvPicPr>
                      <a:picLocks noChangeAspect="1"/>
                    </pic:cNvPicPr>
                  </pic:nvPicPr>
                  <pic:blipFill>
                    <a:blip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在苯环上接1个—X、1个—Y、1个—Z，共有10种：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87575" cy="617220"/>
            <wp:effectExtent l="0" t="0" r="3175" b="11430"/>
            <wp:docPr id="6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8"/>
                    <pic:cNvPicPr>
                      <a:picLocks noChangeAspect="1"/>
                    </pic:cNvPicPr>
                  </pic:nvPicPr>
                  <pic:blipFill>
                    <a:blip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50FC13DB"/>
    <w:rsid w:val="65402FF4"/>
    <w:rsid w:val="6AB337DF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47.TIF" TargetMode="External"/><Relationship Id="rId8" Type="http://schemas.openxmlformats.org/officeDocument/2006/relationships/image" Target="media/image4.png"/><Relationship Id="rId7" Type="http://schemas.openxmlformats.org/officeDocument/2006/relationships/image" Target="2-50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7" Type="http://schemas.openxmlformats.org/officeDocument/2006/relationships/fontTable" Target="fontTable.xml"/><Relationship Id="rId46" Type="http://schemas.openxmlformats.org/officeDocument/2006/relationships/image" Target="2-68.TIF" TargetMode="External"/><Relationship Id="rId45" Type="http://schemas.openxmlformats.org/officeDocument/2006/relationships/image" Target="media/image28.png"/><Relationship Id="rId44" Type="http://schemas.openxmlformats.org/officeDocument/2006/relationships/image" Target="2-67.TIF" TargetMode="External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theme" Target="theme/theme1.xml"/><Relationship Id="rId39" Type="http://schemas.openxmlformats.org/officeDocument/2006/relationships/image" Target="media/image23.png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png"/><Relationship Id="rId32" Type="http://schemas.openxmlformats.org/officeDocument/2006/relationships/image" Target="2-66.TIF" TargetMode="External"/><Relationship Id="rId31" Type="http://schemas.openxmlformats.org/officeDocument/2006/relationships/image" Target="media/image16.png"/><Relationship Id="rId30" Type="http://schemas.openxmlformats.org/officeDocument/2006/relationships/image" Target="2-65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2-57.TIF" TargetMode="External"/><Relationship Id="rId27" Type="http://schemas.openxmlformats.org/officeDocument/2006/relationships/image" Target="media/image14.png"/><Relationship Id="rId26" Type="http://schemas.openxmlformats.org/officeDocument/2006/relationships/image" Target="2-56.TIF" TargetMode="External"/><Relationship Id="rId25" Type="http://schemas.openxmlformats.org/officeDocument/2006/relationships/image" Target="media/image13.png"/><Relationship Id="rId24" Type="http://schemas.openxmlformats.org/officeDocument/2006/relationships/image" Target="2-55.TIF" TargetMode="External"/><Relationship Id="rId23" Type="http://schemas.openxmlformats.org/officeDocument/2006/relationships/image" Target="media/image12.png"/><Relationship Id="rId22" Type="http://schemas.openxmlformats.org/officeDocument/2006/relationships/image" Target="2-54.TIF" TargetMode="External"/><Relationship Id="rId21" Type="http://schemas.openxmlformats.org/officeDocument/2006/relationships/image" Target="media/image11.png"/><Relationship Id="rId20" Type="http://schemas.openxmlformats.org/officeDocument/2006/relationships/image" Target="2-53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2-49.TIF" TargetMode="External"/><Relationship Id="rId17" Type="http://schemas.openxmlformats.org/officeDocument/2006/relationships/image" Target="media/image9.png"/><Relationship Id="rId16" Type="http://schemas.openxmlformats.org/officeDocument/2006/relationships/image" Target="2-52.TIF" TargetMode="External"/><Relationship Id="rId15" Type="http://schemas.openxmlformats.org/officeDocument/2006/relationships/image" Target="media/image8.png"/><Relationship Id="rId14" Type="http://schemas.openxmlformats.org/officeDocument/2006/relationships/image" Target="2-48.TIF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2-51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955</Words>
  <Characters>1011</Characters>
  <Lines>0</Lines>
  <Paragraphs>0</Paragraphs>
  <TotalTime>0</TotalTime>
  <ScaleCrop>false</ScaleCrop>
  <LinksUpToDate>false</LinksUpToDate>
  <CharactersWithSpaces>1017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9606E4C215F24E5487B268FB2B245737_13</vt:lpwstr>
  </property>
</Properties>
</file>