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7F32A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1159B17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醇和酚</w:t>
      </w:r>
    </w:p>
    <w:p w14:paraId="434F67E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酚</w:t>
      </w:r>
    </w:p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  <w:bookmarkStart w:id="1" w:name="_GoBack"/>
      <w:bookmarkEnd w:id="1"/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7720"/>
            <wp:effectExtent l="0" t="0" r="8890" b="11430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4140"/>
            <wp:effectExtent l="0" t="0" r="10795" b="16510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30655"/>
            <wp:effectExtent l="0" t="0" r="7620" b="1714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澄清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浑浊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628015" cy="353695"/>
            <wp:effectExtent l="0" t="0" r="635" b="8255"/>
            <wp:docPr id="11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5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60705" cy="364490"/>
            <wp:effectExtent l="0" t="0" r="10795" b="16510"/>
            <wp:docPr id="112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＋NaCl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color w:val="3A00FF"/>
          <w:u w:val="single"/>
        </w:rPr>
        <w:drawing>
          <wp:inline distT="0" distB="0" distL="114300" distR="114300">
            <wp:extent cx="572135" cy="353695"/>
            <wp:effectExtent l="0" t="0" r="18415" b="8255"/>
            <wp:docPr id="119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3A00FF"/>
          <w:u w:val="single"/>
        </w:rPr>
        <w:t>＋NaHCO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ascii="Times New Roman" w:hAnsi="Times New Roman" w:cs="Times New Roman"/>
          <w:color w:val="3A00FF"/>
          <w:u w:val="single"/>
        </w:rPr>
        <w:t>弱酸</w:t>
      </w:r>
      <w:r>
        <w:rPr>
          <w:rFonts w:ascii="Times New Roman" w:hAnsi="Times New Roman" w:cs="Times New Roman"/>
        </w:rPr>
        <w:t>性，俗称</w:t>
      </w:r>
      <w:r>
        <w:rPr>
          <w:rFonts w:ascii="Times New Roman" w:hAnsi="Times New Roman" w:cs="Times New Roman"/>
          <w:color w:val="3A00FF"/>
          <w:u w:val="single"/>
        </w:rPr>
        <w:t>石炭酸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有白色沉淀生成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3A00FF"/>
                <w:u w:val="single"/>
              </w:rPr>
              <w:drawing>
                <wp:inline distT="0" distB="0" distL="114300" distR="114300">
                  <wp:extent cx="2002790" cy="791210"/>
                  <wp:effectExtent l="0" t="0" r="16510" b="8890"/>
                  <wp:docPr id="120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279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＋3HBr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ascii="Times New Roman" w:hAnsi="Times New Roman" w:cs="Times New Roman"/>
          <w:color w:val="3A00FF"/>
          <w:u w:val="single"/>
        </w:rPr>
        <w:t>定性</w:t>
      </w:r>
      <w:r>
        <w:rPr>
          <w:rFonts w:ascii="Times New Roman" w:hAnsi="Times New Roman" w:cs="Times New Roman"/>
        </w:rPr>
        <w:t>检验和</w:t>
      </w:r>
      <w:r>
        <w:rPr>
          <w:rFonts w:ascii="Times New Roman" w:hAnsi="Times New Roman" w:cs="Times New Roman"/>
          <w:color w:val="3A00FF"/>
          <w:u w:val="single"/>
        </w:rPr>
        <w:t>定量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ascii="Times New Roman" w:hAnsi="Times New Roman" w:cs="Times New Roman"/>
          <w:color w:val="3A00FF"/>
          <w:u w:val="single"/>
        </w:rPr>
        <w:t>邻、对位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23" r:link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FeCl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39C059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22CE4C62">
      <w:pPr>
        <w:jc w:val="both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695E0184"/>
    <w:rsid w:val="73084F6C"/>
    <w:rsid w:val="770D6586"/>
    <w:rsid w:val="7F3C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R129.TIF" TargetMode="External"/><Relationship Id="rId7" Type="http://schemas.openxmlformats.org/officeDocument/2006/relationships/image" Target="media/image3.png"/><Relationship Id="rId6" Type="http://schemas.openxmlformats.org/officeDocument/2006/relationships/image" Target="R13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3-30.TIF" TargetMode="Externa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3-29.TIF" TargetMode="Externa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3-28.TIF" TargetMode="External"/><Relationship Id="rId11" Type="http://schemas.openxmlformats.org/officeDocument/2006/relationships/image" Target="media/image5.png"/><Relationship Id="rId10" Type="http://schemas.openxmlformats.org/officeDocument/2006/relationships/image" Target="3-27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560</Characters>
  <Lines>0</Lines>
  <Paragraphs>0</Paragraphs>
  <TotalTime>0</TotalTime>
  <ScaleCrop>false</ScaleCrop>
  <LinksUpToDate>false</LinksUpToDate>
  <CharactersWithSpaces>563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CA4095677E47401BA19B80C016F98404_13</vt:lpwstr>
  </property>
</Properties>
</file>