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FC2D1">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专题5 药物合成的重要原料——卤代烃、胺、酰胺</w:t>
      </w:r>
    </w:p>
    <w:p w14:paraId="52D3CDFD">
      <w:pPr>
        <w:jc w:val="center"/>
        <w:rPr>
          <w:rFonts w:hint="default" w:ascii="宋体" w:hAnsi="宋体" w:eastAsia="宋体" w:cs="宋体"/>
          <w:b/>
          <w:bCs/>
          <w:sz w:val="22"/>
          <w:szCs w:val="22"/>
          <w:lang w:val="en-US" w:eastAsia="zh-CN"/>
        </w:rPr>
      </w:pPr>
      <w:bookmarkStart w:id="1" w:name="_GoBack"/>
      <w:r>
        <w:rPr>
          <w:rFonts w:hint="eastAsia" w:ascii="宋体" w:hAnsi="宋体" w:eastAsia="宋体" w:cs="宋体"/>
          <w:b/>
          <w:bCs/>
          <w:sz w:val="22"/>
          <w:szCs w:val="22"/>
          <w:lang w:val="en-US" w:eastAsia="zh-CN"/>
        </w:rPr>
        <w:t>突破4 有机合成与推断</w:t>
      </w:r>
    </w:p>
    <w:bookmarkEnd w:id="1"/>
    <w:p w14:paraId="5469D013">
      <w:pPr>
        <w:pStyle w:val="2"/>
        <w:tabs>
          <w:tab w:val="left" w:pos="3402"/>
        </w:tabs>
        <w:snapToGrid w:val="0"/>
        <w:spacing w:line="240" w:lineRule="auto"/>
        <w:rPr>
          <w:b/>
          <w:bCs/>
        </w:rPr>
      </w:pPr>
      <w:r>
        <w:rPr>
          <w:b/>
          <w:bCs/>
        </w:rPr>
        <w:t>一、正合成分析法</w:t>
      </w:r>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ascii="Times New Roman" w:hAnsi="Times New Roman" w:cs="Times New Roman"/>
          <w:color w:val="3A00FF"/>
          <w:u w:val="single"/>
        </w:rPr>
        <w:t>碳骨架</w:t>
      </w:r>
      <w:r>
        <w:rPr>
          <w:rFonts w:ascii="Times New Roman" w:hAnsi="Times New Roman" w:cs="Times New Roman"/>
        </w:rPr>
        <w:t>构建和</w:t>
      </w:r>
      <w:r>
        <w:rPr>
          <w:rFonts w:ascii="Times New Roman" w:hAnsi="Times New Roman" w:cs="Times New Roman"/>
          <w:color w:val="3A00FF"/>
          <w:u w:val="single"/>
        </w:rPr>
        <w:t>官能团</w:t>
      </w:r>
      <w:r>
        <w:rPr>
          <w:rFonts w:ascii="Times New Roman" w:hAnsi="Times New Roman" w:cs="Times New Roman"/>
        </w:rPr>
        <w:t>转化基本方法的基础上，进行合理的设计与选择，以较低的</w:t>
      </w:r>
      <w:r>
        <w:rPr>
          <w:rFonts w:ascii="Times New Roman" w:hAnsi="Times New Roman" w:cs="Times New Roman"/>
          <w:color w:val="3A00FF"/>
          <w:u w:val="single"/>
        </w:rPr>
        <w:t>成本</w:t>
      </w:r>
      <w:r>
        <w:rPr>
          <w:rFonts w:ascii="Times New Roman" w:hAnsi="Times New Roman" w:cs="Times New Roman"/>
        </w:rPr>
        <w:t>和较高的</w:t>
      </w:r>
      <w:r>
        <w:rPr>
          <w:rFonts w:ascii="Times New Roman" w:hAnsi="Times New Roman" w:cs="Times New Roman"/>
          <w:color w:val="3A00FF"/>
          <w:u w:val="single"/>
        </w:rPr>
        <w:t>产率</w:t>
      </w:r>
      <w:r>
        <w:rPr>
          <w:rFonts w:ascii="Times New Roman" w:hAnsi="Times New Roman" w:cs="Times New Roman"/>
        </w:rPr>
        <w:t>，通过简便而对</w:t>
      </w:r>
      <w:r>
        <w:rPr>
          <w:rFonts w:ascii="Times New Roman" w:hAnsi="Times New Roman" w:cs="Times New Roman"/>
          <w:color w:val="3A00FF"/>
          <w:u w:val="single"/>
        </w:rPr>
        <w:t>环境友好</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OHC—CHO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color w:val="3A00FF"/>
          <w:u w:val="single"/>
        </w:rPr>
        <w:t>HOOC—COOH</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color w:val="3A00FF"/>
          <w:u w:val="single"/>
        </w:rPr>
        <w:drawing>
          <wp:inline distT="0" distB="0" distL="114300" distR="114300">
            <wp:extent cx="504825" cy="364490"/>
            <wp:effectExtent l="0" t="0" r="9525" b="16510"/>
            <wp:docPr id="24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86"/>
                    <pic:cNvPicPr>
                      <a:picLocks noChangeAspect="1"/>
                    </pic:cNvPicPr>
                  </pic:nvPicPr>
                  <pic:blipFill>
                    <a:blip r:embed="rId8"/>
                    <a:stretch>
                      <a:fillRect/>
                    </a:stretch>
                  </pic:blipFill>
                  <pic:spPr>
                    <a:xfrm>
                      <a:off x="0" y="0"/>
                      <a:ext cx="504825"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9"/>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10"/>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1"/>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75030" cy="364490"/>
            <wp:effectExtent l="0" t="0" r="1270" b="16510"/>
            <wp:docPr id="253"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90"/>
                    <pic:cNvPicPr>
                      <a:picLocks noChangeAspect="1"/>
                    </pic:cNvPicPr>
                  </pic:nvPicPr>
                  <pic:blipFill>
                    <a:blip r:embed="rId12"/>
                    <a:stretch>
                      <a:fillRect/>
                    </a:stretch>
                  </pic:blipFill>
                  <pic:spPr>
                    <a:xfrm>
                      <a:off x="0" y="0"/>
                      <a:ext cx="87503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656590" cy="364490"/>
            <wp:effectExtent l="0" t="0" r="10160" b="16510"/>
            <wp:docPr id="25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91"/>
                    <pic:cNvPicPr>
                      <a:picLocks noChangeAspect="1"/>
                    </pic:cNvPicPr>
                  </pic:nvPicPr>
                  <pic:blipFill>
                    <a:blip r:embed="rId13"/>
                    <a:stretch>
                      <a:fillRect/>
                    </a:stretch>
                  </pic:blipFill>
                  <pic:spPr>
                    <a:xfrm>
                      <a:off x="0" y="0"/>
                      <a:ext cx="65659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color w:val="3A00FF"/>
          <w:u w:val="single"/>
        </w:rPr>
        <w:drawing>
          <wp:inline distT="0" distB="0" distL="114300" distR="114300">
            <wp:extent cx="819150" cy="364490"/>
            <wp:effectExtent l="0" t="0" r="0" b="16510"/>
            <wp:docPr id="25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92"/>
                    <pic:cNvPicPr>
                      <a:picLocks noChangeAspect="1"/>
                    </pic:cNvPicPr>
                  </pic:nvPicPr>
                  <pic:blipFill>
                    <a:blip r:embed="rId14"/>
                    <a:stretch>
                      <a:fillRect/>
                    </a:stretch>
                  </pic:blipFill>
                  <pic:spPr>
                    <a:xfrm>
                      <a:off x="0" y="0"/>
                      <a:ext cx="81915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5" r:link="rId16"/>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1A92A434">
      <w:pPr>
        <w:jc w:val="both"/>
        <w:rPr>
          <w:rFonts w:hint="default" w:ascii="宋体" w:hAnsi="宋体" w:eastAsia="宋体" w:cs="宋体"/>
          <w:b/>
          <w:bCs/>
          <w:sz w:val="22"/>
          <w:szCs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3A37FE4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B63DF"/>
    <w:rsid w:val="13D67FA5"/>
    <w:rsid w:val="1E33403B"/>
    <w:rsid w:val="1E3D14CA"/>
    <w:rsid w:val="2CC03BE6"/>
    <w:rsid w:val="39EF5B0A"/>
    <w:rsid w:val="3E33246A"/>
    <w:rsid w:val="4080570E"/>
    <w:rsid w:val="46E56373"/>
    <w:rsid w:val="46F84250"/>
    <w:rsid w:val="497F6965"/>
    <w:rsid w:val="4B662235"/>
    <w:rsid w:val="5D560114"/>
    <w:rsid w:val="65402FF4"/>
    <w:rsid w:val="73084F6C"/>
    <w:rsid w:val="770D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4-63.TIF" TargetMode="Externa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535</Words>
  <Characters>628</Characters>
  <Lines>0</Lines>
  <Paragraphs>0</Paragraphs>
  <TotalTime>0</TotalTime>
  <ScaleCrop>false</ScaleCrop>
  <LinksUpToDate>false</LinksUpToDate>
  <CharactersWithSpaces>630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2025-08-07T01:14:00Z</dcterms:created>
  <dc:creator>89425</dc:creator>
  <cp:lastModifiedBy>刘岩</cp:lastModifiedBy>
  <dcterms:modified xsi:type="dcterms:W3CDTF">2025-08-07T08:34:31Z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3C7A3FD0EF264BB48CC2ADFF9A862E3D_13</vt:lpwstr>
  </property>
</Properties>
</file>