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FB0AD4">
      <w:pPr>
        <w:spacing w:after="0" w:line="360" w:lineRule="auto"/>
        <w:jc w:val="center"/>
        <w:textAlignment w:val="center"/>
        <w:rPr>
          <w:rFonts w:hint="eastAsia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</w:pPr>
      <w:bookmarkStart w:id="0" w:name="_GoBack"/>
      <w:r>
        <w:rPr>
          <w:rFonts w:hint="eastAsia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  <w:t>4.1.3 独立性与条件概率的关系</w:t>
      </w:r>
    </w:p>
    <w:bookmarkEnd w:id="0"/>
    <w:p w14:paraId="66C130BD">
      <w:pPr>
        <w:spacing w:after="0" w:line="360" w:lineRule="auto"/>
        <w:jc w:val="both"/>
        <w:textAlignment w:val="center"/>
        <w:rPr>
          <w:rFonts w:ascii="Calibri" w:hAnsi="Cambria Math" w:eastAsia="宋体" w:cs="Times New Roman"/>
          <w:iCs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1</w:t>
      </w:r>
      <w:r>
        <w:rPr>
          <w:rFonts w:hint="eastAsia" w:ascii="Calibri" w:hAnsi="Calibri" w:eastAsia="宋体" w:cs="Times New Roman"/>
          <w:sz w:val="21"/>
          <w14:ligatures w14:val="none"/>
        </w:rPr>
        <w:t>.事件A与事件B相互独立</w:t>
      </w:r>
      <m:oMath>
        <m:r>
          <m:rPr>
            <m:sty m:val="p"/>
          </m:rPr>
          <w:rPr>
            <w:rFonts w:ascii="Cambria Math" w:hAnsi="Cambria Math" w:eastAsia="宋体" w:cs="Times New Roman"/>
            <w:sz w:val="21"/>
            <w:u w:val="none"/>
            <w14:ligatures w14:val="none"/>
          </w:rPr>
          <m:t>⟺</m:t>
        </m:r>
        <m:r>
          <m:rPr/>
          <w:rPr>
            <w:rFonts w:ascii="Cambria Math" w:hAnsi="Cambria Math" w:eastAsia="宋体" w:cs="Times New Roman"/>
            <w:sz w:val="21"/>
            <w:u w:val="none"/>
            <w14:ligatures w14:val="none"/>
          </w:rPr>
          <m:t>P(A</m:t>
        </m:r>
        <m:r>
          <m:rPr/>
          <w:rPr>
            <w:rFonts w:hint="default" w:ascii="Cambria Math" w:hAnsi="Cambria Math" w:eastAsia="宋体" w:cs="Times New Roman"/>
            <w:sz w:val="21"/>
            <w:u w:val="none"/>
            <w:lang w:val="en-US" w:eastAsia="zh-CN"/>
            <w14:ligatures w14:val="none"/>
          </w:rPr>
          <m:t>|</m:t>
        </m:r>
        <m:r>
          <m:rPr/>
          <w:rPr>
            <w:rFonts w:ascii="Cambria Math" w:hAnsi="Cambria Math" w:eastAsia="宋体" w:cs="Times New Roman"/>
            <w:sz w:val="21"/>
            <w:u w:val="none"/>
            <w14:ligatures w14:val="none"/>
          </w:rPr>
          <m:t>B)=</m:t>
        </m:r>
        <m:r>
          <m:rPr/>
          <w:rPr>
            <w:rFonts w:ascii="Cambria Math" w:hAnsi="Cambria Math" w:eastAsia="宋体" w:cs="Times New Roman"/>
            <w:color w:val="0000FF"/>
            <w:sz w:val="21"/>
            <w:u w:val="single"/>
            <w14:ligatures w14:val="none"/>
          </w:rPr>
          <m:t>P(A)</m:t>
        </m:r>
      </m:oMath>
      <w:r>
        <w:rPr>
          <w:rFonts w:hint="eastAsia" w:ascii="Calibri" w:hAnsi="Cambria Math" w:eastAsia="宋体" w:cs="Times New Roman"/>
          <w:iCs/>
          <w:sz w:val="21"/>
          <w:u w:val="single"/>
          <w14:ligatures w14:val="none"/>
        </w:rPr>
        <w:t>.</w:t>
      </w:r>
    </w:p>
    <w:p w14:paraId="1C77C1F7">
      <w:pPr>
        <w:spacing w:after="0" w:line="360" w:lineRule="auto"/>
        <w:jc w:val="both"/>
        <w:textAlignment w:val="center"/>
        <w:rPr>
          <w:rFonts w:ascii="Calibri" w:hAnsi="Cambria Math" w:eastAsia="宋体" w:cs="Times New Roman"/>
          <w:iCs/>
          <w:sz w:val="21"/>
          <w14:ligatures w14:val="none"/>
        </w:rPr>
      </w:pPr>
      <w:r>
        <w:rPr>
          <w:rFonts w:hint="eastAsia" w:ascii="Calibri" w:hAnsi="Cambria Math" w:eastAsia="宋体" w:cs="Times New Roman"/>
          <w:iCs/>
          <w:sz w:val="21"/>
          <w:lang w:val="en-US" w:eastAsia="zh-CN"/>
          <w14:ligatures w14:val="none"/>
        </w:rPr>
        <w:t>2.</w:t>
      </w:r>
      <w:r>
        <w:rPr>
          <w:rFonts w:hint="eastAsia" w:ascii="Calibri" w:hAnsi="Cambria Math" w:eastAsia="宋体" w:cs="Times New Roman"/>
          <w:iCs/>
          <w:sz w:val="21"/>
          <w14:ligatures w14:val="none"/>
        </w:rPr>
        <w:t>判断两个事件相互独立的方法：</w:t>
      </w:r>
    </w:p>
    <w:p w14:paraId="3958EB82">
      <w:pPr>
        <w:spacing w:after="0" w:line="360" w:lineRule="auto"/>
        <w:jc w:val="both"/>
        <w:textAlignment w:val="center"/>
        <w:rPr>
          <w:rFonts w:ascii="Calibri" w:hAnsi="Cambria Math" w:eastAsia="宋体" w:cs="Times New Roman"/>
          <w:iCs/>
          <w:sz w:val="21"/>
          <w14:ligatures w14:val="none"/>
        </w:rPr>
      </w:pPr>
      <w:r>
        <w:rPr>
          <w:rFonts w:hint="eastAsia" w:ascii="Calibri" w:hAnsi="Cambria Math" w:eastAsia="宋体" w:cs="Times New Roman"/>
          <w:iCs/>
          <w:sz w:val="21"/>
          <w14:ligatures w14:val="none"/>
        </w:rPr>
        <w:t>（1）直接法：由事件本身的性质直接判断两个事件的发生是否互相影响；</w:t>
      </w:r>
    </w:p>
    <w:p w14:paraId="234FBEB5">
      <w:pPr>
        <w:spacing w:after="0" w:line="360" w:lineRule="auto"/>
        <w:jc w:val="both"/>
        <w:textAlignment w:val="center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iCs/>
          <w:sz w:val="21"/>
          <w14:ligatures w14:val="none"/>
        </w:rPr>
        <w:t>（2）定义法：当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P(AB)=P(A)P(B)</m:t>
        </m:r>
      </m:oMath>
      <w:r>
        <w:rPr>
          <w:rFonts w:hint="eastAsia" w:ascii="Calibri" w:hAnsi="Cambria Math" w:eastAsia="宋体" w:cs="Times New Roman"/>
          <w:sz w:val="21"/>
          <w14:ligatures w14:val="none"/>
        </w:rPr>
        <w:t>时，事件A，B相互独立；</w:t>
      </w:r>
    </w:p>
    <w:p w14:paraId="4553EF7C">
      <w:pPr>
        <w:spacing w:after="0" w:line="360" w:lineRule="auto"/>
        <w:jc w:val="both"/>
        <w:textAlignment w:val="center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（3）利用条件概率：当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P(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B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)&gt;0</m:t>
        </m:r>
      </m:oMath>
      <w:r>
        <w:rPr>
          <w:rFonts w:hint="eastAsia" w:ascii="Calibri" w:hAnsi="Cambria Math" w:eastAsia="宋体" w:cs="Times New Roman"/>
          <w:sz w:val="21"/>
          <w14:ligatures w14:val="none"/>
        </w:rPr>
        <w:t>时，可用</w:t>
      </w:r>
      <m:oMath>
        <m:r>
          <m:rPr/>
          <w:rPr>
            <w:rFonts w:ascii="Cambria Math" w:hAnsi="Cambria Math" w:eastAsia="宋体" w:cs="Times New Roman"/>
            <w:sz w:val="21"/>
            <w:u w:val="none"/>
            <w14:ligatures w14:val="none"/>
          </w:rPr>
          <m:t>P(A</m:t>
        </m:r>
        <m:r>
          <m:rPr/>
          <w:rPr>
            <w:rFonts w:hint="default" w:ascii="Cambria Math" w:hAnsi="Cambria Math" w:eastAsia="宋体" w:cs="Times New Roman"/>
            <w:sz w:val="21"/>
            <w:u w:val="none"/>
            <w:lang w:val="en-US" w:eastAsia="zh-CN"/>
            <w14:ligatures w14:val="none"/>
          </w:rPr>
          <m:t>|</m:t>
        </m:r>
        <m:r>
          <m:rPr/>
          <w:rPr>
            <w:rFonts w:ascii="Cambria Math" w:hAnsi="Cambria Math" w:eastAsia="宋体" w:cs="Times New Roman"/>
            <w:sz w:val="21"/>
            <w:u w:val="none"/>
            <w14:ligatures w14:val="none"/>
          </w:rPr>
          <m:t>B)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=P(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A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)</m:t>
        </m:r>
      </m:oMath>
      <w:r>
        <w:rPr>
          <w:rFonts w:hint="eastAsia" w:ascii="Calibri" w:hAnsi="Cambria Math" w:eastAsia="宋体" w:cs="Times New Roman"/>
          <w:sz w:val="21"/>
          <w14:ligatures w14:val="none"/>
        </w:rPr>
        <w:t>判断.</w:t>
      </w:r>
    </w:p>
    <w:p w14:paraId="60020A13">
      <w:pPr>
        <w:spacing w:after="0" w:line="360" w:lineRule="auto"/>
        <w:jc w:val="both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【自我诊断】</w:t>
      </w:r>
    </w:p>
    <w:p w14:paraId="55C084B9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:szCs w:val="21"/>
          <w14:ligatures w14:val="none"/>
        </w:rPr>
      </w:pPr>
      <w:r>
        <w:rPr>
          <w:rFonts w:ascii="Calibri" w:hAnsi="Calibri" w:eastAsia="宋体" w:cs="Times New Roman"/>
          <w:sz w:val="21"/>
          <w:szCs w:val="21"/>
          <w14:ligatures w14:val="none"/>
        </w:rPr>
        <w:t>1．一个盒子中有6个白球、4个黑球，从中不放回地每次任取1个，连取2次．求：</w:t>
      </w:r>
    </w:p>
    <w:p w14:paraId="55B09DF9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:szCs w:val="21"/>
          <w14:ligatures w14:val="none"/>
        </w:rPr>
      </w:pPr>
      <w:r>
        <w:rPr>
          <w:rFonts w:ascii="Calibri" w:hAnsi="Calibri" w:eastAsia="宋体" w:cs="Times New Roman"/>
          <w:sz w:val="21"/>
          <w:szCs w:val="21"/>
          <w14:ligatures w14:val="none"/>
        </w:rPr>
        <w:t>(1)第一、第二次都取得白球的概率；</w:t>
      </w:r>
    </w:p>
    <w:p w14:paraId="73A94174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:szCs w:val="21"/>
          <w14:ligatures w14:val="none"/>
        </w:rPr>
      </w:pPr>
      <w:r>
        <w:rPr>
          <w:rFonts w:ascii="Calibri" w:hAnsi="Calibri" w:eastAsia="宋体" w:cs="Times New Roman"/>
          <w:sz w:val="21"/>
          <w:szCs w:val="21"/>
          <w14:ligatures w14:val="none"/>
        </w:rPr>
        <w:t>(2)已知第一次取得黑球，求第二次取得白球的概率；</w:t>
      </w:r>
    </w:p>
    <w:p w14:paraId="3F4103D7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:szCs w:val="21"/>
          <w14:ligatures w14:val="none"/>
        </w:rPr>
      </w:pPr>
      <w:r>
        <w:rPr>
          <w:rFonts w:ascii="Calibri" w:hAnsi="Calibri" w:eastAsia="宋体" w:cs="Times New Roman"/>
          <w:sz w:val="21"/>
          <w:szCs w:val="21"/>
          <w14:ligatures w14:val="none"/>
        </w:rPr>
        <w:t>【解】（1）记事件</w:t>
      </w:r>
      <w:r>
        <w:rPr>
          <w:rFonts w:ascii="Calibri" w:hAnsi="Calibri" w:eastAsia="宋体" w:cs="Times New Roman"/>
          <w:sz w:val="21"/>
          <w:szCs w:val="21"/>
          <w14:ligatures w14:val="none"/>
        </w:rPr>
        <w:object>
          <v:shape id="_x0000_i1051" o:spt="75" alt="eqId5963abe8f421bd99a2aaa94831a951e9" type="#_x0000_t75" style="height:10.45pt;width:10.45pt;" o:ole="t" filled="f" o:preferrelative="t" stroked="f" coordsize="21600,21600">
            <v:path/>
            <v:fill on="f" focussize="0,0"/>
            <v:stroke on="f" joinstyle="miter"/>
            <v:imagedata r:id="rId8" o:title="eqId5963abe8f421bd99a2aaa94831a951e9"/>
            <o:lock v:ext="edit" aspectratio="t"/>
            <w10:wrap type="none"/>
            <w10:anchorlock/>
          </v:shape>
          <o:OLEObject Type="Embed" ProgID="Equation.DSMT4" ShapeID="_x0000_i1051" DrawAspect="Content" ObjectID="_1468075725" r:id="rId7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:szCs w:val="21"/>
          <w14:ligatures w14:val="none"/>
        </w:rPr>
        <w:t>为“第一次取到白球”，事件</w:t>
      </w:r>
      <w:r>
        <w:rPr>
          <w:rFonts w:ascii="Calibri" w:hAnsi="Calibri" w:eastAsia="宋体" w:cs="Times New Roman"/>
          <w:sz w:val="21"/>
          <w:szCs w:val="21"/>
          <w14:ligatures w14:val="none"/>
        </w:rPr>
        <w:object>
          <v:shape id="_x0000_i1052" o:spt="75" alt="eqId7f9e8449aad35c5d840a3395ea86df6d" type="#_x0000_t75" style="height:10.45pt;width:9.65pt;" o:ole="t" filled="f" o:preferrelative="t" stroked="f" coordsize="21600,21600">
            <v:path/>
            <v:fill on="f" focussize="0,0"/>
            <v:stroke on="f" joinstyle="miter"/>
            <v:imagedata r:id="rId10" o:title="eqId7f9e8449aad35c5d840a3395ea86df6d"/>
            <o:lock v:ext="edit" aspectratio="t"/>
            <w10:wrap type="none"/>
            <w10:anchorlock/>
          </v:shape>
          <o:OLEObject Type="Embed" ProgID="Equation.DSMT4" ShapeID="_x0000_i1052" DrawAspect="Content" ObjectID="_1468075726" r:id="rId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:szCs w:val="21"/>
          <w14:ligatures w14:val="none"/>
        </w:rPr>
        <w:t>为“第二次取到白球”，事件</w:t>
      </w:r>
      <w:r>
        <w:rPr>
          <w:rFonts w:ascii="Calibri" w:hAnsi="Calibri" w:eastAsia="宋体" w:cs="Times New Roman"/>
          <w:sz w:val="21"/>
          <w:szCs w:val="21"/>
          <w14:ligatures w14:val="none"/>
        </w:rPr>
        <w:object>
          <v:shape id="_x0000_i1053" o:spt="75" alt="eqId21778974e8491fe2a158e70b459217be" type="#_x0000_t75" style="height:13.9pt;width:10.45pt;" o:ole="t" filled="f" o:preferrelative="t" stroked="f" coordsize="21600,21600">
            <v:path/>
            <v:fill on="f" focussize="0,0"/>
            <v:stroke on="f" joinstyle="miter"/>
            <v:imagedata r:id="rId12" o:title="eqId21778974e8491fe2a158e70b459217be"/>
            <o:lock v:ext="edit" aspectratio="t"/>
            <w10:wrap type="none"/>
            <w10:anchorlock/>
          </v:shape>
          <o:OLEObject Type="Embed" ProgID="Equation.DSMT4" ShapeID="_x0000_i1053" DrawAspect="Content" ObjectID="_1468075727" r:id="rId11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:szCs w:val="21"/>
          <w14:ligatures w14:val="none"/>
        </w:rPr>
        <w:t>为“第一次未取到白球”，则第一、第二次都取得白球为事件</w:t>
      </w:r>
      <w:r>
        <w:rPr>
          <w:rFonts w:ascii="Calibri" w:hAnsi="Calibri" w:eastAsia="宋体" w:cs="Times New Roman"/>
          <w:sz w:val="21"/>
          <w:szCs w:val="21"/>
          <w14:ligatures w14:val="none"/>
        </w:rPr>
        <w:object>
          <v:shape id="_x0000_i1054" o:spt="75" alt="eqIdf52a58fbaf4fea03567e88a9f0f6e37e" type="#_x0000_t75" style="height:11.5pt;width:17.65pt;" o:ole="t" filled="f" o:preferrelative="t" stroked="f" coordsize="21600,21600">
            <v:path/>
            <v:fill on="f" focussize="0,0"/>
            <v:stroke on="f" joinstyle="miter"/>
            <v:imagedata r:id="rId14" o:title="eqIdf52a58fbaf4fea03567e88a9f0f6e37e"/>
            <o:lock v:ext="edit" aspectratio="t"/>
            <w10:wrap type="none"/>
            <w10:anchorlock/>
          </v:shape>
          <o:OLEObject Type="Embed" ProgID="Equation.DSMT4" ShapeID="_x0000_i1054" DrawAspect="Content" ObjectID="_1468075728" r:id="rId1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:szCs w:val="21"/>
          <w14:ligatures w14:val="none"/>
        </w:rPr>
        <w:t>.</w:t>
      </w:r>
    </w:p>
    <w:p w14:paraId="0F8CB248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:szCs w:val="21"/>
          <w14:ligatures w14:val="none"/>
        </w:rPr>
      </w:pPr>
      <w:r>
        <w:rPr>
          <w:rFonts w:ascii="Calibri" w:hAnsi="Calibri" w:eastAsia="宋体" w:cs="Times New Roman"/>
          <w:sz w:val="21"/>
          <w:szCs w:val="21"/>
          <w14:ligatures w14:val="none"/>
        </w:rPr>
        <w:t>根据题意可得</w:t>
      </w:r>
      <w:r>
        <w:rPr>
          <w:rFonts w:ascii="Calibri" w:hAnsi="Calibri" w:eastAsia="宋体" w:cs="Times New Roman"/>
          <w:sz w:val="21"/>
          <w:szCs w:val="21"/>
          <w14:ligatures w14:val="none"/>
        </w:rPr>
        <w:object>
          <v:shape id="_x0000_i1055" o:spt="75" alt="eqId6e15d49407b9e73b9a6ccd716ff44cb8" type="#_x0000_t75" style="height:27.05pt;width:54.6pt;" o:ole="t" filled="f" o:preferrelative="t" stroked="f" coordsize="21600,21600">
            <v:path/>
            <v:fill on="f" focussize="0,0"/>
            <v:stroke on="f" joinstyle="miter"/>
            <v:imagedata r:id="rId16" o:title="eqId6e15d49407b9e73b9a6ccd716ff44cb8"/>
            <o:lock v:ext="edit" aspectratio="t"/>
            <w10:wrap type="none"/>
            <w10:anchorlock/>
          </v:shape>
          <o:OLEObject Type="Embed" ProgID="Equation.DSMT4" ShapeID="_x0000_i1055" DrawAspect="Content" ObjectID="_1468075729" r:id="rId15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:szCs w:val="21"/>
          <w14:ligatures w14:val="none"/>
        </w:rPr>
        <w:t>,所以</w:t>
      </w:r>
      <w:r>
        <w:rPr>
          <w:rFonts w:ascii="Calibri" w:hAnsi="Calibri" w:eastAsia="宋体" w:cs="Times New Roman"/>
          <w:sz w:val="21"/>
          <w:szCs w:val="21"/>
          <w14:ligatures w14:val="none"/>
        </w:rPr>
        <w:object>
          <v:shape id="_x0000_i1056" o:spt="75" alt="eqIdb03cabe964b789f53c3a7a9b902a2e55" type="#_x0000_t75" style="height:27.05pt;width:156.6pt;" o:ole="t" filled="f" o:preferrelative="t" stroked="f" coordsize="21600,21600">
            <v:path/>
            <v:fill on="f" focussize="0,0"/>
            <v:stroke on="f" joinstyle="miter"/>
            <v:imagedata r:id="rId18" o:title="eqIdb03cabe964b789f53c3a7a9b902a2e55"/>
            <o:lock v:ext="edit" aspectratio="t"/>
            <w10:wrap type="none"/>
            <w10:anchorlock/>
          </v:shape>
          <o:OLEObject Type="Embed" ProgID="Equation.DSMT4" ShapeID="_x0000_i1056" DrawAspect="Content" ObjectID="_1468075730" r:id="rId17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:szCs w:val="21"/>
          <w14:ligatures w14:val="none"/>
        </w:rPr>
        <w:t>,</w:t>
      </w:r>
    </w:p>
    <w:p w14:paraId="23A02E61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:szCs w:val="21"/>
          <w14:ligatures w14:val="none"/>
        </w:rPr>
      </w:pPr>
      <w:r>
        <w:rPr>
          <w:rFonts w:ascii="Calibri" w:hAnsi="Calibri" w:eastAsia="宋体" w:cs="Times New Roman"/>
          <w:sz w:val="21"/>
          <w:szCs w:val="21"/>
          <w14:ligatures w14:val="none"/>
        </w:rPr>
        <w:t>所以第一、第二次都取得白球的概率为</w:t>
      </w:r>
      <w:r>
        <w:rPr>
          <w:rFonts w:ascii="Calibri" w:hAnsi="Calibri" w:eastAsia="宋体" w:cs="Times New Roman"/>
          <w:sz w:val="21"/>
          <w:szCs w:val="21"/>
          <w14:ligatures w14:val="none"/>
        </w:rPr>
        <w:object>
          <v:shape id="_x0000_i1057" o:spt="75" alt="eqId4dac452fbb5ef6dd653e7fbbef639484" type="#_x0000_t75" style="height:26.5pt;width:9.65pt;" o:ole="t" filled="f" o:preferrelative="t" stroked="f" coordsize="21600,21600">
            <v:path/>
            <v:fill on="f" focussize="0,0"/>
            <v:stroke on="f" joinstyle="miter"/>
            <v:imagedata r:id="rId20" o:title="eqId4dac452fbb5ef6dd653e7fbbef639484"/>
            <o:lock v:ext="edit" aspectratio="t"/>
            <w10:wrap type="none"/>
            <w10:anchorlock/>
          </v:shape>
          <o:OLEObject Type="Embed" ProgID="Equation.DSMT4" ShapeID="_x0000_i1057" DrawAspect="Content" ObjectID="_1468075731" r:id="rId1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:szCs w:val="21"/>
          <w14:ligatures w14:val="none"/>
        </w:rPr>
        <w:t>.</w:t>
      </w:r>
    </w:p>
    <w:p w14:paraId="0C757F3B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:szCs w:val="21"/>
          <w14:ligatures w14:val="none"/>
        </w:rPr>
      </w:pPr>
      <w:r>
        <w:rPr>
          <w:rFonts w:ascii="Calibri" w:hAnsi="Calibri" w:eastAsia="宋体" w:cs="Times New Roman"/>
          <w:sz w:val="21"/>
          <w:szCs w:val="21"/>
          <w14:ligatures w14:val="none"/>
        </w:rPr>
        <w:t>（2）根据题意可得</w:t>
      </w:r>
      <w:r>
        <w:rPr>
          <w:rFonts w:ascii="Calibri" w:hAnsi="Calibri" w:eastAsia="宋体" w:cs="Times New Roman"/>
          <w:sz w:val="21"/>
          <w:szCs w:val="21"/>
          <w14:ligatures w14:val="none"/>
        </w:rPr>
        <w:object>
          <v:shape id="_x0000_i1058" o:spt="75" alt="eqIdb0bc3d612a4a65f8b415e947a6fe4008" type="#_x0000_t75" style="height:27.05pt;width:72pt;" o:ole="t" filled="f" o:preferrelative="t" stroked="f" coordsize="21600,21600">
            <v:path/>
            <v:fill on="f" focussize="0,0"/>
            <v:stroke on="f" joinstyle="miter"/>
            <v:imagedata r:id="rId22" o:title="eqIdb0bc3d612a4a65f8b415e947a6fe4008"/>
            <o:lock v:ext="edit" aspectratio="t"/>
            <w10:wrap type="none"/>
            <w10:anchorlock/>
          </v:shape>
          <o:OLEObject Type="Embed" ProgID="Equation.DSMT4" ShapeID="_x0000_i1058" DrawAspect="Content" ObjectID="_1468075732" r:id="rId21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:szCs w:val="21"/>
          <w14:ligatures w14:val="none"/>
        </w:rPr>
        <w:t>，所以已知第一次取得黑球，求第二次取得白球的概率为</w:t>
      </w:r>
      <w:r>
        <w:rPr>
          <w:rFonts w:ascii="Calibri" w:hAnsi="Calibri" w:eastAsia="宋体" w:cs="Times New Roman"/>
          <w:sz w:val="21"/>
          <w:szCs w:val="21"/>
          <w14:ligatures w14:val="none"/>
        </w:rPr>
        <w:object>
          <v:shape id="_x0000_i1059" o:spt="75" alt="eqIdbf31876698721a199c7c53c6b320aa86" type="#_x0000_t75" style="height:27.3pt;width:10.45pt;" o:ole="t" filled="f" o:preferrelative="t" stroked="f" coordsize="21600,21600">
            <v:path/>
            <v:fill on="f" focussize="0,0"/>
            <v:stroke on="f" joinstyle="miter"/>
            <v:imagedata r:id="rId24" o:title="eqIdbf31876698721a199c7c53c6b320aa86"/>
            <o:lock v:ext="edit" aspectratio="t"/>
            <w10:wrap type="none"/>
            <w10:anchorlock/>
          </v:shape>
          <o:OLEObject Type="Embed" ProgID="Equation.DSMT4" ShapeID="_x0000_i1059" DrawAspect="Content" ObjectID="_1468075733" r:id="rId2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:szCs w:val="21"/>
          <w14:ligatures w14:val="none"/>
        </w:rPr>
        <w:t>.</w:t>
      </w:r>
    </w:p>
    <w:p w14:paraId="61B68968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778A69">
    <w:pPr>
      <w:pStyle w:val="12"/>
      <w:pBdr>
        <w:bottom w:val="single" w:color="auto" w:sz="4" w:space="0"/>
      </w:pBdr>
      <w:jc w:val="right"/>
    </w:pPr>
    <w:r>
      <w:rPr>
        <w:rFonts w:hint="eastAsia"/>
        <w:lang w:val="en-US" w:eastAsia="zh-CN"/>
      </w:rPr>
      <w:t>配套《高中必刷题 数学 选择性必修第二册RJB》使用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2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A90D608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5B4"/>
    <w:rsid w:val="00386C72"/>
    <w:rsid w:val="00416D36"/>
    <w:rsid w:val="00D0045D"/>
    <w:rsid w:val="00DF05B4"/>
    <w:rsid w:val="0E8A52E8"/>
    <w:rsid w:val="50735A8D"/>
    <w:rsid w:val="5EE2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image" Target="media/image10.wmf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296</Characters>
  <Lines>25</Lines>
  <Paragraphs>26</Paragraphs>
  <TotalTime>3</TotalTime>
  <ScaleCrop>false</ScaleCrop>
  <LinksUpToDate>false</LinksUpToDate>
  <CharactersWithSpaces>297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2025-04-02T04:27:00Z</dcterms:created>
  <dc:creator>路阳 梁</dc:creator>
  <cp:lastModifiedBy>众望教育</cp:lastModifiedBy>
  <dcterms:modified xsi:type="dcterms:W3CDTF">2025-05-27T03:11:18Z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eyJoZGlkIjoiNmNiMDc5OTYyNDJlOGY2ODdlMWUxNThkZDFjYmQwN2MiLCJ1c2VySWQiOiI5NjU3MjEwMjAifQ==</vt:lpwstr>
  </property>
  <property fmtid="{D5CDD505-2E9C-101B-9397-08002B2CF9AE}" pid="3" name="KSOProductBuildVer">
    <vt:lpwstr>2052-12.1.0.21171</vt:lpwstr>
  </property>
  <property fmtid="{D5CDD505-2E9C-101B-9397-08002B2CF9AE}" pid="4" name="ICV">
    <vt:lpwstr>2264E22A29E94182B4385F5E31B5C8E2_12</vt:lpwstr>
  </property>
</Properties>
</file>