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01C0C7">
      <w:pPr>
        <w:spacing w:after="0" w:line="360" w:lineRule="auto"/>
        <w:jc w:val="center"/>
        <w:rPr>
          <w:rFonts w:hint="eastAsia" w:ascii="宋体" w:hAnsi="宋体" w:eastAsia="宋体" w:cs="宋体"/>
          <w:b/>
          <w:sz w:val="24"/>
          <w:szCs w:val="32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b/>
          <w:bCs w:val="0"/>
          <w:sz w:val="21"/>
          <w:lang w:val="en-US" w:eastAsia="zh-CN"/>
          <w14:ligatures w14:val="none"/>
        </w:rPr>
        <w:t>4.3.1</w:t>
      </w:r>
      <w:r>
        <w:rPr>
          <w:rFonts w:hint="eastAsia" w:ascii="宋体" w:hAnsi="宋体" w:eastAsia="宋体" w:cs="宋体"/>
          <w:b/>
          <w:sz w:val="24"/>
          <w:szCs w:val="32"/>
          <w14:ligatures w14:val="none"/>
        </w:rPr>
        <w:t xml:space="preserve"> 一元线性回归</w:t>
      </w:r>
      <w:r>
        <w:rPr>
          <w:rFonts w:hint="eastAsia" w:ascii="宋体" w:hAnsi="宋体" w:eastAsia="宋体" w:cs="宋体"/>
          <w:b/>
          <w:sz w:val="24"/>
          <w:szCs w:val="32"/>
          <w:lang w:val="en-US" w:eastAsia="zh-CN"/>
          <w14:ligatures w14:val="none"/>
        </w:rPr>
        <w:t>模型</w:t>
      </w:r>
    </w:p>
    <w:p w14:paraId="67939908">
      <w:pPr>
        <w:spacing w:after="0" w:line="360" w:lineRule="auto"/>
        <w:jc w:val="both"/>
        <w:rPr>
          <w:rFonts w:hint="eastAsia" w:ascii="宋体" w:hAnsi="宋体" w:eastAsia="宋体" w:cs="宋体"/>
          <w:sz w:val="21"/>
          <w14:ligatures w14:val="none"/>
        </w:rPr>
      </w:pPr>
      <w:r>
        <w:rPr>
          <w:rFonts w:hint="eastAsia" w:ascii="宋体" w:hAnsi="宋体" w:eastAsia="宋体" w:cs="宋体"/>
          <w:bCs/>
          <w:sz w:val="21"/>
          <w14:ligatures w14:val="none"/>
        </w:rPr>
        <w:t>1.散点图：每一个点对应的数据</w:t>
      </w:r>
      <w:r>
        <w:rPr>
          <w:rFonts w:hint="eastAsia" w:ascii="宋体" w:hAnsi="宋体" w:eastAsia="宋体" w:cs="宋体"/>
          <w:position w:val="-14"/>
          <w:sz w:val="21"/>
          <w14:ligatures w14:val="none"/>
        </w:rPr>
        <w:object>
          <v:shape id="_x0000_i1025" o:spt="75" alt="eqId1290917c2c835b61384480b335cc1d13" type="#_x0000_t75" style="height:18.15pt;width:33.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14:ligatures w14:val="none"/>
        </w:rPr>
        <w:t>称为成对数据，这些点构成的图称为散点图.</w:t>
      </w:r>
    </w:p>
    <w:p w14:paraId="0DAF6D4C">
      <w:pPr>
        <w:spacing w:after="0" w:line="360" w:lineRule="auto"/>
        <w:jc w:val="both"/>
        <w:rPr>
          <w:rFonts w:hint="eastAsia" w:ascii="宋体" w:hAnsi="宋体" w:eastAsia="宋体" w:cs="宋体"/>
          <w:sz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lang w:val="en-US" w:eastAsia="zh-CN"/>
          <w14:ligatures w14:val="none"/>
        </w:rPr>
        <w:t>2.线性相关：如果由变量的成对数据、散点图或直观经验可知，变量x与变量y之间的关系可以近似地用一次函数来刻画，则称x与y线性相关.此时，如果一个变量增大，另一个变量大体上也增大，则称这两个变量</w:t>
      </w:r>
      <w:r>
        <w:rPr>
          <w:rFonts w:hint="eastAsia" w:ascii="宋体" w:hAnsi="宋体" w:eastAsia="宋体" w:cs="宋体"/>
          <w:color w:val="0000FF"/>
          <w:sz w:val="21"/>
          <w:u w:val="single"/>
          <w:lang w:val="en-US" w:eastAsia="zh-CN"/>
          <w14:ligatures w14:val="none"/>
        </w:rPr>
        <w:t>正相关</w:t>
      </w:r>
      <w:r>
        <w:rPr>
          <w:rFonts w:hint="eastAsia" w:ascii="宋体" w:hAnsi="宋体" w:eastAsia="宋体" w:cs="宋体"/>
          <w:sz w:val="21"/>
          <w:lang w:val="en-US" w:eastAsia="zh-CN"/>
          <w14:ligatures w14:val="none"/>
        </w:rPr>
        <w:t>；如果一个变量增大，另一个变量大体上减少，则称这两个变量</w:t>
      </w:r>
      <w:bookmarkStart w:id="0" w:name="_GoBack"/>
      <w:r>
        <w:rPr>
          <w:rFonts w:hint="eastAsia" w:ascii="宋体" w:hAnsi="宋体" w:eastAsia="宋体" w:cs="宋体"/>
          <w:color w:val="0000FF"/>
          <w:sz w:val="21"/>
          <w:u w:val="single"/>
          <w:lang w:val="en-US" w:eastAsia="zh-CN"/>
          <w14:ligatures w14:val="none"/>
        </w:rPr>
        <w:t>负相关</w:t>
      </w:r>
      <w:bookmarkEnd w:id="0"/>
      <w:r>
        <w:rPr>
          <w:rFonts w:hint="eastAsia" w:ascii="宋体" w:hAnsi="宋体" w:eastAsia="宋体" w:cs="宋体"/>
          <w:sz w:val="21"/>
          <w:lang w:val="en-US" w:eastAsia="zh-CN"/>
          <w14:ligatures w14:val="none"/>
        </w:rPr>
        <w:t>.</w:t>
      </w:r>
    </w:p>
    <w:p w14:paraId="568E3377">
      <w:pPr>
        <w:spacing w:after="0" w:line="360" w:lineRule="auto"/>
        <w:jc w:val="both"/>
        <w:rPr>
          <w:rFonts w:hint="eastAsia" w:ascii="宋体" w:hAnsi="宋体" w:eastAsia="宋体" w:cs="宋体"/>
          <w:sz w:val="21"/>
          <w14:ligatures w14:val="none"/>
        </w:rPr>
      </w:pPr>
      <w:r>
        <w:rPr>
          <w:rFonts w:hint="eastAsia" w:ascii="宋体" w:hAnsi="宋体" w:eastAsia="宋体" w:cs="宋体"/>
          <w:sz w:val="21"/>
          <w14:ligatures w14:val="none"/>
        </w:rPr>
        <w:t>3.回归</w:t>
      </w:r>
      <w:r>
        <w:rPr>
          <w:rFonts w:hint="eastAsia" w:ascii="宋体" w:hAnsi="宋体" w:eastAsia="宋体" w:cs="宋体"/>
          <w:sz w:val="21"/>
          <w:lang w:val="en-US" w:eastAsia="zh-CN"/>
          <w14:ligatures w14:val="none"/>
        </w:rPr>
        <w:t>直线</w:t>
      </w:r>
      <w:r>
        <w:rPr>
          <w:rFonts w:hint="eastAsia" w:ascii="宋体" w:hAnsi="宋体" w:eastAsia="宋体" w:cs="宋体"/>
          <w:sz w:val="21"/>
          <w14:ligatures w14:val="none"/>
        </w:rPr>
        <w:t>方程：</w:t>
      </w:r>
    </w:p>
    <w:p w14:paraId="4673B0F6">
      <w:pPr>
        <w:spacing w:after="0" w:line="360" w:lineRule="auto"/>
        <w:jc w:val="both"/>
        <w:rPr>
          <w:rFonts w:hint="eastAsia" w:ascii="宋体" w:hAnsi="宋体" w:eastAsia="宋体" w:cs="宋体"/>
          <w:position w:val="-6"/>
          <w:sz w:val="21"/>
          <w:u w:val="none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lang w:val="en-US" w:eastAsia="zh-CN"/>
          <w14:ligatures w14:val="none"/>
        </w:rPr>
        <w:t>一般地，已知变量x与y的n对成对数据</w:t>
      </w:r>
      <w:r>
        <w:rPr>
          <w:rFonts w:hint="eastAsia" w:ascii="宋体" w:hAnsi="宋体" w:eastAsia="宋体" w:cs="宋体"/>
          <w:sz w:val="21"/>
          <w:lang w:val="en-US" w:eastAsia="zh-CN"/>
          <w14:ligatures w14:val="none"/>
        </w:rPr>
        <w:object>
          <v:shape id="_x0000_i1026" o:spt="75" alt="eqId1290917c2c835b61384480b335cc1d13" type="#_x0000_t75" style="height:18.15pt;width:96.1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lang w:val="en-US" w:eastAsia="zh-CN"/>
          <w14:ligatures w14:val="none"/>
        </w:rPr>
        <w:t>.任意给定一个一次函数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1"/>
            <w:lang w:val="en-US" w:eastAsia="zh-CN"/>
            <w14:ligatures w14:val="none"/>
          </w:rPr>
          <m:t>y=bx+a</m:t>
        </m:r>
      </m:oMath>
      <w:r>
        <w:rPr>
          <w:rFonts w:hint="eastAsia" w:ascii="宋体" w:hAnsi="宋体" w:eastAsia="宋体" w:cs="宋体"/>
          <w:sz w:val="21"/>
          <w:lang w:val="en-US" w:eastAsia="zh-CN"/>
          <w14:ligatures w14:val="none"/>
        </w:rPr>
        <w:t>，对每一个已知的</w:t>
      </w:r>
      <m:oMath>
        <m:sSub>
          <m:sSubPr>
            <m:ctrlPr>
              <w:rPr>
                <w:rFonts w:hint="eastAsia" w:ascii="Cambria Math" w:hAnsi="Cambria Math" w:eastAsia="宋体" w:cs="宋体"/>
                <w:i/>
                <w:sz w:val="21"/>
                <w:lang w:val="en-US"/>
                <w14:ligatures w14:val="none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1"/>
                <w:lang w:val="en-US" w:eastAsia="zh-CN"/>
                <w14:ligatures w14:val="none"/>
              </w:rPr>
              <m:t>x</m:t>
            </m:r>
            <m:ctrlPr>
              <w:rPr>
                <w:rFonts w:hint="eastAsia" w:ascii="Cambria Math" w:hAnsi="Cambria Math" w:eastAsia="宋体" w:cs="宋体"/>
                <w:i/>
                <w:sz w:val="21"/>
                <w:lang w:val="en-US"/>
                <w14:ligatures w14:val="none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1"/>
                <w:lang w:val="en-US" w:eastAsia="zh-CN"/>
                <w14:ligatures w14:val="none"/>
              </w:rPr>
              <m:t>i</m:t>
            </m:r>
            <m:ctrlPr>
              <w:rPr>
                <w:rFonts w:hint="eastAsia" w:ascii="Cambria Math" w:hAnsi="Cambria Math" w:eastAsia="宋体" w:cs="宋体"/>
                <w:i/>
                <w:sz w:val="21"/>
                <w:lang w:val="en-US"/>
                <w14:ligatures w14:val="none"/>
              </w:rPr>
            </m:ctrlPr>
          </m:sub>
        </m:sSub>
      </m:oMath>
      <w:r>
        <w:rPr>
          <w:rFonts w:hint="eastAsia" w:ascii="宋体" w:hAnsi="宋体" w:eastAsia="宋体" w:cs="宋体"/>
          <w:i w:val="0"/>
          <w:sz w:val="21"/>
          <w:lang w:val="en-US" w:eastAsia="zh-CN"/>
          <w14:ligatures w14:val="none"/>
        </w:rPr>
        <w:t>，由直线方程可以得到一个估计值</w:t>
      </w:r>
      <w:r>
        <w:rPr>
          <w:rFonts w:hint="eastAsia" w:ascii="宋体" w:hAnsi="宋体" w:eastAsia="宋体" w:cs="宋体"/>
          <w:position w:val="-12"/>
          <w:sz w:val="21"/>
          <w:u w:val="none"/>
          <w14:ligatures w14:val="none"/>
        </w:rPr>
        <w:object>
          <v:shape id="_x0000_i1027" o:spt="75" alt="eqId1290917c2c835b61384480b335cc1d13" type="#_x0000_t75" style="height:16.3pt;width:50.3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宋体" w:hAnsi="宋体" w:eastAsia="宋体" w:cs="宋体"/>
          <w:position w:val="-6"/>
          <w:sz w:val="21"/>
          <w:u w:val="none"/>
          <w:lang w:eastAsia="zh-CN"/>
          <w14:ligatures w14:val="none"/>
        </w:rPr>
        <w:t>，</w:t>
      </w:r>
      <w:r>
        <w:rPr>
          <w:rFonts w:hint="eastAsia" w:ascii="宋体" w:hAnsi="宋体" w:eastAsia="宋体" w:cs="宋体"/>
          <w:position w:val="-6"/>
          <w:sz w:val="21"/>
          <w:u w:val="none"/>
          <w:lang w:val="en-US" w:eastAsia="zh-CN"/>
          <w14:ligatures w14:val="none"/>
        </w:rPr>
        <w:t>如果一次函数</w:t>
      </w:r>
      <w:r>
        <w:rPr>
          <w:rFonts w:hint="eastAsia" w:ascii="宋体" w:hAnsi="宋体" w:eastAsia="宋体" w:cs="宋体"/>
          <w:position w:val="-10"/>
          <w:sz w:val="21"/>
          <w:u w:val="none"/>
          <w14:ligatures w14:val="none"/>
        </w:rPr>
        <w:object>
          <v:shape id="_x0000_i1028" o:spt="75" alt="eqId1290917c2c835b61384480b335cc1d13" type="#_x0000_t75" style="height:17.25pt;width:45.05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="宋体" w:hAnsi="宋体" w:eastAsia="宋体" w:cs="宋体"/>
          <w:position w:val="-6"/>
          <w:sz w:val="21"/>
          <w:u w:val="none"/>
          <w:lang w:val="en-US" w:eastAsia="zh-CN"/>
          <w14:ligatures w14:val="none"/>
        </w:rPr>
        <w:t>能使残差平方和即</w:t>
      </w:r>
      <w:r>
        <w:rPr>
          <w:rFonts w:hint="eastAsia" w:ascii="宋体" w:hAnsi="宋体" w:eastAsia="宋体" w:cs="宋体"/>
          <w:position w:val="-28"/>
          <w:sz w:val="21"/>
          <w:u w:val="none"/>
          <w14:ligatures w14:val="none"/>
        </w:rPr>
        <w:object>
          <v:shape id="_x0000_i1029" o:spt="75" alt="eqId1290917c2c835b61384480b335cc1d13" type="#_x0000_t75" style="height:30.85pt;width:234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="宋体" w:hAnsi="宋体" w:eastAsia="宋体" w:cs="宋体"/>
          <w:position w:val="-6"/>
          <w:sz w:val="21"/>
          <w:u w:val="none"/>
          <w:lang w:val="en-US" w:eastAsia="zh-CN"/>
          <w14:ligatures w14:val="none"/>
        </w:rPr>
        <w:t>取得最小值，则</w:t>
      </w:r>
      <w:r>
        <w:rPr>
          <w:rFonts w:hint="eastAsia" w:ascii="宋体" w:hAnsi="宋体" w:eastAsia="宋体" w:cs="宋体"/>
          <w:position w:val="-12"/>
          <w:sz w:val="21"/>
          <w:u w:val="none"/>
          <w14:ligatures w14:val="none"/>
        </w:rPr>
        <w:object>
          <v:shape id="_x0000_i1030" o:spt="75" alt="eqId1290917c2c835b61384480b335cc1d13" type="#_x0000_t75" style="height:16.3pt;width:50.3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="宋体" w:hAnsi="宋体" w:eastAsia="宋体" w:cs="宋体"/>
          <w:position w:val="-6"/>
          <w:sz w:val="21"/>
          <w:u w:val="none"/>
          <w:lang w:val="en-US" w:eastAsia="zh-CN"/>
          <w14:ligatures w14:val="none"/>
        </w:rPr>
        <w:t>称为y关于x的回归直线方程（对应的直线称为回归直线）.</w:t>
      </w:r>
    </w:p>
    <w:p w14:paraId="643E4DB2">
      <w:pPr>
        <w:spacing w:after="0" w:line="360" w:lineRule="auto"/>
        <w:jc w:val="both"/>
        <w:rPr>
          <w:rFonts w:hint="default" w:ascii="宋体" w:hAnsi="宋体" w:eastAsia="宋体" w:cs="宋体"/>
          <w:position w:val="-6"/>
          <w:sz w:val="21"/>
          <w:u w:val="none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position w:val="-6"/>
          <w:sz w:val="21"/>
          <w:u w:val="none"/>
          <w:lang w:val="en-US" w:eastAsia="zh-CN"/>
          <w14:ligatures w14:val="none"/>
        </w:rPr>
        <w:t>其中涉及的方法称为最小二乘法.</w:t>
      </w:r>
    </w:p>
    <w:p w14:paraId="02D59D3D">
      <w:pPr>
        <w:spacing w:after="0" w:line="360" w:lineRule="auto"/>
        <w:jc w:val="both"/>
        <w:rPr>
          <w:rFonts w:hint="eastAsia" w:ascii="宋体" w:hAnsi="宋体" w:eastAsia="宋体" w:cs="宋体"/>
          <w:sz w:val="21"/>
          <w14:ligatures w14:val="none"/>
        </w:rPr>
      </w:pPr>
      <w:r>
        <w:rPr>
          <w:rFonts w:hint="eastAsia" w:ascii="宋体" w:hAnsi="宋体" w:eastAsia="宋体" w:cs="宋体"/>
          <w:sz w:val="21"/>
          <w14:ligatures w14:val="none"/>
        </w:rPr>
        <w:t>4.计算</w:t>
      </w:r>
      <w:r>
        <w:rPr>
          <w:rFonts w:hint="eastAsia" w:ascii="宋体" w:hAnsi="宋体" w:eastAsia="宋体" w:cs="宋体"/>
          <w:position w:val="-10"/>
          <w:sz w:val="21"/>
          <w14:ligatures w14:val="none"/>
        </w:rPr>
        <w:object>
          <v:shape id="_x0000_i1031" o:spt="75" alt="eqId1290917c2c835b61384480b335cc1d13" type="#_x0000_t75" style="height:17.2pt;width:17.5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14:ligatures w14:val="none"/>
        </w:rPr>
        <w:t>的公式：</w:t>
      </w:r>
    </w:p>
    <w:p w14:paraId="57FDE0DC">
      <w:pPr>
        <w:spacing w:after="0" w:line="360" w:lineRule="auto"/>
        <w:textAlignment w:val="center"/>
        <w:rPr>
          <w:rFonts w:hint="eastAsia" w:ascii="宋体" w:hAnsi="宋体" w:eastAsia="宋体" w:cs="宋体"/>
          <w:sz w:val="21"/>
          <w14:ligatures w14:val="none"/>
        </w:rPr>
      </w:pPr>
      <w:r>
        <w:rPr>
          <w:rFonts w:hint="eastAsia" w:ascii="宋体" w:hAnsi="宋体" w:eastAsia="宋体" w:cs="宋体"/>
          <w:sz w:val="21"/>
          <w14:ligatures w14:val="none"/>
        </w:rPr>
        <w:object>
          <v:shape id="_x0000_i1032" o:spt="75" alt="eqId79abad664deddf8563b69a760eed9f9f" type="#_x0000_t75" style="height:79.2pt;width:1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</w:p>
    <w:p w14:paraId="3B24B4D0">
      <w:pPr>
        <w:spacing w:after="0" w:line="360" w:lineRule="auto"/>
        <w:textAlignment w:val="center"/>
        <w:rPr>
          <w:rFonts w:hint="eastAsia" w:ascii="宋体" w:hAnsi="宋体" w:eastAsia="宋体" w:cs="宋体"/>
          <w:position w:val="-6"/>
          <w:sz w:val="21"/>
          <w:u w:val="none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lang w:val="en-US" w:eastAsia="zh-CN"/>
          <w14:ligatures w14:val="none"/>
        </w:rPr>
        <w:t>其中</w:t>
      </w:r>
      <w:r>
        <w:rPr>
          <w:rFonts w:hint="eastAsia" w:ascii="宋体" w:hAnsi="宋体" w:eastAsia="宋体" w:cs="宋体"/>
          <w:position w:val="-6"/>
          <w:sz w:val="21"/>
          <w:u w:val="none"/>
          <w14:ligatures w14:val="none"/>
        </w:rPr>
        <w:object>
          <v:shape id="_x0000_i1033" o:spt="75" alt="eqId1290917c2c835b61384480b335cc1d13" type="#_x0000_t75" style="height:15.45pt;width:8.85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hint="eastAsia" w:ascii="宋体" w:hAnsi="宋体" w:eastAsia="宋体" w:cs="宋体"/>
          <w:position w:val="-6"/>
          <w:sz w:val="21"/>
          <w:u w:val="none"/>
          <w:lang w:val="en-US" w:eastAsia="zh-CN"/>
          <w14:ligatures w14:val="none"/>
        </w:rPr>
        <w:t>称为回归系数.它实际上也是回归直线方程的斜率.</w:t>
      </w:r>
    </w:p>
    <w:p w14:paraId="21639283">
      <w:pPr>
        <w:spacing w:after="0" w:line="360" w:lineRule="auto"/>
        <w:textAlignment w:val="center"/>
        <w:rPr>
          <w:rFonts w:hint="eastAsia" w:ascii="宋体" w:hAnsi="宋体" w:eastAsia="宋体" w:cs="宋体"/>
          <w:position w:val="-6"/>
          <w:sz w:val="21"/>
          <w:u w:val="none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position w:val="-6"/>
          <w:sz w:val="21"/>
          <w:u w:val="none"/>
          <w:lang w:val="en-US" w:eastAsia="zh-CN"/>
          <w14:ligatures w14:val="none"/>
        </w:rPr>
        <w:t>5.回归直线方程的性质</w:t>
      </w:r>
    </w:p>
    <w:p w14:paraId="20FEC81C">
      <w:pPr>
        <w:spacing w:after="0" w:line="360" w:lineRule="auto"/>
        <w:textAlignment w:val="center"/>
        <w:rPr>
          <w:rFonts w:hint="eastAsia" w:ascii="宋体" w:hAnsi="宋体" w:eastAsia="宋体" w:cs="宋体"/>
          <w:position w:val="-6"/>
          <w:sz w:val="21"/>
          <w:u w:val="none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position w:val="-6"/>
          <w:sz w:val="21"/>
          <w:u w:val="none"/>
          <w:lang w:val="en-US" w:eastAsia="zh-CN"/>
          <w14:ligatures w14:val="none"/>
        </w:rPr>
        <w:t>（1）回归直线一定过点</w:t>
      </w:r>
      <w:r>
        <w:rPr>
          <w:rFonts w:hint="eastAsia" w:ascii="宋体" w:hAnsi="宋体" w:eastAsia="宋体" w:cs="宋体"/>
          <w:position w:val="-6"/>
          <w:sz w:val="21"/>
          <w:u w:val="single"/>
          <w:lang w:val="en-US" w:eastAsia="zh-CN"/>
          <w14:ligatures w14:val="none"/>
        </w:rPr>
        <w:object>
          <v:shape id="_x0000_i1034" o:spt="75" alt="eqId1290917c2c835b61384480b335cc1d13" type="#_x0000_t75" style="height:18.15pt;width:29.15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hint="eastAsia" w:ascii="宋体" w:hAnsi="宋体" w:eastAsia="宋体" w:cs="宋体"/>
          <w:position w:val="-6"/>
          <w:sz w:val="21"/>
          <w:u w:val="none"/>
          <w:lang w:val="en-US" w:eastAsia="zh-CN"/>
          <w14:ligatures w14:val="none"/>
        </w:rPr>
        <w:t>.</w:t>
      </w:r>
    </w:p>
    <w:p w14:paraId="3DB8BC76">
      <w:pPr>
        <w:spacing w:after="0" w:line="360" w:lineRule="auto"/>
        <w:textAlignment w:val="center"/>
        <w:rPr>
          <w:rFonts w:hint="eastAsia" w:ascii="宋体" w:hAnsi="宋体" w:eastAsia="宋体" w:cs="宋体"/>
          <w:position w:val="-6"/>
          <w:sz w:val="21"/>
          <w:u w:val="none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position w:val="-6"/>
          <w:sz w:val="21"/>
          <w:u w:val="none"/>
          <w:lang w:val="en-US" w:eastAsia="zh-CN"/>
          <w14:ligatures w14:val="none"/>
        </w:rPr>
        <w:t>（2）y与x正相关的充要条件是</w:t>
      </w:r>
      <w:r>
        <w:rPr>
          <w:rFonts w:hint="eastAsia" w:ascii="宋体" w:hAnsi="宋体" w:eastAsia="宋体" w:cs="宋体"/>
          <w:position w:val="-6"/>
          <w:sz w:val="21"/>
          <w:u w:val="single"/>
          <w:lang w:val="en-US" w:eastAsia="zh-CN"/>
          <w14:ligatures w14:val="none"/>
        </w:rPr>
        <w:object>
          <v:shape id="_x0000_i1035" o:spt="75" alt="eqId1290917c2c835b61384480b335cc1d13" type="#_x0000_t75" style="height:15.45pt;width:23.9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hint="eastAsia" w:ascii="宋体" w:hAnsi="宋体" w:eastAsia="宋体" w:cs="宋体"/>
          <w:position w:val="-6"/>
          <w:sz w:val="21"/>
          <w:u w:val="none"/>
          <w:lang w:val="en-US" w:eastAsia="zh-CN"/>
          <w14:ligatures w14:val="none"/>
        </w:rPr>
        <w:t>；y与x负相关的充要条件是</w:t>
      </w:r>
      <w:r>
        <w:rPr>
          <w:rFonts w:hint="eastAsia" w:ascii="宋体" w:hAnsi="宋体" w:eastAsia="宋体" w:cs="宋体"/>
          <w:position w:val="-6"/>
          <w:sz w:val="21"/>
          <w:u w:val="single"/>
          <w:lang w:val="en-US" w:eastAsia="zh-CN"/>
          <w14:ligatures w14:val="none"/>
        </w:rPr>
        <w:object>
          <v:shape id="_x0000_i1036" o:spt="75" alt="eqId1290917c2c835b61384480b335cc1d13" type="#_x0000_t75" style="height:15.45pt;width:23.9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rFonts w:hint="eastAsia" w:ascii="宋体" w:hAnsi="宋体" w:eastAsia="宋体" w:cs="宋体"/>
          <w:position w:val="-6"/>
          <w:sz w:val="21"/>
          <w:u w:val="none"/>
          <w:lang w:val="en-US" w:eastAsia="zh-CN"/>
          <w14:ligatures w14:val="none"/>
        </w:rPr>
        <w:t>.</w:t>
      </w:r>
    </w:p>
    <w:p w14:paraId="3BABB591">
      <w:pPr>
        <w:spacing w:after="0" w:line="360" w:lineRule="auto"/>
        <w:textAlignment w:val="center"/>
        <w:rPr>
          <w:rFonts w:hint="eastAsia" w:ascii="宋体" w:hAnsi="宋体" w:eastAsia="宋体" w:cs="宋体"/>
          <w:position w:val="-6"/>
          <w:sz w:val="21"/>
          <w:u w:val="none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position w:val="-6"/>
          <w:sz w:val="21"/>
          <w:u w:val="none"/>
          <w:lang w:val="en-US" w:eastAsia="zh-CN"/>
          <w14:ligatures w14:val="none"/>
        </w:rPr>
        <w:t>6.相关系数</w:t>
      </w:r>
    </w:p>
    <w:p w14:paraId="1BF82F6A">
      <w:pPr>
        <w:spacing w:after="0" w:line="360" w:lineRule="auto"/>
        <w:textAlignment w:val="center"/>
        <w:rPr>
          <w:rFonts w:hint="eastAsia" w:ascii="宋体" w:hAnsi="宋体" w:eastAsia="宋体" w:cs="宋体"/>
          <w:position w:val="-6"/>
          <w:sz w:val="21"/>
          <w:u w:val="none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position w:val="-6"/>
          <w:sz w:val="21"/>
          <w:u w:val="none"/>
          <w:lang w:val="en-US" w:eastAsia="zh-CN"/>
          <w14:ligatures w14:val="none"/>
        </w:rPr>
        <w:t>统计学中一般用</w:t>
      </w:r>
      <w:r>
        <w:rPr>
          <w:rFonts w:hint="eastAsia" w:ascii="宋体" w:hAnsi="宋体" w:eastAsia="宋体" w:cs="宋体"/>
          <w:position w:val="-6"/>
          <w:sz w:val="21"/>
          <w:u w:val="none"/>
          <w:lang w:val="en-US" w:eastAsia="zh-CN"/>
          <w14:ligatures w14:val="none"/>
        </w:rPr>
        <w:object>
          <v:shape id="_x0000_i1037" o:spt="75" alt="eqId7fa49b9b3274286fc49248875565e4fa" type="#_x0000_t75" style="height:55.35pt;width:241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hint="eastAsia" w:ascii="宋体" w:hAnsi="宋体" w:eastAsia="宋体" w:cs="宋体"/>
          <w:position w:val="-6"/>
          <w:sz w:val="21"/>
          <w:u w:val="none"/>
          <w:lang w:val="en-US" w:eastAsia="zh-CN"/>
          <w14:ligatures w14:val="none"/>
        </w:rPr>
        <w:t>来衡量y与x的线性相关性强弱,这里的r称为线性相关系数（简称为相关系数）．</w:t>
      </w:r>
    </w:p>
    <w:p w14:paraId="68791682">
      <w:pPr>
        <w:spacing w:after="0" w:line="360" w:lineRule="auto"/>
        <w:textAlignment w:val="center"/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7</w:t>
      </w:r>
      <w:r>
        <w:rPr>
          <w:rFonts w:hint="eastAsia" w:ascii="Calibri" w:hAnsi="Calibri" w:eastAsia="宋体" w:cs="Times New Roman"/>
          <w:sz w:val="21"/>
          <w14:ligatures w14:val="none"/>
        </w:rPr>
        <w:t>.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相关系数的性质</w:t>
      </w:r>
    </w:p>
    <w:p w14:paraId="42A57114">
      <w:pPr>
        <w:spacing w:after="0" w:line="360" w:lineRule="auto"/>
        <w:textAlignment w:val="center"/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（1）</w:t>
      </w:r>
      <w:r>
        <w:rPr>
          <w:rFonts w:hint="eastAsia" w:ascii="Calibri" w:hAnsi="Calibri" w:eastAsia="宋体" w:cs="Times New Roman"/>
          <w:sz w:val="21"/>
          <w14:ligatures w14:val="none"/>
        </w:rPr>
        <w:t>|r|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≤1，且y与x正相关的充要条件是</w:t>
      </w:r>
      <w:r>
        <w:rPr>
          <w:rFonts w:hint="eastAsia" w:ascii="Calibri" w:hAnsi="Calibri" w:eastAsia="宋体" w:cs="Times New Roman"/>
          <w:color w:val="0000FF"/>
          <w:sz w:val="21"/>
          <w:u w:val="single"/>
          <w14:ligatures w14:val="none"/>
        </w:rPr>
        <w:t>r&gt;0</w:t>
      </w:r>
      <w:r>
        <w:rPr>
          <w:rFonts w:hint="eastAsia" w:ascii="Calibri" w:hAnsi="Calibri" w:eastAsia="宋体" w:cs="Times New Roman"/>
          <w:sz w:val="21"/>
          <w14:ligatures w14:val="none"/>
        </w:rPr>
        <w:t>，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y与x负相关的充要条件是</w:t>
      </w:r>
      <w:r>
        <w:rPr>
          <w:rFonts w:hint="eastAsia" w:ascii="Calibri" w:hAnsi="Calibri" w:eastAsia="宋体" w:cs="Times New Roman"/>
          <w:color w:val="0000FF"/>
          <w:sz w:val="21"/>
          <w:u w:val="single"/>
          <w14:ligatures w14:val="none"/>
        </w:rPr>
        <w:t>r</w:t>
      </w:r>
      <w:r>
        <w:rPr>
          <w:rFonts w:hint="eastAsia" w:ascii="Calibri" w:hAnsi="Calibri" w:eastAsia="宋体" w:cs="Times New Roman"/>
          <w:color w:val="0000FF"/>
          <w:sz w:val="21"/>
          <w:u w:val="single"/>
          <w:lang w:val="en-US" w:eastAsia="zh-CN"/>
          <w14:ligatures w14:val="none"/>
        </w:rPr>
        <w:t>&lt;</w:t>
      </w:r>
      <w:r>
        <w:rPr>
          <w:rFonts w:hint="eastAsia" w:ascii="Calibri" w:hAnsi="Calibri" w:eastAsia="宋体" w:cs="Times New Roman"/>
          <w:color w:val="0000FF"/>
          <w:sz w:val="21"/>
          <w:u w:val="single"/>
          <w14:ligatures w14:val="none"/>
        </w:rPr>
        <w:t>0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.</w:t>
      </w:r>
    </w:p>
    <w:p w14:paraId="08BE8F9F">
      <w:pPr>
        <w:spacing w:after="0" w:line="360" w:lineRule="auto"/>
        <w:textAlignment w:val="center"/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（2）</w:t>
      </w:r>
      <w:r>
        <w:rPr>
          <w:rFonts w:hint="eastAsia" w:ascii="Calibri" w:hAnsi="Calibri" w:eastAsia="宋体" w:cs="Times New Roman"/>
          <w:sz w:val="21"/>
          <w14:ligatures w14:val="none"/>
        </w:rPr>
        <w:t>|r|值越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小</w:t>
      </w:r>
      <w:r>
        <w:rPr>
          <w:rFonts w:hint="eastAsia" w:ascii="Calibri" w:hAnsi="Calibri" w:eastAsia="宋体" w:cs="Times New Roman"/>
          <w:sz w:val="21"/>
          <w14:ligatures w14:val="none"/>
        </w:rPr>
        <w:t>，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说明两个</w:t>
      </w:r>
      <w:r>
        <w:rPr>
          <w:rFonts w:hint="eastAsia" w:ascii="Calibri" w:hAnsi="Calibri" w:eastAsia="宋体" w:cs="Times New Roman"/>
          <w:sz w:val="21"/>
          <w14:ligatures w14:val="none"/>
        </w:rPr>
        <w:t>变量之间的线性相关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性</w:t>
      </w:r>
      <w:r>
        <w:rPr>
          <w:rFonts w:hint="eastAsia" w:ascii="Calibri" w:hAnsi="Calibri" w:eastAsia="宋体" w:cs="Times New Roman"/>
          <w:sz w:val="21"/>
          <w14:ligatures w14:val="none"/>
        </w:rPr>
        <w:t>越</w:t>
      </w:r>
      <w:r>
        <w:rPr>
          <w:rFonts w:hint="eastAsia" w:ascii="Calibri" w:hAnsi="Calibri" w:eastAsia="宋体" w:cs="Times New Roman"/>
          <w:color w:val="0000FF"/>
          <w:sz w:val="21"/>
          <w:u w:val="single"/>
          <w14:ligatures w14:val="none"/>
        </w:rPr>
        <w:t>弱</w:t>
      </w:r>
      <w:r>
        <w:rPr>
          <w:rFonts w:hint="eastAsia" w:ascii="Calibri" w:hAnsi="Calibri" w:eastAsia="宋体" w:cs="Times New Roman"/>
          <w:sz w:val="21"/>
          <w:lang w:eastAsia="zh-CN"/>
          <w14:ligatures w14:val="none"/>
        </w:rPr>
        <w:t>，</w:t>
      </w:r>
      <w:r>
        <w:rPr>
          <w:rFonts w:hint="eastAsia" w:ascii="Calibri" w:hAnsi="Calibri" w:eastAsia="宋体" w:cs="Times New Roman"/>
          <w:sz w:val="21"/>
          <w14:ligatures w14:val="none"/>
        </w:rPr>
        <w:t>|r|值越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大</w:t>
      </w:r>
      <w:r>
        <w:rPr>
          <w:rFonts w:hint="eastAsia" w:ascii="Calibri" w:hAnsi="Calibri" w:eastAsia="宋体" w:cs="Times New Roman"/>
          <w:sz w:val="21"/>
          <w14:ligatures w14:val="none"/>
        </w:rPr>
        <w:t>，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说明两个</w:t>
      </w:r>
      <w:r>
        <w:rPr>
          <w:rFonts w:hint="eastAsia" w:ascii="Calibri" w:hAnsi="Calibri" w:eastAsia="宋体" w:cs="Times New Roman"/>
          <w:sz w:val="21"/>
          <w14:ligatures w14:val="none"/>
        </w:rPr>
        <w:t>变量之间的线性相关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性</w:t>
      </w:r>
      <w:r>
        <w:rPr>
          <w:rFonts w:hint="eastAsia" w:ascii="Calibri" w:hAnsi="Calibri" w:eastAsia="宋体" w:cs="Times New Roman"/>
          <w:sz w:val="21"/>
          <w14:ligatures w14:val="none"/>
        </w:rPr>
        <w:t>越</w:t>
      </w:r>
      <w:r>
        <w:rPr>
          <w:rFonts w:hint="eastAsia" w:ascii="Calibri" w:hAnsi="Calibri" w:eastAsia="宋体" w:cs="Times New Roman"/>
          <w:color w:val="0000FF"/>
          <w:sz w:val="21"/>
          <w:u w:val="single"/>
          <w:lang w:val="en-US" w:eastAsia="zh-CN"/>
          <w14:ligatures w14:val="none"/>
        </w:rPr>
        <w:t>强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.</w:t>
      </w:r>
    </w:p>
    <w:p w14:paraId="5808E2CE">
      <w:pPr>
        <w:spacing w:after="0" w:line="360" w:lineRule="auto"/>
        <w:textAlignment w:val="center"/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eastAsia="zh-CN"/>
          <w14:ligatures w14:val="none"/>
        </w:rPr>
        <w:t>（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3</w:t>
      </w:r>
      <w:r>
        <w:rPr>
          <w:rFonts w:hint="eastAsia" w:ascii="Calibri" w:hAnsi="Calibri" w:eastAsia="宋体" w:cs="Times New Roman"/>
          <w:sz w:val="21"/>
          <w:lang w:eastAsia="zh-CN"/>
          <w14:ligatures w14:val="none"/>
        </w:rPr>
        <w:t>）</w:t>
      </w:r>
      <w:r>
        <w:rPr>
          <w:rFonts w:hint="eastAsia" w:ascii="Calibri" w:hAnsi="Calibri" w:eastAsia="宋体" w:cs="Times New Roman"/>
          <w:sz w:val="21"/>
          <w14:ligatures w14:val="none"/>
        </w:rPr>
        <w:t>|r|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=</w:t>
      </w:r>
      <w:r>
        <w:rPr>
          <w:rFonts w:hint="eastAsia" w:ascii="Calibri" w:hAnsi="Calibri" w:eastAsia="宋体" w:cs="Times New Roman"/>
          <w:sz w:val="21"/>
          <w14:ligatures w14:val="none"/>
        </w:rPr>
        <w:t>1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的充要条件是成对数据构成的点都在回归直线上.</w:t>
      </w:r>
    </w:p>
    <w:p w14:paraId="3747E81B">
      <w:pPr>
        <w:spacing w:after="0" w:line="360" w:lineRule="auto"/>
        <w:textAlignment w:val="center"/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8.非线性回归</w:t>
      </w:r>
    </w:p>
    <w:p w14:paraId="77E573E3">
      <w:pPr>
        <w:spacing w:after="0" w:line="360" w:lineRule="auto"/>
        <w:textAlignment w:val="center"/>
        <w:rPr>
          <w:rFonts w:hint="default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y与x的关系不是线性相关关系的，称为非线性相关关系，所得的方程称为非线性回归方程.</w:t>
      </w: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88E9C5">
    <w:pPr>
      <w:pStyle w:val="12"/>
      <w:pBdr>
        <w:bottom w:val="single" w:color="auto" w:sz="4" w:space="0"/>
      </w:pBdr>
      <w:jc w:val="right"/>
    </w:pPr>
    <w:r>
      <w:rPr>
        <w:rFonts w:hint="eastAsia"/>
        <w:lang w:val="en-US" w:eastAsia="zh-CN"/>
      </w:rPr>
      <w:t>配套《高中必刷题 数学 选择性必修第二册RJB》使用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2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1C49720"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F78"/>
    <w:rsid w:val="00395400"/>
    <w:rsid w:val="009E0F78"/>
    <w:rsid w:val="00CB3C62"/>
    <w:rsid w:val="00D0045D"/>
    <w:rsid w:val="00FF63BE"/>
    <w:rsid w:val="67D76EE2"/>
    <w:rsid w:val="72FD1E28"/>
    <w:rsid w:val="78D0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uiPriority w:val="9"/>
    <w:rPr>
      <w:rFonts w:cstheme="majorBidi"/>
      <w:color w:val="2F5597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2" Type="http://schemas.openxmlformats.org/officeDocument/2006/relationships/fontTable" Target="fontTable.xml"/><Relationship Id="rId31" Type="http://schemas.openxmlformats.org/officeDocument/2006/relationships/image" Target="media/image13.wmf"/><Relationship Id="rId30" Type="http://schemas.openxmlformats.org/officeDocument/2006/relationships/oleObject" Target="embeddings/oleObject13.bin"/><Relationship Id="rId3" Type="http://schemas.openxmlformats.org/officeDocument/2006/relationships/footnotes" Target="footnotes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0.bin"/><Relationship Id="rId23" Type="http://schemas.openxmlformats.org/officeDocument/2006/relationships/image" Target="media/image9.wmf"/><Relationship Id="rId22" Type="http://schemas.openxmlformats.org/officeDocument/2006/relationships/oleObject" Target="embeddings/oleObject9.bin"/><Relationship Id="rId21" Type="http://schemas.openxmlformats.org/officeDocument/2006/relationships/image" Target="media/image8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7.bin"/><Relationship Id="rId17" Type="http://schemas.openxmlformats.org/officeDocument/2006/relationships/oleObject" Target="embeddings/oleObject6.bin"/><Relationship Id="rId16" Type="http://schemas.openxmlformats.org/officeDocument/2006/relationships/image" Target="media/image6.wmf"/><Relationship Id="rId15" Type="http://schemas.openxmlformats.org/officeDocument/2006/relationships/oleObject" Target="embeddings/oleObject5.bin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595</Words>
  <Characters>627</Characters>
  <Lines>16</Lines>
  <Paragraphs>19</Paragraphs>
  <TotalTime>2</TotalTime>
  <ScaleCrop>false</ScaleCrop>
  <LinksUpToDate>false</LinksUpToDate>
  <CharactersWithSpaces>628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2025-04-02T04:32:00Z</dcterms:created>
  <dc:creator>路阳 梁</dc:creator>
  <cp:lastModifiedBy>众望教育</cp:lastModifiedBy>
  <dcterms:modified xsi:type="dcterms:W3CDTF">2025-08-07T01:00:24Z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eyJoZGlkIjoiNmNiMDc5OTYyNDJlOGY2ODdlMWUxNThkZDFjYmQwN2MiLCJ1c2VySWQiOiI5NjU3MjEwMjAifQ==</vt:lpwstr>
  </property>
  <property fmtid="{D5CDD505-2E9C-101B-9397-08002B2CF9AE}" pid="3" name="KSOProductBuildVer">
    <vt:lpwstr>2052-12.1.0.21915</vt:lpwstr>
  </property>
  <property fmtid="{D5CDD505-2E9C-101B-9397-08002B2CF9AE}" pid="4" name="ICV">
    <vt:lpwstr>2B34E004A172474E91C1BFC4D1E6219A_12</vt:lpwstr>
  </property>
</Properties>
</file>