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02C19">
      <w:pPr>
        <w:spacing w:after="120" w:line="360" w:lineRule="auto"/>
        <w:jc w:val="center"/>
        <w:rPr>
          <w:rFonts w:ascii="Times New Roman" w:hAnsi="Times New Roman" w:eastAsia="宋体" w:cs="Times New Roman"/>
          <w:b/>
          <w:sz w:val="24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 xml:space="preserve">3.1.2 </w:t>
      </w:r>
      <w:r>
        <w:rPr>
          <w:rFonts w:hint="eastAsia" w:ascii="Times New Roman" w:hAnsi="Times New Roman" w:eastAsia="宋体" w:cs="Times New Roman"/>
          <w:b/>
          <w:sz w:val="24"/>
          <w14:ligatures w14:val="none"/>
        </w:rPr>
        <w:t>排列与排列数</w:t>
      </w:r>
    </w:p>
    <w:p w14:paraId="0C527B7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排列：</w:t>
      </w:r>
    </w:p>
    <w:p w14:paraId="29A88C15">
      <w:pPr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一般地，从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任取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，按照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Times New Roman" w:hAnsi="Times New Roman" w:eastAsia="宋体" w:cs="Times New Roman"/>
          <w:b w:val="0"/>
          <w:bCs w:val="0"/>
          <w:color w:val="auto"/>
          <w:sz w:val="21"/>
          <w:u w:val="none"/>
          <w14:ligatures w14:val="none"/>
        </w:rPr>
        <w:t>排成</w:t>
      </w:r>
      <w:r>
        <w:rPr>
          <w:rFonts w:ascii="Times New Roman" w:hAnsi="Times New Roman" w:eastAsia="宋体" w:cs="Times New Roman"/>
          <w:color w:val="0000FF"/>
          <w:sz w:val="21"/>
          <w14:ligatures w14:val="none"/>
        </w:rPr>
        <w:t>一</w:t>
      </w:r>
      <w:r>
        <w:rPr>
          <w:rFonts w:ascii="Times New Roman" w:hAnsi="Times New Roman" w:eastAsia="宋体" w:cs="Times New Roman"/>
          <w:sz w:val="21"/>
          <w14:ligatures w14:val="none"/>
        </w:rPr>
        <w:t>列，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称为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的一个排列．</w:t>
      </w:r>
    </w:p>
    <w:p w14:paraId="3A9A0734">
      <w:pPr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eastAsia="宋体" w:cs="Times New Roman"/>
          <w:bCs/>
          <w:i w:val="0"/>
          <w:iCs/>
          <w:color w:val="000000"/>
          <w:kern w:val="0"/>
          <w:sz w:val="21"/>
          <w:szCs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特别地，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=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hint="eastAsia" w:ascii="Times New Roman" w:hAnsi="Times New Roman" w:eastAsia="宋体" w:cs="Times New Roman"/>
          <w:i w:val="0"/>
          <w:iCs/>
          <w:sz w:val="21"/>
          <w:lang w:val="en-US" w:eastAsia="zh-CN"/>
          <w14:ligatures w14:val="none"/>
        </w:rPr>
        <w:t>时的排列（即取出所有对象的排列）称为全排列.</w:t>
      </w:r>
    </w:p>
    <w:p w14:paraId="4212C2AB">
      <w:pPr>
        <w:spacing w:after="0" w:line="360" w:lineRule="auto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两个排列相同的充要条件是：两个排列的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</w:t>
      </w:r>
      <w:r>
        <w:rPr>
          <w:rFonts w:ascii="Times New Roman" w:hAnsi="Times New Roman" w:eastAsia="宋体" w:cs="Times New Roman"/>
          <w:sz w:val="21"/>
          <w14:ligatures w14:val="none"/>
        </w:rPr>
        <w:t>，且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的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</w:t>
      </w:r>
      <w:r>
        <w:rPr>
          <w:rFonts w:ascii="Times New Roman" w:hAnsi="Times New Roman" w:eastAsia="宋体" w:cs="Times New Roman"/>
          <w:sz w:val="21"/>
          <w14:ligatures w14:val="none"/>
        </w:rPr>
        <w:t>也相同．</w:t>
      </w:r>
    </w:p>
    <w:p w14:paraId="1AA23F9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排列数：</w:t>
      </w:r>
    </w:p>
    <w:p w14:paraId="64C2E712">
      <w:pPr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的所有不同排列的个数，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称为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对象</w:t>
      </w:r>
      <w:r>
        <w:rPr>
          <w:rFonts w:ascii="Times New Roman" w:hAnsi="Times New Roman" w:eastAsia="宋体" w:cs="Times New Roman"/>
          <w:sz w:val="21"/>
          <w14:ligatures w14:val="none"/>
        </w:rPr>
        <w:t>的排列数，用符号</w:t>
      </w:r>
      <w:r>
        <w:rPr>
          <w:rFonts w:ascii="Times New Roman" w:hAnsi="Times New Roman" w:eastAsia="宋体" w:cs="Times New Roman"/>
          <w:position w:val="-12"/>
          <w:sz w:val="21"/>
          <w:u w:val="single"/>
          <w14:ligatures w14:val="none"/>
        </w:rPr>
        <w:object>
          <v:shape id="_x0000_i1025" o:spt="75" alt="eqId236a1bc1f7292f6d9db3d078761300de" type="#_x0000_t75" style="height:16.3pt;width:15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表示．</w:t>
      </w:r>
    </w:p>
    <w:p w14:paraId="6787E22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排列数公式：</w:t>
      </w:r>
    </w:p>
    <w:p w14:paraId="1C3D91D5">
      <w:pPr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6" o:spt="75" alt="eqId0c6f2be277c9855c7f322b89dfcf3427" type="#_x0000_t75" style="height:16.6pt;width:25.3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Times New Roman" w:hAnsi="Times New Roman" w:eastAsia="宋体" w:cs="Times New Roman"/>
          <w:sz w:val="21"/>
          <w14:ligatures w14:val="none"/>
        </w:rPr>
        <w:t>，其中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sSub>
          <m:sSubP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∈N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+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sz w:val="21"/>
          <w14:ligatures w14:val="none"/>
        </w:rPr>
        <w:t>，并且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01104C88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全排列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8" o:spt="75" alt="eqId0c6f2be277c9855c7f322b89dfcf3427" type="#_x0000_t75" style="height:16.6pt;width:23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position w:val="-14"/>
          <w:sz w:val="21"/>
          <w:u w:val="single"/>
          <w14:ligatures w14:val="none"/>
        </w:rPr>
        <w:object>
          <v:shape id="_x0000_i1029" o:spt="75" alt="eqId9d8ec7a7759bf48eb9f4537e65854356" type="#_x0000_t75" style="height:17.85pt;width:10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，我们将右端简记为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/>
          <w:iCs/>
          <w:sz w:val="21"/>
          <w14:ligatures w14:val="none"/>
        </w:rPr>
        <w:t>！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的阶乘，表示正整数1到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的连乘积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特别地</w:t>
      </w:r>
      <w:r>
        <w:rPr>
          <w:rFonts w:ascii="Times New Roman" w:hAnsi="Times New Roman" w:eastAsia="宋体" w:cs="Times New Roman"/>
          <w:sz w:val="21"/>
          <w14:ligatures w14:val="none"/>
        </w:rPr>
        <w:t>，规定0</w:t>
      </w:r>
      <w:r>
        <w:rPr>
          <w:rFonts w:ascii="Times New Roman" w:hAnsi="Times New Roman" w:eastAsia="宋体" w:cs="Times New Roman"/>
          <w:b/>
          <w:sz w:val="21"/>
          <w14:ligatures w14:val="none"/>
        </w:rPr>
        <w:t>！</w:t>
      </w:r>
      <w:r>
        <w:rPr>
          <w:rFonts w:ascii="Times New Roman" w:hAnsi="Times New Roman" w:eastAsia="宋体" w:cs="Times New Roman"/>
          <w:sz w:val="21"/>
          <w14:ligatures w14:val="none"/>
        </w:rPr>
        <w:t>=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6954C110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所以，排列数公式还可以写成</w:t>
      </w:r>
      <w:r>
        <w:rPr>
          <w:rFonts w:ascii="Times New Roman" w:hAnsi="Times New Roman" w:eastAsia="宋体" w:cs="Times New Roman"/>
          <w:position w:val="-32"/>
          <w:sz w:val="21"/>
          <w14:ligatures w14:val="none"/>
        </w:rPr>
        <w:object>
          <v:shape id="_x0000_i1030" o:spt="75" alt="eqId0c6f2be277c9855c7f322b89dfcf3427" type="#_x0000_t75" style="height:30.7pt;width:62.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  <w:bookmarkStart w:id="0" w:name="_GoBack"/>
      <w:bookmarkEnd w:id="0"/>
    </w:p>
    <w:p w14:paraId="6C56A4EA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384CCB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00D5CE"/>
    <w:multiLevelType w:val="singleLevel"/>
    <w:tmpl w:val="0F00D5C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7E"/>
    <w:rsid w:val="00007E17"/>
    <w:rsid w:val="005C397E"/>
    <w:rsid w:val="007819C9"/>
    <w:rsid w:val="00D0045D"/>
    <w:rsid w:val="094D1095"/>
    <w:rsid w:val="3BE96032"/>
    <w:rsid w:val="6745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282</Characters>
  <Lines>12</Lines>
  <Paragraphs>13</Paragraphs>
  <TotalTime>0</TotalTime>
  <ScaleCrop>false</ScaleCrop>
  <LinksUpToDate>false</LinksUpToDate>
  <CharactersWithSpaces>285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2025-04-02T04:21:00Z</dcterms:created>
  <dc:creator>路阳 梁</dc:creator>
  <cp:lastModifiedBy>众望教育</cp:lastModifiedBy>
  <dcterms:modified xsi:type="dcterms:W3CDTF">2025-08-07T01:09:50Z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4FE371F2FE79486C8A6B85380F4B406D_12</vt:lpwstr>
  </property>
</Properties>
</file>