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745DF">
      <w:pPr>
        <w:spacing w:after="0" w:line="360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bCs/>
          <w:sz w:val="21"/>
          <w:lang w:val="en-US" w:eastAsia="zh-CN"/>
          <w14:ligatures w14:val="none"/>
        </w:rPr>
        <w:t>4.2.2 离散型随机变量的分布列</w:t>
      </w:r>
    </w:p>
    <w:p w14:paraId="5AB38070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1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概率分布（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分布列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）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：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一般地，当离散型随机变量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的取值范围是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25" o:spt="75" alt="eqId135922325a74ceabf4ebd178b96bc477" type="#_x0000_t75" style="height:17.6pt;width:60.0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时，如果对任意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26" o:spt="75" alt="eqId135922325a74ceabf4ebd178b96bc477" type="#_x0000_t75" style="height:17.9pt;width:62.8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，概率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object>
          <v:shape id="_x0000_i1027" o:spt="75" alt="eqId135922325a74ceabf4ebd178b96bc477" type="#_x0000_t75" style="height:17.9pt;width:69.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都是已知的，则称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的概率分布是已知的.离散型随机变量X的概率分布可</w:t>
      </w:r>
      <w:r>
        <w:rPr>
          <w:rFonts w:hint="default" w:ascii="Times New Roman" w:hAnsi="Times New Roman" w:eastAsia="宋体" w:cs="Times New Roman"/>
          <w:b w:val="0"/>
          <w:i w:val="0"/>
          <w:sz w:val="21"/>
          <w:lang w:val="en-US" w:eastAsia="zh-CN"/>
          <w14:ligatures w14:val="none"/>
        </w:rPr>
        <w:t>以用如下形式的表格表示，这个表格称为X的概率分布或分布列.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490"/>
        <w:gridCol w:w="506"/>
        <w:gridCol w:w="450"/>
        <w:gridCol w:w="490"/>
        <w:gridCol w:w="450"/>
        <w:gridCol w:w="506"/>
      </w:tblGrid>
      <w:tr w14:paraId="7E6D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ABAD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</w:p>
          <w:p w14:paraId="1AF55D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8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0F46F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29" o:spt="75" alt="eqIdc814128ea2139e33db94ea590e7c2223" type="#_x0000_t75" style="height:16.6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F2350E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0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8E42E9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4DD6F2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1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20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DFD88C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7505D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2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2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</w:p>
        </w:tc>
      </w:tr>
      <w:tr w14:paraId="435F4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737474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4759B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3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487CB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4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E5792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964E27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5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8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E50FC9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F8303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36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30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9">
                  <o:LockedField>false</o:LockedField>
                </o:OLEObject>
              </w:object>
            </w:r>
          </w:p>
        </w:tc>
      </w:tr>
    </w:tbl>
    <w:p w14:paraId="50DF224D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显然：（1）</w:t>
      </w:r>
      <w:r>
        <w:rPr>
          <w:rFonts w:hint="default" w:ascii="Times New Roman" w:hAnsi="Times New Roman" w:eastAsia="宋体" w:cs="Times New Roman"/>
          <w:position w:val="-12"/>
          <w:sz w:val="21"/>
          <w14:ligatures w14:val="none"/>
        </w:rPr>
        <w:object>
          <v:shape id="_x0000_i1037" o:spt="75" alt="eqIdfb5c607987b73502db63f77c9799f4bf" type="#_x0000_t75" style="height:16.5pt;width:88.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14:ligatures w14:val="none"/>
        </w:rPr>
        <w:t>；（2）</w:t>
      </w:r>
      <w:r>
        <w:rPr>
          <w:rFonts w:hint="default" w:ascii="Times New Roman" w:hAnsi="Times New Roman" w:eastAsia="宋体" w:cs="Times New Roman"/>
          <w:position w:val="-12"/>
          <w:sz w:val="21"/>
          <w14:ligatures w14:val="none"/>
        </w:rPr>
        <w:object>
          <v:shape id="_x0000_i1038" o:spt="75" alt="eqIdfb5c607987b73502db63f77c9799f4bf" type="#_x0000_t75" style="height:16.65pt;width:84.7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:lang w:val="en-US" w:eastAsia="zh-CN"/>
          <w14:ligatures w14:val="non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</w:t>
      </w:r>
    </w:p>
    <w:p w14:paraId="669D6BF1">
      <w:pPr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2.两个相关随机变量的概率分布</w:t>
      </w:r>
    </w:p>
    <w:p w14:paraId="6A729842">
      <w:pPr>
        <w:spacing w:after="0" w:line="360" w:lineRule="auto"/>
        <w:jc w:val="both"/>
        <w:textAlignment w:val="center"/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当X与Y都是离散型随机变量且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Y=a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+b(a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≠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0)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时，X与Y的分布列分别如下表所示.</w:t>
      </w:r>
    </w:p>
    <w:p w14:paraId="67B9C5CB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sz w:val="10"/>
          <w:szCs w:val="13"/>
          <w14:ligatures w14:val="none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490"/>
        <w:gridCol w:w="506"/>
        <w:gridCol w:w="340"/>
        <w:gridCol w:w="490"/>
        <w:gridCol w:w="340"/>
        <w:gridCol w:w="506"/>
      </w:tblGrid>
      <w:tr w14:paraId="57DAD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4DFD10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39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FD294D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0" o:spt="75" alt="eqIdc814128ea2139e33db94ea590e7c2223" type="#_x0000_t75" style="height:16.6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8193C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1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84B5DF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60FD89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2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20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8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503FEC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146525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3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2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9">
                  <o:LockedField>false</o:LockedField>
                </o:OLEObject>
              </w:object>
            </w:r>
          </w:p>
        </w:tc>
      </w:tr>
      <w:tr w14:paraId="4118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4D5FB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32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9BEE78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4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EF337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5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16EA70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CE0C5A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6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8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EE8183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6A1289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0"/>
                <w:szCs w:val="13"/>
                <w14:ligatures w14:val="none"/>
              </w:rPr>
              <w:object>
                <v:shape id="_x0000_i1047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30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3">
                  <o:LockedField>false</o:LockedField>
                </o:OLEObject>
              </w:object>
            </w:r>
          </w:p>
        </w:tc>
      </w:tr>
    </w:tbl>
    <w:p w14:paraId="71A88609">
      <w:pPr>
        <w:spacing w:after="0" w:line="360" w:lineRule="auto"/>
        <w:jc w:val="both"/>
        <w:textAlignment w:val="center"/>
        <w:rPr>
          <w:rFonts w:hint="default" w:hAnsi="Cambria Math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 xml:space="preserve">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490"/>
        <w:gridCol w:w="506"/>
        <w:gridCol w:w="370"/>
        <w:gridCol w:w="490"/>
        <w:gridCol w:w="370"/>
        <w:gridCol w:w="506"/>
      </w:tblGrid>
      <w:tr w14:paraId="30BB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CCFC8D9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48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/>
                  <v:imagedata r:id="rId14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BEAA52D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49" o:spt="75" alt="eqIdc814128ea2139e33db94ea590e7c2223" type="#_x0000_t75" style="height:16.65pt;width:11.25pt;" o:ole="t" filled="f" o:preferrelative="t" stroked="f" coordsize="21600,21600">
                  <v:path/>
                  <v:fill on="f" focussize="0,0"/>
                  <v:stroke on="f" joinstyle="miter"/>
                  <v:imagedata r:id="rId16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4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65342FA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0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4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3CF1C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2A6A4C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1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20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4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ABBA2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90F532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2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2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48">
                  <o:LockedField>false</o:LockedField>
                </o:OLEObject>
              </w:object>
            </w:r>
          </w:p>
        </w:tc>
      </w:tr>
      <w:tr w14:paraId="2F8E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3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7A00E5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32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566EFC1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3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4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033E5A4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4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5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D2036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275733F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5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8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5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2D4A96E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F57677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3"/>
                <w:szCs w:val="16"/>
                <w14:ligatures w14:val="none"/>
              </w:rPr>
              <w:object>
                <v:shape id="_x0000_i1056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30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52">
                  <o:LockedField>false</o:LockedField>
                </o:OLEObject>
              </w:object>
            </w:r>
          </w:p>
        </w:tc>
      </w:tr>
    </w:tbl>
    <w:p w14:paraId="4A39DAB3">
      <w:pPr>
        <w:spacing w:after="0" w:line="360" w:lineRule="auto"/>
        <w:jc w:val="both"/>
        <w:textAlignment w:val="center"/>
        <w:rPr>
          <w:rFonts w:hint="default" w:hAnsi="Cambria Math" w:eastAsia="宋体" w:cs="Times New Roman"/>
          <w:i w:val="0"/>
          <w:sz w:val="21"/>
          <w:lang w:val="en-US" w:eastAsia="zh-CN"/>
          <w14:ligatures w14:val="none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 w14:paraId="1B33B546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.伯努利试验：</w:t>
      </w:r>
    </w:p>
    <w:p w14:paraId="29BDF4FB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14:ligatures w14:val="none"/>
        </w:rPr>
        <w:t>若在某个试验中，每次试验只有两个相互对立的结果，可以分别称为“成功”和“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不成功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”，每次“成功”的概率均为p，每次“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不成功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”的概率均为1-p，则称这样的试验为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。</w:t>
      </w:r>
    </w:p>
    <w:p w14:paraId="776BFDA6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.两点分布（伯努利分布）</w:t>
      </w:r>
    </w:p>
    <w:p w14:paraId="46D1AE57">
      <w:pPr>
        <w:spacing w:after="0" w:line="360" w:lineRule="auto"/>
        <w:ind w:left="838" w:leftChars="190" w:hanging="420" w:hangingChars="200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14:ligatures w14:val="none"/>
        </w:rPr>
        <w:t>如果随机变量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sz w:val="21"/>
          <w14:ligatures w14:val="none"/>
        </w:rPr>
        <w:t>的分布列如表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其中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sz w:val="21"/>
            <w14:ligatures w14:val="none"/>
          </w:rPr>
          <m:t>0&lt;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p&lt;1,</m:t>
        </m:r>
      </m:oMath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那么称离散型随机变量X服从参数为p的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（又称0-1分布或伯努利分布）.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345"/>
        <w:gridCol w:w="520"/>
      </w:tblGrid>
      <w:tr w14:paraId="5E5F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5510D98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object>
                <v:shape id="_x0000_i1057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 joinstyle="miter"/>
                  <v:imagedata r:id="rId54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5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18362FA">
            <w:pPr>
              <w:spacing w:after="0" w:line="360" w:lineRule="auto"/>
              <w:textAlignment w:val="center"/>
              <w:rPr>
                <w:rFonts w:hint="eastAsia" w:ascii="Times New Roman" w:hAnsi="Times New Roman" w:eastAsia="宋体" w:cs="Times New Roman"/>
                <w:sz w:val="21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878D3BB">
            <w:pPr>
              <w:spacing w:after="0" w:line="360" w:lineRule="auto"/>
              <w:textAlignment w:val="center"/>
              <w:rPr>
                <w:rFonts w:hint="eastAsia" w:ascii="Times New Roman" w:hAnsi="Times New Roman" w:eastAsia="宋体" w:cs="Times New Roman"/>
                <w:sz w:val="21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  <w14:ligatures w14:val="none"/>
              </w:rPr>
              <w:t>1</w:t>
            </w:r>
          </w:p>
        </w:tc>
      </w:tr>
      <w:tr w14:paraId="1F435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2EFFE06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32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BF0FADB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D472C3">
            <w:pPr>
              <w:spacing w:after="0" w:line="360" w:lineRule="auto"/>
              <w:textAlignment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  <w14:ligatures w14:val="none"/>
              </w:rPr>
              <w:t>1-</w:t>
            </w:r>
            <w:r>
              <w:rPr>
                <w:rFonts w:hint="default" w:ascii="Times New Roman" w:hAnsi="Times New Roman" w:eastAsia="宋体" w:cs="Times New Roman"/>
                <w:sz w:val="21"/>
                <w14:ligatures w14:val="none"/>
              </w:rPr>
              <w:t>p</w:t>
            </w:r>
          </w:p>
        </w:tc>
      </w:tr>
    </w:tbl>
    <w:p w14:paraId="2D615FB2">
      <w:pPr>
        <w:rPr>
          <w:rFonts w:hint="default" w:ascii="Times New Roman" w:hAnsi="Times New Roman" w:cs="Times New Roma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3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 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0BAE70">
    <w:pPr>
      <w:pStyle w:val="3"/>
    </w:pPr>
  </w:p>
  <w:p w14:paraId="2B2ED14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F47FC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057125D"/>
    <w:rsid w:val="318A15F3"/>
    <w:rsid w:val="42025FF7"/>
    <w:rsid w:val="454875A8"/>
    <w:rsid w:val="46727CC3"/>
    <w:rsid w:val="4E974AED"/>
    <w:rsid w:val="55207574"/>
    <w:rsid w:val="637D0455"/>
    <w:rsid w:val="6A3F493B"/>
    <w:rsid w:val="705F47FC"/>
    <w:rsid w:val="721534F2"/>
    <w:rsid w:val="743B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5" Type="http://schemas.openxmlformats.org/officeDocument/2006/relationships/fontTable" Target="fontTable.xml"/><Relationship Id="rId54" Type="http://schemas.openxmlformats.org/officeDocument/2006/relationships/image" Target="media/image16.wmf"/><Relationship Id="rId53" Type="http://schemas.openxmlformats.org/officeDocument/2006/relationships/oleObject" Target="embeddings/oleObject33.bin"/><Relationship Id="rId52" Type="http://schemas.openxmlformats.org/officeDocument/2006/relationships/oleObject" Target="embeddings/oleObject32.bin"/><Relationship Id="rId51" Type="http://schemas.openxmlformats.org/officeDocument/2006/relationships/oleObject" Target="embeddings/oleObject31.bin"/><Relationship Id="rId50" Type="http://schemas.openxmlformats.org/officeDocument/2006/relationships/oleObject" Target="embeddings/oleObject30.bin"/><Relationship Id="rId5" Type="http://schemas.openxmlformats.org/officeDocument/2006/relationships/header" Target="header1.xml"/><Relationship Id="rId49" Type="http://schemas.openxmlformats.org/officeDocument/2006/relationships/oleObject" Target="embeddings/oleObject29.bin"/><Relationship Id="rId48" Type="http://schemas.openxmlformats.org/officeDocument/2006/relationships/oleObject" Target="embeddings/oleObject28.bin"/><Relationship Id="rId47" Type="http://schemas.openxmlformats.org/officeDocument/2006/relationships/oleObject" Target="embeddings/oleObject27.bin"/><Relationship Id="rId46" Type="http://schemas.openxmlformats.org/officeDocument/2006/relationships/oleObject" Target="embeddings/oleObject26.bin"/><Relationship Id="rId45" Type="http://schemas.openxmlformats.org/officeDocument/2006/relationships/oleObject" Target="embeddings/oleObject25.bin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endnotes" Target="endnotes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375</Characters>
  <Lines>0</Lines>
  <Paragraphs>0</Paragraphs>
  <TotalTime>0</TotalTime>
  <ScaleCrop>false</ScaleCrop>
  <LinksUpToDate>false</LinksUpToDate>
  <CharactersWithSpaces>384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2025-05-27T03:16:00Z</dcterms:created>
  <dc:creator>众望教育</dc:creator>
  <cp:lastModifiedBy>众望教育</cp:lastModifiedBy>
  <dcterms:modified xsi:type="dcterms:W3CDTF">2025-08-07T01:11:51Z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E1806812726E4F66B0D230129A31D44F_11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