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2D0D6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lang w:val="en-US" w:eastAsia="zh-CN"/>
          <w14:ligatures w14:val="none"/>
        </w:rPr>
        <w:t>5.2.2 导数的四则运算法则</w:t>
      </w:r>
    </w:p>
    <w:p w14:paraId="273C0B3E">
      <w:pPr>
        <w:widowControl/>
        <w:spacing w:after="0" w:line="360" w:lineRule="auto"/>
        <w:jc w:val="both"/>
        <w:rPr>
          <w:rFonts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</w:pPr>
      <w:r>
        <w:rPr>
          <w:rFonts w:hint="eastAsia" w:ascii="Times New Roman" w:hAnsi="Cambria Math" w:eastAsia="宋体" w:cs="Times New Roman"/>
          <w:bCs/>
          <w:iCs/>
          <w:kern w:val="0"/>
          <w:sz w:val="21"/>
          <w:szCs w:val="21"/>
          <w14:ligatures w14:val="none"/>
        </w:rPr>
        <w:t>1.两个函数和的</w:t>
      </w: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求导法则</w:t>
      </w:r>
      <w:r>
        <w:rPr>
          <w:rFonts w:hint="eastAsia" w:ascii="Times New Roman" w:hAnsi="Cambria Math" w:eastAsia="宋体" w:cs="Times New Roman"/>
          <w:bCs/>
          <w:iCs/>
          <w:kern w:val="0"/>
          <w:sz w:val="24"/>
          <w14:ligatures w14:val="none"/>
        </w:rPr>
        <w:t>：</w:t>
      </w:r>
      <w:r>
        <w:rPr>
          <w:rFonts w:ascii="Times New Roman" w:hAnsi="Times New Roman" w:eastAsia="宋体" w:cs="Times New Roman"/>
          <w:bCs/>
          <w:iCs/>
          <w:kern w:val="0"/>
          <w:position w:val="-12"/>
          <w:sz w:val="21"/>
          <w:szCs w:val="18"/>
          <w14:ligatures w14:val="none"/>
        </w:rPr>
        <w:object>
          <v:shape id="_x0000_i1025" o:spt="75" alt="eqId21a76af5d33ea2fa4b99754856e4daea" type="#_x0000_t75" style="height:16.5pt;width:170.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；</w:t>
      </w:r>
    </w:p>
    <w:p w14:paraId="45880E28">
      <w:pPr>
        <w:widowControl/>
        <w:spacing w:after="0" w:line="360" w:lineRule="auto"/>
        <w:jc w:val="both"/>
        <w:rPr>
          <w:rFonts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2.两个函数差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的求导法则：</w:t>
      </w:r>
      <w:r>
        <w:rPr>
          <w:rFonts w:ascii="Times New Roman" w:hAnsi="Times New Roman" w:eastAsia="宋体" w:cs="Times New Roman"/>
          <w:bCs/>
          <w:iCs/>
          <w:kern w:val="0"/>
          <w:position w:val="-12"/>
          <w:sz w:val="21"/>
          <w:szCs w:val="18"/>
          <w14:ligatures w14:val="none"/>
        </w:rPr>
        <w:object>
          <v:shape id="_x0000_i1026" o:spt="75" alt="eqId21a76af5d33ea2fa4b99754856e4daea" type="#_x0000_t75" style="height:16.5pt;width:189.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；</w:t>
      </w:r>
    </w:p>
    <w:p w14:paraId="0F93FD0F">
      <w:pPr>
        <w:widowControl/>
        <w:spacing w:after="0" w:line="360" w:lineRule="auto"/>
        <w:jc w:val="both"/>
        <w:rPr>
          <w:rFonts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3.两个函数积的求导法则：（1）</w:t>
      </w:r>
      <w:r>
        <w:rPr>
          <w:rFonts w:ascii="Times New Roman" w:hAnsi="Times New Roman" w:eastAsia="宋体" w:cs="Times New Roman"/>
          <w:bCs/>
          <w:iCs/>
          <w:kern w:val="0"/>
          <w:position w:val="-12"/>
          <w:sz w:val="21"/>
          <w:szCs w:val="18"/>
          <w14:ligatures w14:val="none"/>
        </w:rPr>
        <w:object>
          <v:shape id="_x0000_i1027" o:spt="75" alt="eqIdfbae435fddbe18b46ae35437064ace7f" type="#_x0000_t75" style="height:16.9pt;width:146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；</w:t>
      </w:r>
    </w:p>
    <w:p w14:paraId="3B5FEAD6">
      <w:pPr>
        <w:widowControl/>
        <w:spacing w:after="0" w:line="360" w:lineRule="auto"/>
        <w:ind w:left="2100" w:firstLine="420"/>
        <w:jc w:val="both"/>
        <w:rPr>
          <w:rFonts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（2）</w:t>
      </w:r>
      <w:r>
        <w:rPr>
          <w:rFonts w:ascii="Times New Roman" w:hAnsi="Times New Roman" w:eastAsia="宋体" w:cs="Times New Roman"/>
          <w:bCs/>
          <w:iCs/>
          <w:kern w:val="0"/>
          <w:position w:val="-12"/>
          <w:sz w:val="21"/>
          <w:szCs w:val="18"/>
          <w14:ligatures w14:val="none"/>
        </w:rPr>
        <w:object>
          <v:shape id="_x0000_i1028" o:spt="75" alt="eqId8c455ea0fc6aec211b1b863e3f456d61" type="#_x0000_t75" style="height:15.75pt;width:150.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；</w:t>
      </w:r>
    </w:p>
    <w:p w14:paraId="69C0EB08">
      <w:pPr>
        <w:widowControl/>
        <w:spacing w:after="0" w:line="360" w:lineRule="auto"/>
        <w:jc w:val="both"/>
        <w:rPr>
          <w:rFonts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4.两个函数商的求导法则：</w:t>
      </w:r>
      <w:r>
        <w:rPr>
          <w:rFonts w:ascii="Times New Roman" w:hAnsi="Times New Roman" w:eastAsia="宋体" w:cs="Times New Roman"/>
          <w:bCs/>
          <w:iCs/>
          <w:kern w:val="0"/>
          <w:position w:val="-32"/>
          <w:sz w:val="21"/>
          <w:szCs w:val="18"/>
          <w14:ligatures w14:val="none"/>
        </w:rPr>
        <w:object>
          <v:shape id="_x0000_i1029" o:spt="75" alt="eqId811236fd4442a90fbc5fb475df9da6e7" type="#_x0000_t75" style="height:38.65pt;width:175.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kern w:val="0"/>
          <w:sz w:val="21"/>
          <w:szCs w:val="18"/>
          <w14:ligatures w14:val="none"/>
        </w:rPr>
        <w:t>.</w:t>
      </w:r>
    </w:p>
    <w:p w14:paraId="5FA63150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 w:val="0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val="en-US" w:eastAsia="zh-CN"/>
          <w14:ligatures w14:val="none"/>
        </w:rPr>
        <w:t>5.</w:t>
      </w:r>
      <w:r>
        <w:rPr>
          <w:rFonts w:ascii="Times New Roman" w:hAnsi="Times New Roman" w:eastAsia="宋体" w:cs="Times New Roman"/>
          <w:b w:val="0"/>
          <w:bCs/>
          <w:sz w:val="21"/>
          <w:szCs w:val="21"/>
          <w14:ligatures w14:val="none"/>
        </w:rPr>
        <w:t>利用导数运算法则的策略</w:t>
      </w:r>
    </w:p>
    <w:p w14:paraId="74F8F211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sz w:val="21"/>
          <w:szCs w:val="22"/>
          <w14:ligatures w14:val="none"/>
        </w:rPr>
      </w:pP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（1）分析待求导式子符合哪种求导法则，每一部分式子是由哪种基本初等函数组合成的，确定求导法则，基本公式．</w:t>
      </w:r>
    </w:p>
    <w:p w14:paraId="108BC633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sz w:val="21"/>
          <w:szCs w:val="22"/>
          <w14:ligatures w14:val="none"/>
        </w:rPr>
      </w:pP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（2）如果求导式比较复杂，则需要对式子先变形再求导，常用的变形有乘积式展开变为和式求导，商式变乘积式求导，三角函数恒等变换后求导等．</w:t>
      </w:r>
    </w:p>
    <w:p w14:paraId="2A0EA70B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sz w:val="21"/>
          <w:szCs w:val="22"/>
          <w14:ligatures w14:val="none"/>
        </w:rPr>
      </w:pP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（3）利用导数运算法则求导的原则是尽可能化为和、差，能利用和差的求导法则求导的，尽量少用积、商的求导法则求导．</w:t>
      </w:r>
    </w:p>
    <w:p w14:paraId="60D8AA49">
      <w:pPr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szCs w:val="22"/>
          <w:lang w:val="en-US" w:eastAsia="zh-CN"/>
          <w14:ligatures w14:val="none"/>
        </w:rPr>
        <w:t>【自主诊断】</w:t>
      </w:r>
    </w:p>
    <w:p w14:paraId="28C35B83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sz w:val="21"/>
          <w:szCs w:val="22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szCs w:val="22"/>
          <w:lang w:val="en-US" w:eastAsia="zh-CN"/>
          <w14:ligatures w14:val="none"/>
        </w:rPr>
        <w:t>1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．求下列函数的导数．</w:t>
      </w:r>
    </w:p>
    <w:p w14:paraId="4BC3C0F1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sz w:val="21"/>
          <w:szCs w:val="22"/>
          <w14:ligatures w14:val="none"/>
        </w:rPr>
      </w:pP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(1)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object>
          <v:shape id="_x0000_i1030" o:spt="75" alt="eqId6f964e1fc4e85cd53dc22bf91bc641dd" type="#_x0000_t75" style="height:19.15pt;width:88pt;" o:ole="t" filled="f" o:preferrelative="t" stroked="f" coordsize="21600,21600">
            <v:path/>
            <v:fill on="f" focussize="0,0"/>
            <v:stroke on="f" joinstyle="miter"/>
            <v:imagedata r:id="rId18" o:title="eqId6f964e1fc4e85cd53dc22bf91bc641d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；</w:t>
      </w:r>
      <w:r>
        <w:rPr>
          <w:rFonts w:hint="eastAsia" w:ascii="Times New Roman" w:hAnsi="Times New Roman" w:eastAsia="宋体" w:cs="Times New Roman"/>
          <w:sz w:val="21"/>
          <w:szCs w:val="22"/>
          <w:lang w:val="en-US" w:eastAsia="zh-CN"/>
          <w14:ligatures w14:val="none"/>
        </w:rPr>
        <w:t xml:space="preserve">          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(2)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object>
          <v:shape id="_x0000_i1031" o:spt="75" alt="eqIdb17c3656d8e884f35af75cc81edfed4e" type="#_x0000_t75" style="height:28.8pt;width:58.9pt;" o:ole="t" filled="f" o:preferrelative="t" stroked="f" coordsize="21600,21600">
            <v:path/>
            <v:fill on="f" focussize="0,0"/>
            <v:stroke on="f" joinstyle="miter"/>
            <v:imagedata r:id="rId20" o:title="eqIdb17c3656d8e884f35af75cc81edfed4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；</w:t>
      </w:r>
    </w:p>
    <w:p w14:paraId="35039D53">
      <w:p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sz w:val="21"/>
          <w:szCs w:val="22"/>
          <w14:ligatures w14:val="none"/>
        </w:rPr>
      </w:pP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(3)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object>
          <v:shape id="_x0000_i1032" o:spt="75" alt="eqId0a386cd62e3a89556f42ae375ceeb25a" type="#_x0000_t75" style="height:16.15pt;width:73pt;" o:ole="t" filled="f" o:preferrelative="t" stroked="f" coordsize="21600,21600">
            <v:path/>
            <v:fill on="f" focussize="0,0"/>
            <v:stroke on="f" joinstyle="miter"/>
            <v:imagedata r:id="rId22" o:title="eqId0a386cd62e3a89556f42ae375ceeb25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；</w:t>
      </w:r>
      <w:r>
        <w:rPr>
          <w:rFonts w:hint="eastAsia" w:ascii="Times New Roman" w:hAnsi="Times New Roman" w:eastAsia="宋体" w:cs="Times New Roman"/>
          <w:sz w:val="21"/>
          <w:szCs w:val="22"/>
          <w:lang w:val="en-US" w:eastAsia="zh-CN"/>
          <w14:ligatures w14:val="none"/>
        </w:rPr>
        <w:t xml:space="preserve">             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(4)</w: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object>
          <v:shape id="_x0000_i1033" o:spt="75" alt="eqId843f620fe1281b1cb2c87dee9d4618f2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24" o:title="eqId843f620fe1281b1cb2c87dee9d4618f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2"/>
          <w14:ligatures w14:val="none"/>
        </w:rPr>
        <w:t>．</w:t>
      </w:r>
    </w:p>
    <w:p w14:paraId="1A3A386D">
      <w:pPr>
        <w:spacing w:line="360" w:lineRule="auto"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6A6BB8A6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2C"/>
    <w:rsid w:val="00233435"/>
    <w:rsid w:val="00BC134B"/>
    <w:rsid w:val="00C52398"/>
    <w:rsid w:val="00CF4E2C"/>
    <w:rsid w:val="57671D8F"/>
    <w:rsid w:val="5DF1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296</Characters>
  <Lines>12</Lines>
  <Paragraphs>13</Paragraphs>
  <TotalTime>0</TotalTime>
  <ScaleCrop>false</ScaleCrop>
  <LinksUpToDate>false</LinksUpToDate>
  <CharactersWithSpaces>320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2025-04-02T02:37:00Z</dcterms:created>
  <dc:creator>路阳 梁</dc:creator>
  <cp:lastModifiedBy>小明同学</cp:lastModifiedBy>
  <dcterms:modified xsi:type="dcterms:W3CDTF">2025-08-13T04:20:40Z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6510ED5FF7B14D9DBB0CC5FAAD60CB22_12</vt:lpwstr>
  </property>
</Properties>
</file>