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C52AF">
      <w:pPr>
        <w:widowControl/>
        <w:numPr>
          <w:ilvl w:val="0"/>
          <w:numId w:val="0"/>
        </w:numPr>
        <w:spacing w:after="0" w:line="360" w:lineRule="auto"/>
        <w:jc w:val="center"/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30"/>
          <w:szCs w:val="30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30"/>
          <w:szCs w:val="30"/>
          <w:lang w:val="en-US" w:eastAsia="zh-CN" w:bidi="ar-SA"/>
          <w14:ligatures w14:val="none"/>
        </w:rPr>
        <w:t>第四章</w:t>
      </w: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30"/>
          <w:szCs w:val="30"/>
          <w:lang w:val="en-US" w:eastAsia="zh-CN"/>
          <w14:ligatures w14:val="none"/>
        </w:rPr>
        <w:t xml:space="preserve"> 数列</w:t>
      </w:r>
    </w:p>
    <w:p w14:paraId="766D5EB2">
      <w:pPr>
        <w:widowControl/>
        <w:numPr>
          <w:ilvl w:val="1"/>
          <w:numId w:val="0"/>
        </w:numPr>
        <w:spacing w:after="0" w:line="240" w:lineRule="auto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auto"/>
          <w:kern w:val="0"/>
          <w:sz w:val="28"/>
          <w:szCs w:val="28"/>
          <w:lang w:val="en-US" w:eastAsia="zh-CN"/>
          <w14:ligatures w14:val="none"/>
        </w:rPr>
        <w:t>4.1 数列的概念</w:t>
      </w:r>
    </w:p>
    <w:p w14:paraId="0C23A394">
      <w:pPr>
        <w:widowControl/>
        <w:numPr>
          <w:ilvl w:val="0"/>
          <w:numId w:val="0"/>
        </w:numPr>
        <w:spacing w:after="0" w:line="360" w:lineRule="auto"/>
        <w:ind w:left="0" w:leftChars="0"/>
        <w:jc w:val="both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none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 w:bidi="ar-SA"/>
          <w14:ligatures w14:val="none"/>
        </w:rPr>
        <w:t>1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．</w:t>
      </w:r>
      <w:r>
        <w:rPr>
          <w:rFonts w:hint="eastAsia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lang w:val="en-US" w:eastAsia="zh-CN"/>
          <w14:ligatures w14:val="none"/>
        </w:rPr>
        <w:t>按照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lang w:val="en-US" w:eastAsia="zh-CN"/>
          <w14:ligatures w14:val="none"/>
        </w:rPr>
        <w:t>排成的一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lang w:val="en-US" w:eastAsia="zh-CN"/>
          <w14:ligatures w14:val="none"/>
        </w:rPr>
        <w:t>列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21"/>
          <w:u w:val="single" w:color="000000" w:themeColor="text1"/>
          <w:lang w:val="en-US"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lang w:val="en-US" w:eastAsia="zh-CN"/>
          <w14:ligatures w14:val="none"/>
        </w:rPr>
        <w:t>称为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21"/>
          <w:u w:val="none"/>
          <w:lang w:val="en-US" w:eastAsia="zh-CN"/>
          <w14:ligatures w14:val="none"/>
        </w:rPr>
        <w:t>数列</w:t>
      </w:r>
      <w:r>
        <w:rPr>
          <w:rFonts w:hint="eastAsia" w:ascii="Times New Roman" w:hAnsi="Times New Roman" w:eastAsia="宋体" w:cs="Times New Roman"/>
          <w:b w:val="0"/>
          <w:bCs/>
          <w:iCs/>
          <w:color w:val="auto"/>
          <w:kern w:val="0"/>
          <w:sz w:val="21"/>
          <w:szCs w:val="21"/>
          <w:lang w:val="en-US" w:eastAsia="zh-CN"/>
          <w14:ligatures w14:val="none"/>
        </w:rPr>
        <w:t>．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数列中的每一个数叫做这个数列的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．</w:t>
      </w:r>
    </w:p>
    <w:p w14:paraId="52E5D570">
      <w:pPr>
        <w:widowControl/>
        <w:numPr>
          <w:ilvl w:val="0"/>
          <w:numId w:val="0"/>
        </w:num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数列的一般形式可以写成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18"/>
          <w:lang w:val="en-US" w:eastAsia="zh-CN"/>
          <w14:ligatures w14:val="none"/>
        </w:rPr>
        <w:t>，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18"/>
          <w:lang w:val="en-US" w:eastAsia="zh-CN"/>
          <w14:ligatures w14:val="none"/>
        </w:rPr>
        <w:t>，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18"/>
          <w:lang w:val="en-US" w:eastAsia="zh-CN"/>
          <w14:ligatures w14:val="none"/>
        </w:rPr>
        <w:t>，...，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Cambria Math" w:eastAsia="宋体" w:cs="Times New Roman"/>
          <w:bCs/>
          <w:i w:val="0"/>
          <w:iCs/>
          <w:color w:val="auto"/>
          <w:kern w:val="0"/>
          <w:sz w:val="21"/>
          <w:szCs w:val="18"/>
          <w:lang w:val="en-US" w:eastAsia="zh-CN"/>
          <w14:ligatures w14:val="none"/>
        </w:rPr>
        <w:t>，...，简记为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，排在第一个位置上的数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叫做数列的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或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，排在第二个位置上的数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叫做数列的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，…，排在第n个位置上的数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叫做数列的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．</w:t>
      </w:r>
    </w:p>
    <w:p w14:paraId="09E7467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．数列的分类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2"/>
        <w:gridCol w:w="1675"/>
        <w:gridCol w:w="5459"/>
      </w:tblGrid>
      <w:tr w14:paraId="4FBAD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0254DC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F55C8A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类别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1499B4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含义</w:t>
            </w:r>
          </w:p>
        </w:tc>
      </w:tr>
      <w:tr w14:paraId="05997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CCA68B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按项的个数</w:t>
            </w: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DF7548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有穷数列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E33628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项数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的数列</w:t>
            </w:r>
          </w:p>
        </w:tc>
      </w:tr>
      <w:tr w14:paraId="56D16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C6AF02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FE557A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无穷数列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604A0C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项数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的数列</w:t>
            </w:r>
          </w:p>
        </w:tc>
      </w:tr>
      <w:tr w14:paraId="4A4DD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B1002D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按项的变化趋势</w:t>
            </w: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A2B559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递增数列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1231DA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从第2项起，每一项都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它的前一项的数列</w:t>
            </w:r>
          </w:p>
        </w:tc>
      </w:tr>
      <w:tr w14:paraId="144A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2B9B69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CD1A0F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递减数列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DABD65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从第2项起，每一项都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它的前一项的数列</w:t>
            </w:r>
          </w:p>
        </w:tc>
      </w:tr>
      <w:tr w14:paraId="32A6D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0D66A1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56A60F3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常数列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ADA0C6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各项都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的数列</w:t>
            </w:r>
          </w:p>
        </w:tc>
      </w:tr>
      <w:tr w14:paraId="5BAA1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5ADDA4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</w:p>
        </w:tc>
        <w:tc>
          <w:tcPr>
            <w:tcW w:w="1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23284A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摆动数列</w:t>
            </w:r>
          </w:p>
        </w:tc>
        <w:tc>
          <w:tcPr>
            <w:tcW w:w="54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13BAF4C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从第2项起，有些项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它的前一项，有些项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它的前一项的数列</w:t>
            </w:r>
          </w:p>
        </w:tc>
      </w:tr>
    </w:tbl>
    <w:p w14:paraId="662D1364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 w:bidi="ar-SA"/>
          <w14:ligatures w14:val="none"/>
        </w:rPr>
        <w:t>3．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如果数列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25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8" o:title="eqId83cf38189d5cbf627d2b82ac0eb7600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与它的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之间的对应关系可以用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来表示，那么这个式子叫做这个数列的通项公式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．</w:t>
      </w:r>
    </w:p>
    <w:p w14:paraId="456AB076">
      <w:pPr>
        <w:widowControl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4．如果数列{</w:t>
      </w:r>
      <m:oMath>
        <m:sSub>
          <m:sSubP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color w:val="auto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color w:val="auto"/>
                <w:lang w:val="en-US"/>
              </w:rPr>
            </m:ctrlPr>
          </m:sub>
        </m:sSub>
      </m:oMath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}的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与它的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之间的关系可用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来表示，那么这个式子叫做这个数列的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递推公式</w:t>
      </w:r>
      <w:r>
        <w:rPr>
          <w:rFonts w:hint="eastAsia" w:ascii="Times New Roman" w:hAnsi="Times New Roman" w:eastAsia="宋体" w:cs="Times New Roman"/>
          <w:bCs/>
          <w:iCs/>
          <w:color w:val="auto"/>
          <w:kern w:val="0"/>
          <w:sz w:val="21"/>
          <w:szCs w:val="18"/>
          <w:lang w:val="en-US" w:eastAsia="zh-CN"/>
          <w14:ligatures w14:val="none"/>
        </w:rPr>
        <w:t>．</w:t>
      </w:r>
    </w:p>
    <w:p w14:paraId="6E60209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5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．数列与函数的关系</w:t>
      </w:r>
    </w:p>
    <w:p w14:paraId="182DAF7B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从函数的观点看，数列可以看作是特殊的函数，关系如下表: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65"/>
        <w:gridCol w:w="7381"/>
      </w:tblGrid>
      <w:tr w14:paraId="7E49E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6FB22D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定义域</w:t>
            </w:r>
          </w:p>
        </w:tc>
        <w:tc>
          <w:tcPr>
            <w:tcW w:w="7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D7F281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</w:tr>
      <w:tr w14:paraId="0706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99F1C9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lang w:val="en-US" w:eastAsia="zh-CN"/>
                <w14:ligatures w14:val="none"/>
              </w:rPr>
              <w:t>自变量</w:t>
            </w:r>
          </w:p>
        </w:tc>
        <w:tc>
          <w:tcPr>
            <w:tcW w:w="7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7AC9CDF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iCs/>
                <w:color w:val="000000"/>
                <w:kern w:val="0"/>
                <w:sz w:val="21"/>
                <w:szCs w:val="18"/>
                <w:u w:val="singl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00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</w:p>
        </w:tc>
      </w:tr>
      <w:tr w14:paraId="48DFD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CAC142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解析式</w:t>
            </w:r>
          </w:p>
        </w:tc>
        <w:tc>
          <w:tcPr>
            <w:tcW w:w="7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DF57F6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数列的通项公式</w:t>
            </w:r>
          </w:p>
        </w:tc>
      </w:tr>
      <w:tr w14:paraId="5F9B6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E6E641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值域</w:t>
            </w:r>
          </w:p>
        </w:tc>
        <w:tc>
          <w:tcPr>
            <w:tcW w:w="7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27328B3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自变量从1开始，按照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             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时，对应的一列函数值构成</w:t>
            </w:r>
          </w:p>
        </w:tc>
      </w:tr>
      <w:tr w14:paraId="5E6B4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067648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表示方法</w:t>
            </w:r>
          </w:p>
        </w:tc>
        <w:tc>
          <w:tcPr>
            <w:tcW w:w="7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D126B9">
            <w:pPr>
              <w:widowControl/>
              <w:shd w:val="clear" w:color="auto" w:fill="auto"/>
              <w:spacing w:after="0" w:line="240" w:lineRule="auto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lang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（1）通项公式(解析法）；（2）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14:ligatures w14:val="none"/>
              </w:rPr>
              <w:t>；（3）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</w:tr>
    </w:tbl>
    <w:p w14:paraId="6165854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6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．判断数列的单调性，需要从第2项起，观察每一项与它的前一项的大小关系，若满足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，则是递增数列；若满足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，则是递减数列；若满足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，则是常数列．</w:t>
      </w:r>
    </w:p>
    <w:p w14:paraId="1625052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7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．利用数列单调性可以求数列中的最大（小）项问题的常见方法：</w:t>
      </w:r>
    </w:p>
    <w:p w14:paraId="0773CC9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①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构造函数，确定函数的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利用函数的性质，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进一步求出数列的最值．</w:t>
      </w:r>
    </w:p>
    <w:p w14:paraId="0DB6A032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②利用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求数列中的最大项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26" o:spt="75" alt="eqId0bfccafa83afe5ee21eab6ef2b2c8852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0" o:title="eqId0bfccafa83afe5ee21eab6ef2b2c885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；利用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求数列中的最小项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27" o:spt="75" alt="eqId0bfccafa83afe5ee21eab6ef2b2c8852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10" o:title="eqId0bfccafa83afe5ee21eab6ef2b2c885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．当解不唯一时，比较各解大小即可确定．</w:t>
      </w:r>
    </w:p>
    <w:p w14:paraId="6F3586DE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val="en-US" w:eastAsia="zh-CN"/>
          <w14:ligatures w14:val="none"/>
        </w:rPr>
        <w:t>8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．数列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28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8" o:title="eqId83cf38189d5cbf627d2b82ac0eb7600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从第1项起到第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29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4" o:title="eqIdb6a24198bd04c29321ae5dc5a28fe42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项止的各项之和，称为数列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0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8" o:title="eqId83cf38189d5cbf627d2b82ac0eb7600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，记作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1" o:spt="75" alt="eqId04c2864e2ec3416cc4c081ac1f71a0af" type="#_x0000_t75" style="height:15.85pt;width:21.95pt;" o:ole="t" filled="f" o:preferrelative="t" stroked="f" coordsize="21600,21600">
            <v:path/>
            <v:fill on="f" focussize="0,0"/>
            <v:stroke on="f" joinstyle="miter"/>
            <v:imagedata r:id="rId17" o:title="eqId04c2864e2ec3416cc4c081ac1f71a0a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.</w:t>
      </w:r>
    </w:p>
    <w:p w14:paraId="249B2458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数列的前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2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4" o:title="eqIdb6a24198bd04c29321ae5dc5a28fe4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项和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3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20" o:title="eqId08eb71ecf8d733b6932f4680874dbbf3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与通项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4" o:spt="75" alt="eqId96abfe2da27a63e6affb19a0c80236d9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22" o:title="eqId96abfe2da27a63e6affb19a0c80236d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的关系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eastAsia="zh-CN"/>
          <w14:ligatures w14:val="none"/>
        </w:rPr>
        <w:t>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若数列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5" o:spt="75" alt="eqId83cf38189d5cbf627d2b82ac0eb76006" type="#_x0000_t75" style="height:18pt;width:21.1pt;" o:ole="t" filled="f" o:preferrelative="t" stroked="f" coordsize="21600,21600">
            <v:path/>
            <v:fill on="f" focussize="0,0"/>
            <v:stroke on="f" joinstyle="miter"/>
            <v:imagedata r:id="rId8" o:title="eqId83cf38189d5cbf627d2b82ac0eb7600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的前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6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4" o:title="eqIdb6a24198bd04c29321ae5dc5a28fe42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项和为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7" o:spt="75" alt="eqId08eb71ecf8d733b6932f4680874dbbf3" type="#_x0000_t75" style="height:15.8pt;width:12.3pt;" o:ole="t" filled="f" o:preferrelative="t" stroked="f" coordsize="21600,21600">
            <v:path/>
            <v:fill on="f" focussize="0,0"/>
            <v:stroke on="f" joinstyle="miter"/>
            <v:imagedata r:id="rId20" o:title="eqId08eb71ecf8d733b6932f4680874dbbf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，则当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8" o:spt="75" alt="eqIdc87b351f16728b0023fd63678f8103c7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27" o:title="eqIdc87b351f16728b0023fd63678f8103c7"/>
            <o:lock v:ext="edit" aspectratio="t"/>
            <w10:wrap type="none"/>
            <w10:anchorlock/>
          </v:shape>
          <o:OLEObject Type="Embed" ProgID="Equation.DSMT4" ShapeID="_x0000_i1038" DrawAspect="Content" ObjectID="_1468075738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39" o:spt="75" alt="eqIdfd8d9e0c9781bac9ba899c3c5a7bdb9b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29" o:title="eqIdfd8d9e0c9781bac9ba899c3c5a7bdb9b"/>
            <o:lock v:ext="edit" aspectratio="t"/>
            <w10:wrap type="none"/>
            <w10:anchorlock/>
          </v:shape>
          <o:OLEObject Type="Embed" ProgID="Equation.DSMT4" ShapeID="_x0000_i1039" DrawAspect="Content" ObjectID="_1468075739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lang w:eastAsia="zh-CN"/>
          <w14:ligatures w14:val="none"/>
        </w:rPr>
        <w:t>；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0" o:spt="75" alt="eqId0704f453b2de48d36911f7db496bbf82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1" o:title="eqId0704f453b2de48d36911f7db496bbf8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时，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1" o:spt="75" alt="eqIdcec7b88f0fe2981434a30e1fd72b782e" type="#_x0000_t75" style="height:15.8pt;width:131.1pt;" o:ole="t" filled="f" o:preferrelative="t" stroked="f" coordsize="21600,21600">
            <v:path/>
            <v:fill on="f" focussize="0,0"/>
            <v:stroke on="f" joinstyle="miter"/>
            <v:imagedata r:id="rId33" o:title="eqIdcec7b88f0fe2981434a30e1fd72b782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；则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2" o:spt="75" alt="eqIde3f7fda69e2b32b9ced2239f915fa59b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35" o:title="eqIde3f7fda69e2b32b9ced2239f915fa59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.</w:t>
      </w:r>
    </w:p>
    <w:p w14:paraId="36FB9A3C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 xml:space="preserve">  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【自主诊断】</w:t>
      </w:r>
    </w:p>
    <w:p w14:paraId="24BF51A6">
      <w:pPr>
        <w:widowControl/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 w:bidi="ar-SA"/>
          <w14:ligatures w14:val="none"/>
        </w:rPr>
        <w:t>1.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判断下列结论是否正确.（请在括号内打“√”或“×”）</w:t>
      </w:r>
    </w:p>
    <w:p w14:paraId="1F5FF6AC">
      <w:pPr>
        <w:widowControl/>
        <w:numPr>
          <w:ilvl w:val="0"/>
          <w:numId w:val="1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数列4，5，6，7，8，与数列8，7，6，5，4是不同的数列.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（  ）</w:t>
      </w:r>
    </w:p>
    <w:p w14:paraId="056C6C1F">
      <w:pPr>
        <w:widowControl/>
        <w:numPr>
          <w:ilvl w:val="0"/>
          <w:numId w:val="1"/>
        </w:numPr>
        <w:spacing w:after="0" w:line="360" w:lineRule="auto"/>
        <w:jc w:val="both"/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同一个数在数列中不能重复出现.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（  ）</w:t>
      </w:r>
    </w:p>
    <w:p w14:paraId="5C579981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所有的数列都能写出其通项公式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（  ）</w:t>
      </w:r>
    </w:p>
    <w:p w14:paraId="0724279E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数列的通项公式有时是不唯一的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 xml:space="preserve">    （  ）</w:t>
      </w:r>
    </w:p>
    <w:p w14:paraId="5D680F49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不是所有的数列都有递推公式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（  ）</w:t>
      </w:r>
    </w:p>
    <w:p w14:paraId="4CF5446E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{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lang w:val="en-US"/>
              </w:rPr>
            </m:ctrlPr>
          </m:sub>
        </m:sSub>
      </m:oMath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}和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lang w:val="en-US"/>
              </w:rPr>
            </m:ctrlPr>
          </m:sub>
        </m:sSub>
      </m:oMath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是不同的概念.</w:t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ab/>
      </w: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lang w:val="en-US" w:eastAsia="zh-CN"/>
          <w14:ligatures w14:val="none"/>
        </w:rPr>
        <w:t>（  ）</w:t>
      </w:r>
    </w:p>
    <w:p w14:paraId="6B3046B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2．根据所给数列的前几项写出数列的一个通项公式：</w:t>
      </w:r>
    </w:p>
    <w:p w14:paraId="3017BEE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(1)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3" o:spt="75" alt="eqIda734873a608f0c070dec80b89d179754" type="#_x0000_t75" style="height:25.25pt;width:9.65pt;" o:ole="t" filled="f" o:preferrelative="t" stroked="f" coordsize="21600,21600">
            <v:path/>
            <v:fill on="f" focussize="0,0"/>
            <v:stroke on="f" joinstyle="miter"/>
            <v:imagedata r:id="rId37" o:title="eqIda734873a608f0c070dec80b89d179754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4" o:spt="75" alt="eqId5e986b253b15e4f9480a988b72cc3aab" type="#_x0000_t75" style="height:27.05pt;width:13.15pt;" o:ole="t" filled="f" o:preferrelative="t" stroked="f" coordsize="21600,21600">
            <v:path/>
            <v:fill on="f" focussize="0,0"/>
            <v:stroke on="f" joinstyle="miter"/>
            <v:imagedata r:id="rId39" o:title="eqId5e986b253b15e4f9480a988b72cc3aab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1" o:title="eqIdf89eef3148f2d4d09379767b4af691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6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3" o:title="eqId7294f5ae2a24ff42e84cd9773b2a728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，…；</w:t>
      </w:r>
    </w:p>
    <w:p w14:paraId="6462D0EA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(2)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7" o:spt="75" alt="eqId459c84c9addfbd1cdd0a877ba7c584e4" type="#_x0000_t75" style="height:27.3pt;width:17.55pt;" o:ole="t" filled="f" o:preferrelative="t" stroked="f" coordsize="21600,21600">
            <v:path/>
            <v:fill on="f" focussize="0,0"/>
            <v:stroke on="f" joinstyle="miter"/>
            <v:imagedata r:id="rId45" o:title="eqId459c84c9addfbd1cdd0a877ba7c584e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8" o:spt="75" alt="eqId8f3a08e770d5b030c3219c3ee4a695f4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7" o:title="eqId8f3a08e770d5b030c3219c3ee4a695f4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49" o:spt="75" alt="eqIdce72875981994a5d993f82807c668c67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49" o:title="eqIdce72875981994a5d993f82807c668c67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object>
          <v:shape id="_x0000_i1050" o:spt="75" alt="eqIdda9e4907d270d3579d9c0362def36ede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51" o:title="eqIdda9e4907d270d3579d9c0362def36ed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，…；</w:t>
      </w:r>
    </w:p>
    <w:p w14:paraId="60B6CC1D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(3)0，1，0，1，…；</w:t>
      </w:r>
    </w:p>
    <w:p w14:paraId="12F8A282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14:ligatures w14:val="none"/>
        </w:rPr>
        <w:t>(4)9，99，999，9 999，….</w:t>
      </w:r>
    </w:p>
    <w:p w14:paraId="31289AF6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72177C21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3992F5"/>
    <w:multiLevelType w:val="singleLevel"/>
    <w:tmpl w:val="463992F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DEF"/>
    <w:rsid w:val="00133C12"/>
    <w:rsid w:val="00167DEF"/>
    <w:rsid w:val="00233435"/>
    <w:rsid w:val="00F86D44"/>
    <w:rsid w:val="142F4434"/>
    <w:rsid w:val="18B5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image" Target="media/image20.wmf"/><Relationship Id="rId50" Type="http://schemas.openxmlformats.org/officeDocument/2006/relationships/oleObject" Target="embeddings/oleObject26.bin"/><Relationship Id="rId5" Type="http://schemas.openxmlformats.org/officeDocument/2006/relationships/header" Target="header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" Type="http://schemas.openxmlformats.org/officeDocument/2006/relationships/endnotes" Target="endnotes.xml"/><Relationship Id="rId39" Type="http://schemas.openxmlformats.org/officeDocument/2006/relationships/image" Target="media/image14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8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7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6.bin"/><Relationship Id="rId3" Type="http://schemas.openxmlformats.org/officeDocument/2006/relationships/footnotes" Target="footnotes.xml"/><Relationship Id="rId29" Type="http://schemas.openxmlformats.org/officeDocument/2006/relationships/image" Target="media/image9.wmf"/><Relationship Id="rId28" Type="http://schemas.openxmlformats.org/officeDocument/2006/relationships/oleObject" Target="embeddings/oleObject15.bin"/><Relationship Id="rId27" Type="http://schemas.openxmlformats.org/officeDocument/2006/relationships/image" Target="media/image8.wmf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7.wmf"/><Relationship Id="rId21" Type="http://schemas.openxmlformats.org/officeDocument/2006/relationships/oleObject" Target="embeddings/oleObject10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5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4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902</Characters>
  <Lines>44</Lines>
  <Paragraphs>49</Paragraphs>
  <TotalTime>0</TotalTime>
  <ScaleCrop>false</ScaleCrop>
  <LinksUpToDate>false</LinksUpToDate>
  <CharactersWithSpaces>1323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2025-04-02T02:34:00Z</dcterms:created>
  <dc:creator>路阳 梁</dc:creator>
  <cp:lastModifiedBy>小明同学</cp:lastModifiedBy>
  <dcterms:modified xsi:type="dcterms:W3CDTF">2025-08-13T04:08:53Z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0A0CAEA105844DDF9B15701921EBD325_12</vt:lpwstr>
  </property>
</Properties>
</file>