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55019">
      <w:pPr>
        <w:widowControl/>
        <w:spacing w:after="0" w:line="360" w:lineRule="auto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5.1.2 导数的概念</w:t>
      </w:r>
      <w:bookmarkStart w:id="0" w:name="_GoBack"/>
      <w:bookmarkEnd w:id="0"/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及其几何意义</w:t>
      </w:r>
    </w:p>
    <w:p w14:paraId="09AAAFE7">
      <w:pPr>
        <w:widowControl/>
        <w:spacing w:after="0" w:line="360" w:lineRule="auto"/>
        <w:jc w:val="center"/>
        <w:rPr>
          <w:rFonts w:hint="default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课时1 导数的概念</w:t>
      </w:r>
    </w:p>
    <w:p w14:paraId="601FD4BD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．函数的平均变化率</w:t>
      </w:r>
    </w:p>
    <w:p w14:paraId="3F384D10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对于函数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5" o:spt="75" alt="eqId51c530f4b7491b95acb8ce3eef9aa09d" type="#_x0000_t75" style="height:14.55pt;width:40.45pt;" o:ole="t" filled="f" o:preferrelative="t" stroked="f" coordsize="21600,21600">
            <v:path/>
            <v:fill on="f" focussize="0,0"/>
            <v:stroke on="f" joinstyle="miter"/>
            <v:imagedata r:id="rId8" o:title="eqId51c530f4b7491b95acb8ce3eef9aa09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，设自变量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6" o:spt="75" alt="eqId79b752f0f189e5d8666daea73e145dff" type="#_x0000_t75" style="height:15.8pt;width:11.4pt;" o:ole="t" filled="f" o:preferrelative="t" stroked="f" coordsize="21600,21600">
            <v:path/>
            <v:fill on="f" focussize="0,0"/>
            <v:stroke on="f" joinstyle="miter"/>
            <v:imagedata r:id="rId10" o:title="eqId79b752f0f189e5d8666daea73e145df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变化到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7" o:spt="75" alt="eqIdd47db6b322f19cefcd70d0f8433917f0" type="#_x0000_t75" style="height:15.7pt;width:33.4pt;" o:ole="t" filled="f" o:preferrelative="t" stroked="f" coordsize="21600,21600">
            <v:path/>
            <v:fill on="f" focussize="0,0"/>
            <v:stroke on="f" joinstyle="miter"/>
            <v:imagedata r:id="rId12" o:title="eqIdd47db6b322f19cefcd70d0f8433917f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，相应地，函数值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y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就从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8" o:spt="75" alt="eqId7417645b760b0e03cfe0bcdaa6a1d93e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14" o:title="eqId7417645b760b0e03cfe0bcdaa6a1d93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变化到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9" o:spt="75" alt="eqId7d807ae26a784ed501d17c49adb96750" type="#_x0000_t75" style="height:15.8pt;width:48.4pt;" o:ole="t" filled="f" o:preferrelative="t" stroked="f" coordsize="21600,21600">
            <v:path/>
            <v:fill on="f" focussize="0,0"/>
            <v:stroke on="f" joinstyle="miter"/>
            <v:imagedata r:id="rId16" o:title="eqId7d807ae26a784ed501d17c49adb9675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．这时，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的变化量为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0" o:spt="75" alt="eqIdd1268e217016ff7e12b9bc51341c4cde" type="#_x0000_t75" style="height:11.65pt;width:14.9pt;" o:ole="t" filled="f" o:preferrelative="t" stroked="f" coordsize="21600,21600">
            <v:path/>
            <v:fill on="f" focussize="0,0"/>
            <v:stroke on="f" joinstyle="miter"/>
            <v:imagedata r:id="rId18" o:title="eqIdd1268e217016ff7e12b9bc51341c4cd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y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的变化量为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1" o:spt="75" alt="eqId03d9fb03d75c63e426c3c169d9844b7f" type="#_x0000_t75" style="height:13.55pt;width:21.1pt;" o:ole="t" filled="f" o:preferrelative="t" stroked="f" coordsize="21600,21600">
            <v:path/>
            <v:fill on="f" focussize="0,0"/>
            <v:stroke on="f" joinstyle="miter"/>
            <v:imagedata r:id="rId20" o:title="eqId03d9fb03d75c63e426c3c169d9844b7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，我们把比值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2" o:spt="75" alt="eqIdcd6989eef65f4476379f1a16f30cf5b1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22" o:title="eqIdcd6989eef65f4476379f1a16f30cf5b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叫做函数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3" o:spt="75" alt="eqId51c530f4b7491b95acb8ce3eef9aa09d" type="#_x0000_t75" style="height:14.55pt;width:40.45pt;" o:ole="t" filled="f" o:preferrelative="t" stroked="f" coordsize="21600,21600">
            <v:path/>
            <v:fill on="f" focussize="0,0"/>
            <v:stroke on="f" joinstyle="miter"/>
            <v:imagedata r:id="rId8" o:title="eqId51c530f4b7491b95acb8ce3eef9aa09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4" o:spt="75" alt="eqId79b752f0f189e5d8666daea73e145dff" type="#_x0000_t75" style="height:15.8pt;width:11.4pt;" o:ole="t" filled="f" o:preferrelative="t" stroked="f" coordsize="21600,21600">
            <v:path/>
            <v:fill on="f" focussize="0,0"/>
            <v:stroke on="f" joinstyle="miter"/>
            <v:imagedata r:id="rId10" o:title="eqId79b752f0f189e5d8666daea73e145df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5" o:spt="75" alt="eqIdd47db6b322f19cefcd70d0f8433917f0" type="#_x0000_t75" style="height:15.7pt;width:33.4pt;" o:ole="t" filled="f" o:preferrelative="t" stroked="f" coordsize="21600,21600">
            <v:path/>
            <v:fill on="f" focussize="0,0"/>
            <v:stroke on="f" joinstyle="miter"/>
            <v:imagedata r:id="rId12" o:title="eqIdd47db6b322f19cefcd70d0f8433917f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的平均变化率．</w:t>
      </w:r>
    </w:p>
    <w:p w14:paraId="371D7A48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．函数在某点处的导数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瞬时变化率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</w:p>
    <w:p w14:paraId="75152262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 w:bidi="ar-SA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如果当Δ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→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时，平均变化率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6" o:spt="75" alt="eqIdb7688109e1a422042e8ce925007582a5" type="#_x0000_t75" style="height:27.25pt;width:16.7pt;" o:ole="t" filled="f" o:preferrelative="t" stroked="f" coordsize="21600,21600">
            <v:path/>
            <v:fill on="f" focussize="0,0"/>
            <v:stroke on="f" joinstyle="miter"/>
            <v:imagedata r:id="rId27" o:title="eqIdb7688109e1a422042e8ce925007582a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无限趋近于一个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，即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7" o:spt="75" alt="eqIdb7688109e1a422042e8ce925007582a5" type="#_x0000_t75" style="height:27.25pt;width:16.7pt;" o:ole="t" filled="f" o:preferrelative="t" stroked="f" coordsize="21600,21600">
            <v:path/>
            <v:fill on="f" focussize="0,0"/>
            <v:stroke on="f" joinstyle="miter"/>
            <v:imagedata r:id="rId27" o:title="eqIdb7688109e1a422042e8ce925007582a5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，则称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8" o:spt="75" alt="eqId1c7028a5fa4d781d382ca3b73b74796e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30" o:title="eqId1c7028a5fa4d781d382ca3b73b74796e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9" o:spt="75" alt="eqId0a12609054bd6ea75c0ab3214bb2e0b1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32" o:title="eqId0a12609054bd6ea75c0ab3214bb2e0b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处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，并把这个确定的值叫做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0" o:spt="75" alt="eqId1c7028a5fa4d781d382ca3b73b74796e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30" o:title="eqId1c7028a5fa4d781d382ca3b73b74796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1" o:spt="75" alt="eqId0a12609054bd6ea75c0ab3214bb2e0b1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32" o:title="eqId0a12609054bd6ea75c0ab3214bb2e0b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处的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（也称为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），记作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2" o:spt="75" alt="eqId16515ca05229fe341868d8c23d9f2642" type="#_x0000_t75" style="height:16.7pt;width:29.9pt;" o:ole="t" filled="f" o:preferrelative="t" stroked="f" coordsize="21600,21600">
            <v:path/>
            <v:fill on="f" focussize="0,0"/>
            <v:stroke on="f" joinstyle="miter"/>
            <v:imagedata r:id="rId36" o:title="eqId16515ca05229fe341868d8c23d9f2642"/>
            <o:lock v:ext="edit" aspectratio="t"/>
            <w10:wrap type="none"/>
            <w10:anchorlock/>
          </v:shape>
          <o:OLEObject Type="Embed" ProgID="Equation.DSMT4" ShapeID="_x0000_i1042" DrawAspect="Content" ObjectID="_1468075742" r:id="rId3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或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3" o:spt="75" alt="eqId48d3809e374b827c63d10f8aed4fbabb" type="#_x0000_t75" style="height:16.85pt;width:26.35pt;" o:ole="t" filled="f" o:preferrelative="t" stroked="f" coordsize="21600,21600">
            <v:path/>
            <v:fill on="f" focussize="0,0"/>
            <v:stroke on="f" joinstyle="miter"/>
            <v:imagedata r:id="rId38" o:title="eqId48d3809e374b827c63d10f8aed4fbabb"/>
            <o:lock v:ext="edit" aspectratio="t"/>
            <w10:wrap type="none"/>
            <w10:anchorlock/>
          </v:shape>
          <o:OLEObject Type="Embed" ProgID="Equation.DSMT4" ShapeID="_x0000_i1043" DrawAspect="Content" ObjectID="_1468075743" r:id="rId3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，即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4" o:spt="75" alt="eqId16515ca05229fe341868d8c23d9f2642" type="#_x0000_t75" style="height:16.7pt;width:29.9pt;" o:ole="t" filled="f" o:preferrelative="t" stroked="f" coordsize="21600,21600">
            <v:path/>
            <v:fill on="f" focussize="0,0"/>
            <v:stroke on="f" joinstyle="miter"/>
            <v:imagedata r:id="rId36" o:title="eqId16515ca05229fe341868d8c23d9f2642"/>
            <o:lock v:ext="edit" aspectratio="t"/>
            <w10:wrap type="none"/>
            <w10:anchorlock/>
          </v:shape>
          <o:OLEObject Type="Embed" ProgID="Equation.DSMT4" ShapeID="_x0000_i1044" DrawAspect="Content" ObjectID="_1468075744" r:id="rId3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＝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＝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.</w:t>
      </w:r>
    </w:p>
    <w:p w14:paraId="29057A9F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3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．导函数的定义</w:t>
      </w:r>
    </w:p>
    <w:p w14:paraId="2DFC7628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从求函数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5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41" o:title="eqId4fe7d5809da02c15a43a0e9a898b908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6" o:spt="75" alt="eqId11abb76da45ffa52b47c3a6b9a03ac7e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43" o:title="eqId11abb76da45ffa52b47c3a6b9a03ac7e"/>
            <o:lock v:ext="edit" aspectratio="t"/>
            <w10:wrap type="none"/>
            <w10:anchorlock/>
          </v:shape>
          <o:OLEObject Type="Embed" ProgID="Equation.DSMT4" ShapeID="_x0000_i1046" DrawAspect="Content" ObjectID="_1468075746" r:id="rId4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处导数的过程可以看出，当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7" o:spt="75" alt="eqId11abb76da45ffa52b47c3a6b9a03ac7e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43" o:title="eqId11abb76da45ffa52b47c3a6b9a03ac7e"/>
            <o:lock v:ext="edit" aspectratio="t"/>
            <w10:wrap type="none"/>
            <w10:anchorlock/>
          </v:shape>
          <o:OLEObject Type="Embed" ProgID="Equation.DSMT4" ShapeID="_x0000_i1047" DrawAspect="Content" ObjectID="_1468075747" r:id="rId4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8" o:spt="75" alt="eqId16515ca05229fe341868d8c23d9f2642" type="#_x0000_t75" style="height:16.7pt;width:29.9pt;" o:ole="t" filled="f" o:preferrelative="t" stroked="f" coordsize="21600,21600">
            <v:path/>
            <v:fill on="f" focussize="0,0"/>
            <v:stroke on="f" joinstyle="miter"/>
            <v:imagedata r:id="rId36" o:title="eqId16515ca05229fe341868d8c23d9f2642"/>
            <o:lock v:ext="edit" aspectratio="t"/>
            <w10:wrap type="none"/>
            <w10:anchorlock/>
          </v:shape>
          <o:OLEObject Type="Embed" ProgID="Equation.DSMT4" ShapeID="_x0000_i1048" DrawAspect="Content" ObjectID="_1468075748" r:id="rId4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是一个唯一确定的数．这样，当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变化时，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9" o:spt="75" alt="eqId9d31f9ce464f2ce3b24833b70595941c" type="#_x0000_t75" style="height:16.15pt;width:43.1pt;" o:ole="t" filled="f" o:preferrelative="t" stroked="f" coordsize="21600,21600">
            <v:path/>
            <v:fill on="f" focussize="0,0"/>
            <v:stroke on="f" joinstyle="miter"/>
            <v:imagedata r:id="rId47" o:title="eqId9d31f9ce464f2ce3b24833b70595941c"/>
            <o:lock v:ext="edit" aspectratio="t"/>
            <w10:wrap type="none"/>
            <w10:anchorlock/>
          </v:shape>
          <o:OLEObject Type="Embed" ProgID="Equation.DSMT4" ShapeID="_x0000_i1049" DrawAspect="Content" ObjectID="_1468075749" r:id="rId4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就是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的函数，我们称它为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0" o:spt="75" alt="eqId51c530f4b7491b95acb8ce3eef9aa09d" type="#_x0000_t75" style="height:14.55pt;width:40.45pt;" o:ole="t" filled="f" o:preferrelative="t" stroked="f" coordsize="21600,21600">
            <v:path/>
            <v:fill on="f" focussize="0,0"/>
            <v:stroke on="f" joinstyle="miter"/>
            <v:imagedata r:id="rId8" o:title="eqId51c530f4b7491b95acb8ce3eef9aa09d"/>
            <o:lock v:ext="edit" aspectratio="t"/>
            <w10:wrap type="none"/>
            <w10:anchorlock/>
          </v:shape>
          <o:OLEObject Type="Embed" ProgID="Equation.DSMT4" ShapeID="_x0000_i1050" DrawAspect="Content" ObjectID="_1468075750" r:id="rId4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（简称导数）．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1" o:spt="75" alt="eqId51c530f4b7491b95acb8ce3eef9aa09d" type="#_x0000_t75" style="height:14.55pt;width:40.45pt;" o:ole="t" filled="f" o:preferrelative="t" stroked="f" coordsize="21600,21600">
            <v:path/>
            <v:fill on="f" focussize="0,0"/>
            <v:stroke on="f" joinstyle="miter"/>
            <v:imagedata r:id="rId8" o:title="eqId51c530f4b7491b95acb8ce3eef9aa09d"/>
            <o:lock v:ext="edit" aspectratio="t"/>
            <w10:wrap type="none"/>
            <w10:anchorlock/>
          </v:shape>
          <o:OLEObject Type="Embed" ProgID="Equation.DSMT4" ShapeID="_x0000_i1051" DrawAspect="Content" ObjectID="_1468075751" r:id="rId4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的导函数记作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none" w:color="000000" w:themeColor="text1"/>
          <w14:ligatures w14:val="none"/>
        </w:rPr>
        <w:object>
          <v:shape id="_x0000_i1052" o:spt="75" alt="eqId6a4b04824a308519a61318a82aa97a05" type="#_x0000_t75" style="height:14.05pt;width:25.5pt;" o:ole="t" filled="f" o:preferrelative="t" stroked="f" coordsize="21600,21600">
            <v:path/>
            <v:fill on="f" focussize="0,0"/>
            <v:stroke on="f" joinstyle="miter"/>
            <v:imagedata r:id="rId51" o:title="eqId6a4b04824a308519a61318a82aa97a05"/>
            <o:lock v:ext="edit" aspectratio="t"/>
            <w10:wrap type="none"/>
            <w10:anchorlock/>
          </v:shape>
          <o:OLEObject Type="Embed" ProgID="Equation.DSMT4" ShapeID="_x0000_i1052" DrawAspect="Content" ObjectID="_1468075752" r:id="rId5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或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3" o:spt="75" alt="eqId9b4d2174f411d9db6ab7b2aea47818cb" type="#_x0000_t75" style="height:13.95pt;width:11.4pt;" o:ole="t" filled="f" o:preferrelative="t" stroked="f" coordsize="21600,21600">
            <v:path/>
            <v:fill on="f" focussize="0,0"/>
            <v:stroke on="f" joinstyle="miter"/>
            <v:imagedata r:id="rId53" o:title="eqId9b4d2174f411d9db6ab7b2aea47818cb"/>
            <o:lock v:ext="edit" aspectratio="t"/>
            <w10:wrap type="none"/>
            <w10:anchorlock/>
          </v:shape>
          <o:OLEObject Type="Embed" ProgID="Equation.DSMT4" ShapeID="_x0000_i1053" DrawAspect="Content" ObjectID="_1468075753" r:id="rId5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，即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4" o:spt="75" alt="eqIdd9be1c518c1663eee81b4d13c8db456a" type="#_x0000_t75" style="height:13.85pt;width:52.75pt;" o:ole="t" filled="f" o:preferrelative="t" stroked="f" coordsize="21600,21600">
            <v:path/>
            <v:fill on="f" focussize="0,0"/>
            <v:stroke on="f" joinstyle="miter"/>
            <v:imagedata r:id="rId55" o:title="eqIdd9be1c518c1663eee81b4d13c8db456a"/>
            <o:lock v:ext="edit" aspectratio="t"/>
            <w10:wrap type="none"/>
            <w10:anchorlock/>
          </v:shape>
          <o:OLEObject Type="Embed" ProgID="Equation.DSMT4" ShapeID="_x0000_i1054" DrawAspect="Content" ObjectID="_1468075754" r:id="rId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 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5421ABE9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【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自主诊断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】</w:t>
      </w:r>
    </w:p>
    <w:p w14:paraId="6BE6B2E2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1．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判断正误</w:t>
      </w:r>
    </w:p>
    <w:p w14:paraId="7B3BBBAD">
      <w:pPr>
        <w:widowControl/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 w:bidi="ar-SA"/>
          <w14:ligatures w14:val="none"/>
        </w:rPr>
        <w:t>（1）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在平均变化率中，因变量的增量为正值.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（  ）</w:t>
      </w:r>
    </w:p>
    <w:p w14:paraId="6726BA25">
      <w:pPr>
        <w:widowControl/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 w:bidi="ar-SA"/>
          <w14:ligatures w14:val="none"/>
        </w:rPr>
        <w:t>（2）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平均变化率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position w:val="-24"/>
          <w:sz w:val="21"/>
          <w:szCs w:val="18"/>
          <w:u w:color="000000" w:themeColor="text1"/>
          <w:lang w:val="en-US" w:eastAsia="zh-CN"/>
          <w14:ligatures w14:val="none"/>
        </w:rPr>
        <w:object>
          <v:shape id="_x0000_i1055" o:spt="75" type="#_x0000_t75" style="height:31pt;width:28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5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FF"/>
          <w:kern w:val="0"/>
          <w:position w:val="-34"/>
          <w:sz w:val="21"/>
          <w:szCs w:val="18"/>
          <w:u w:val="none" w:color="000000" w:themeColor="text1"/>
          <w14:ligatures w14:val="none"/>
        </w:rPr>
        <w:object>
          <v:shape id="_x0000_i1056" o:spt="75" type="#_x0000_t75" style="height:36pt;width:38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58">
            <o:LockedField>false</o:LockedField>
          </o:OLEObject>
        </w:objec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就是图象上两点</w:t>
      </w:r>
      <m:oMath>
        <m:d>
          <m:d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u w:color="000000" w:themeColor="text1"/>
                <w:lang w:val="en-US"/>
              </w:rPr>
            </m:ctrlPr>
          </m:dPr>
          <m:e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auto"/>
                    <w:sz w:val="21"/>
                    <w:szCs w:val="21"/>
                    <w:u w:color="000000" w:themeColor="text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color w:val="auto"/>
                    <w:sz w:val="21"/>
                    <w:szCs w:val="21"/>
                    <w:u w:color="000000" w:themeColor="text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color w:val="auto"/>
                    <w:sz w:val="21"/>
                    <w:szCs w:val="21"/>
                    <w:u w:color="000000" w:themeColor="text1"/>
                    <w:lang w:val="en-US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u w:color="000000" w:themeColor="text1"/>
                <w:lang w:val="en-US" w:eastAsia="zh-CN"/>
              </w:rPr>
              <m:t>,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  <m:t>y</m:t>
                </m:r>
                <m:ctrlPr>
                  <w:rPr>
                    <w:rFonts w:hint="default" w:ascii="Cambria Math" w:hAnsi="Cambria Math" w:cs="Times New Roman"/>
                    <w:i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u w:color="000000" w:themeColor="text1"/>
                <w:lang w:val="en-US"/>
              </w:rPr>
            </m:ctrlPr>
          </m:e>
        </m:d>
      </m:oMath>
      <w:r>
        <w:rPr>
          <w:rFonts w:hint="default" w:ascii="Times New Roman" w:hAnsi="Times New Roman" w:eastAsia="宋体" w:cs="Times New Roman"/>
          <w:bCs/>
          <w:i w:val="0"/>
          <w:iCs/>
          <w:color w:val="auto"/>
          <w:kern w:val="0"/>
          <w:sz w:val="21"/>
          <w:szCs w:val="21"/>
          <w:u w:color="000000" w:themeColor="text1"/>
          <w:lang w:val="en-US" w:eastAsia="zh-CN"/>
          <w14:ligatures w14:val="none"/>
        </w:rPr>
        <w:t>,</w:t>
      </w:r>
      <m:oMath>
        <m:d>
          <m:dPr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u w:color="000000" w:themeColor="text1"/>
                <w:lang w:val="en-US"/>
              </w:rPr>
            </m:ctrlPr>
          </m:dPr>
          <m:e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auto"/>
                    <w:sz w:val="21"/>
                    <w:szCs w:val="21"/>
                    <w:u w:color="000000" w:themeColor="text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color w:val="auto"/>
                    <w:sz w:val="21"/>
                    <w:szCs w:val="21"/>
                    <w:u w:color="000000" w:themeColor="text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/>
                    <w:color w:val="auto"/>
                    <w:sz w:val="21"/>
                    <w:szCs w:val="21"/>
                    <w:u w:color="000000" w:themeColor="text1"/>
                    <w:lang w:val="en-US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color w:val="auto"/>
                <w:sz w:val="21"/>
                <w:szCs w:val="21"/>
                <w:u w:color="000000" w:themeColor="text1"/>
                <w:lang w:val="en-US" w:eastAsia="zh-CN"/>
              </w:rPr>
              <m:t>,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  <m:t>y</m:t>
                </m:r>
                <m:ctrlPr>
                  <w:rPr>
                    <w:rFonts w:hint="default" w:ascii="Cambria Math" w:hAnsi="Cambria Math" w:cs="Times New Roman"/>
                    <w:i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/>
                    <w:color w:val="auto"/>
                    <w:sz w:val="21"/>
                    <w:szCs w:val="21"/>
                    <w:u w:color="000000" w:themeColor="text1"/>
                    <w:lang w:val="en-US" w:eastAsia="zh-CN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auto"/>
                <w:sz w:val="21"/>
                <w:szCs w:val="21"/>
                <w:u w:color="000000" w:themeColor="text1"/>
                <w:lang w:val="en-US"/>
              </w:rPr>
            </m:ctrlPr>
          </m:e>
        </m:d>
      </m:oMath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color="000000" w:themeColor="text1"/>
          <w:lang w:val="en-US" w:eastAsia="zh-CN"/>
          <w14:ligatures w14:val="none"/>
        </w:rPr>
        <w:t>连线的斜率.</w:t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color="000000" w:themeColor="text1"/>
          <w:lang w:val="en-US" w:eastAsia="zh-CN"/>
          <w14:ligatures w14:val="none"/>
        </w:rPr>
        <w:t>（  ）</w:t>
      </w:r>
    </w:p>
    <w:p w14:paraId="657B3E06">
      <w:pPr>
        <w:widowControl/>
        <w:shd w:val="clear" w:color="auto" w:fill="auto"/>
        <w:spacing w:after="0" w:line="360" w:lineRule="auto"/>
        <w:ind w:left="630" w:hanging="630" w:hangingChars="300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函数在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＝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0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处的导数反映了函数在区间[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0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0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＋Δ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]上变化的快慢程度.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   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（  ）</w:t>
      </w:r>
    </w:p>
    <w:p w14:paraId="632D6BC9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4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函数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y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＝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)在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＝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0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处的导数值与Δ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的正、负无关.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                     </w:t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color="000000" w:themeColor="text1"/>
          <w:lang w:val="en-US" w:eastAsia="zh-CN"/>
          <w14:ligatures w14:val="none"/>
        </w:rPr>
        <w:t>（  ）</w:t>
      </w:r>
    </w:p>
    <w:p w14:paraId="26C58FE4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．设函数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y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＝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)＝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Times New Roman" w:cs="Times New Roman"/>
          <w:bCs/>
          <w:i w:val="0"/>
          <w:iCs w:val="0"/>
          <w:color w:val="000000"/>
          <w:kern w:val="0"/>
          <w:sz w:val="21"/>
          <w:szCs w:val="18"/>
          <w:u w:color="000000" w:themeColor="text1"/>
          <w:vertAlign w:val="superscript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－1，当自变量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由1变为1.1时，函数的平均变化率为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Cs/>
          <w:iCs/>
          <w:color w:val="000000"/>
          <w:kern w:val="0"/>
          <w:sz w:val="24"/>
          <w:szCs w:val="24"/>
          <w:u w:color="000000" w:themeColor="text1"/>
          <w14:ligatures w14:val="none"/>
        </w:rPr>
        <w:t>    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）</w:t>
      </w:r>
    </w:p>
    <w:p w14:paraId="3EA73B3F">
      <w:pPr>
        <w:widowControl/>
        <w:shd w:val="clear" w:color="auto" w:fill="auto"/>
        <w:tabs>
          <w:tab w:val="left" w:pos="2078"/>
          <w:tab w:val="left" w:pos="4156"/>
          <w:tab w:val="left" w:pos="6234"/>
        </w:tabs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A．2.1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ab/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B．1.1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ab/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C．2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ab/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D．0</w:t>
      </w:r>
    </w:p>
    <w:p w14:paraId="691AE1D1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3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．设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)＝2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＋1，则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′(1)＝</w:t>
      </w:r>
      <w:r>
        <w:rPr>
          <w:rFonts w:ascii="Times New Roman" w:hAnsi="Times New Roman" w:eastAsia="Times New Roman" w:cs="Times New Roman"/>
          <w:b w:val="0"/>
          <w:bCs/>
          <w:iCs/>
          <w:color w:val="000000"/>
          <w:kern w:val="0"/>
          <w:sz w:val="21"/>
          <w:szCs w:val="18"/>
          <w:u w:val="single" w:color="000000" w:themeColor="text1"/>
          <w14:ligatures w14:val="none"/>
        </w:rPr>
        <w:t xml:space="preserve">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.</w:t>
      </w:r>
    </w:p>
    <w:p w14:paraId="33E67C54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</w:p>
    <w:p w14:paraId="7731824B">
      <w:pPr>
        <w:widowControl/>
        <w:spacing w:after="0" w:line="240" w:lineRule="auto"/>
        <w:jc w:val="both"/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</w:p>
    <w:p w14:paraId="7FD264FE">
      <w:pPr>
        <w:rPr>
          <w:u w:color="000000" w:themeColor="text1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2B5F4C06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B06"/>
    <w:rsid w:val="00233435"/>
    <w:rsid w:val="00515BC6"/>
    <w:rsid w:val="006F774A"/>
    <w:rsid w:val="00783B06"/>
    <w:rsid w:val="17577C3D"/>
    <w:rsid w:val="1AE76910"/>
    <w:rsid w:val="4BC90AA5"/>
    <w:rsid w:val="7AF1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0" Type="http://schemas.openxmlformats.org/officeDocument/2006/relationships/fontTable" Target="fontTable.xml"/><Relationship Id="rId6" Type="http://schemas.openxmlformats.org/officeDocument/2006/relationships/theme" Target="theme/theme1.xml"/><Relationship Id="rId59" Type="http://schemas.openxmlformats.org/officeDocument/2006/relationships/image" Target="media/image22.wmf"/><Relationship Id="rId58" Type="http://schemas.openxmlformats.org/officeDocument/2006/relationships/oleObject" Target="embeddings/oleObject32.bin"/><Relationship Id="rId57" Type="http://schemas.openxmlformats.org/officeDocument/2006/relationships/image" Target="media/image21.wmf"/><Relationship Id="rId56" Type="http://schemas.openxmlformats.org/officeDocument/2006/relationships/oleObject" Target="embeddings/oleObject31.bin"/><Relationship Id="rId55" Type="http://schemas.openxmlformats.org/officeDocument/2006/relationships/image" Target="media/image20.wmf"/><Relationship Id="rId54" Type="http://schemas.openxmlformats.org/officeDocument/2006/relationships/oleObject" Target="embeddings/oleObject30.bin"/><Relationship Id="rId53" Type="http://schemas.openxmlformats.org/officeDocument/2006/relationships/image" Target="media/image19.wmf"/><Relationship Id="rId52" Type="http://schemas.openxmlformats.org/officeDocument/2006/relationships/oleObject" Target="embeddings/oleObject29.bin"/><Relationship Id="rId51" Type="http://schemas.openxmlformats.org/officeDocument/2006/relationships/image" Target="media/image18.wmf"/><Relationship Id="rId50" Type="http://schemas.openxmlformats.org/officeDocument/2006/relationships/oleObject" Target="embeddings/oleObject28.bin"/><Relationship Id="rId5" Type="http://schemas.openxmlformats.org/officeDocument/2006/relationships/header" Target="header1.xml"/><Relationship Id="rId49" Type="http://schemas.openxmlformats.org/officeDocument/2006/relationships/oleObject" Target="embeddings/oleObject27.bin"/><Relationship Id="rId48" Type="http://schemas.openxmlformats.org/officeDocument/2006/relationships/oleObject" Target="embeddings/oleObject26.bin"/><Relationship Id="rId47" Type="http://schemas.openxmlformats.org/officeDocument/2006/relationships/image" Target="media/image17.wmf"/><Relationship Id="rId46" Type="http://schemas.openxmlformats.org/officeDocument/2006/relationships/oleObject" Target="embeddings/oleObject25.bin"/><Relationship Id="rId45" Type="http://schemas.openxmlformats.org/officeDocument/2006/relationships/oleObject" Target="embeddings/oleObject24.bin"/><Relationship Id="rId44" Type="http://schemas.openxmlformats.org/officeDocument/2006/relationships/oleObject" Target="embeddings/oleObject23.bin"/><Relationship Id="rId43" Type="http://schemas.openxmlformats.org/officeDocument/2006/relationships/image" Target="media/image16.wmf"/><Relationship Id="rId42" Type="http://schemas.openxmlformats.org/officeDocument/2006/relationships/oleObject" Target="embeddings/oleObject22.bin"/><Relationship Id="rId41" Type="http://schemas.openxmlformats.org/officeDocument/2006/relationships/image" Target="media/image15.wmf"/><Relationship Id="rId40" Type="http://schemas.openxmlformats.org/officeDocument/2006/relationships/oleObject" Target="embeddings/oleObject21.bin"/><Relationship Id="rId4" Type="http://schemas.openxmlformats.org/officeDocument/2006/relationships/endnotes" Target="endnotes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4.wmf"/><Relationship Id="rId37" Type="http://schemas.openxmlformats.org/officeDocument/2006/relationships/oleObject" Target="embeddings/oleObject19.bin"/><Relationship Id="rId36" Type="http://schemas.openxmlformats.org/officeDocument/2006/relationships/image" Target="media/image13.wmf"/><Relationship Id="rId35" Type="http://schemas.openxmlformats.org/officeDocument/2006/relationships/oleObject" Target="embeddings/oleObject18.bin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1.wmf"/><Relationship Id="rId3" Type="http://schemas.openxmlformats.org/officeDocument/2006/relationships/footnotes" Target="footnotes.xml"/><Relationship Id="rId29" Type="http://schemas.openxmlformats.org/officeDocument/2006/relationships/oleObject" Target="embeddings/oleObject14.bin"/><Relationship Id="rId28" Type="http://schemas.openxmlformats.org/officeDocument/2006/relationships/oleObject" Target="embeddings/oleObject13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433</Words>
  <Characters>471</Characters>
  <Lines>87</Lines>
  <Paragraphs>98</Paragraphs>
  <TotalTime>0</TotalTime>
  <ScaleCrop>false</ScaleCrop>
  <LinksUpToDate>false</LinksUpToDate>
  <CharactersWithSpaces>668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2025-04-02T02:37:00Z</dcterms:created>
  <dc:creator>路阳 梁</dc:creator>
  <cp:lastModifiedBy>小明同学</cp:lastModifiedBy>
  <dcterms:modified xsi:type="dcterms:W3CDTF">2025-08-13T04:21:11Z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529AED3CDC1D4AB0AF188CF2975CE2E6_12</vt:lpwstr>
  </property>
</Properties>
</file>