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39094">
      <w:pPr>
        <w:widowControl/>
        <w:spacing w:after="0" w:line="360" w:lineRule="auto"/>
        <w:jc w:val="center"/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/>
          <w14:ligatures w14:val="none"/>
        </w:rPr>
        <w:t>4.2.2 等差数列的前n项和公式</w:t>
      </w:r>
    </w:p>
    <w:p w14:paraId="1A532E54">
      <w:pPr>
        <w:widowControl/>
        <w:spacing w:after="0" w:line="360" w:lineRule="auto"/>
        <w:jc w:val="center"/>
        <w:rPr>
          <w:rFonts w:hint="default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/>
          <w14:ligatures w14:val="none"/>
        </w:rPr>
        <w:t>课时1 等差数列的前n项和（1）</w:t>
      </w:r>
    </w:p>
    <w:p w14:paraId="71C6C6FB">
      <w:pPr>
        <w:widowControl/>
        <w:numPr>
          <w:ilvl w:val="0"/>
          <w:numId w:val="0"/>
        </w:numPr>
        <w:spacing w:after="0" w:line="360" w:lineRule="auto"/>
        <w:jc w:val="both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 w:bidi="ar-SA"/>
          <w14:ligatures w14:val="none"/>
        </w:rPr>
        <w:t>1．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首项为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5" o:spt="75" alt="eqIde72adb45c60c2f63b46e65ff787302bf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8" o:title="eqIde72adb45c60c2f63b46e65ff787302b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，末项为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6" o:spt="75" alt="eqId96abfe2da27a63e6affb19a0c80236d9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10" o:title="eqId96abfe2da27a63e6affb19a0c80236d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的等差数列的前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7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2" o:title="eqIdb6a24198bd04c29321ae5dc5a28fe42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项和公式</w:t>
      </w:r>
      <m:oMath>
        <m:sSub>
          <m:sSubPr>
            <m:ctrlPr>
              <w:rPr>
                <w:rFonts w:ascii="Cambria Math" w:hAnsi="Cambria Math"/>
                <w:i/>
                <w:color w:val="000000"/>
                <w:highlight w:val="none"/>
                <w:u w:val="none" w:color="000000" w:themeColor="text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000000"/>
                <w:highlight w:val="none"/>
                <w:u w:val="none" w:color="000000" w:themeColor="text1"/>
                <w:lang w:val="en-US" w:eastAsia="zh-CN"/>
              </w:rPr>
              <m:t>S</m:t>
            </m:r>
            <m:ctrlPr>
              <w:rPr>
                <w:rFonts w:ascii="Cambria Math" w:hAnsi="Cambria Math"/>
                <w:i/>
                <w:color w:val="000000"/>
                <w:highlight w:val="none"/>
                <w:u w:val="none" w:color="000000" w:themeColor="text1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000000"/>
                <w:highlight w:val="none"/>
                <w:u w:val="none" w:color="000000" w:themeColor="text1"/>
                <w:lang w:val="en-US" w:eastAsia="zh-CN"/>
              </w:rPr>
              <m:t>n</m:t>
            </m:r>
            <m:ctrlPr>
              <w:rPr>
                <w:rFonts w:ascii="Cambria Math" w:hAnsi="Cambria Math"/>
                <w:i/>
                <w:color w:val="000000"/>
                <w:highlight w:val="none"/>
                <w:u w:val="none" w:color="000000" w:themeColor="text1"/>
                <w:lang w:val="en-US"/>
              </w:rPr>
            </m:ctrlPr>
          </m:sub>
        </m:sSub>
        <m:r>
          <m:rPr/>
          <w:rPr>
            <w:rFonts w:hint="default" w:ascii="Cambria Math" w:hAnsi="Cambria Math"/>
            <w:color w:val="000000"/>
            <w:highlight w:val="none"/>
            <w:u w:val="none" w:color="000000" w:themeColor="text1"/>
            <w:lang w:val="en-US" w:eastAsia="zh-CN"/>
          </w:rPr>
          <m:t>=</m:t>
        </m:r>
      </m:oMath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none" w:color="000000" w:themeColor="text1"/>
          <w:lang w:eastAsia="zh-CN"/>
          <w14:ligatures w14:val="none"/>
        </w:rPr>
        <w:t>；</w:t>
      </w:r>
    </w:p>
    <w:p w14:paraId="362C0E65">
      <w:pPr>
        <w:widowControl/>
        <w:spacing w:after="0" w:line="360" w:lineRule="auto"/>
        <w:jc w:val="both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首项为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8" o:spt="75" alt="eqIde72adb45c60c2f63b46e65ff787302bf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8" o:title="eqIde72adb45c60c2f63b46e65ff787302b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，公差为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9" o:spt="75" alt="eqId5c02bc0c74292b1e8f395f90935d3174" type="#_x0000_t75" style="height:12.3pt;width:9.65pt;" o:ole="t" filled="f" o:preferrelative="t" stroked="f" coordsize="21600,21600">
            <v:path/>
            <v:fill on="f" focussize="0,0"/>
            <v:stroke on="f" joinstyle="miter"/>
            <v:imagedata r:id="rId15" o:title="eqId5c02bc0c74292b1e8f395f90935d317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的等差数列的前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0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2" o:title="eqIdb6a24198bd04c29321ae5dc5a28fe42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项和公式</w:t>
      </w:r>
      <m:oMath>
        <m:sSub>
          <m:sSubPr>
            <m:ctrlPr>
              <w:rPr>
                <w:rFonts w:ascii="Cambria Math" w:hAnsi="Cambria Math"/>
                <w:i/>
                <w:color w:val="000000"/>
                <w:highlight w:val="none"/>
                <w:u w:val="none" w:color="000000" w:themeColor="text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000000"/>
                <w:highlight w:val="none"/>
                <w:u w:val="none" w:color="000000" w:themeColor="text1"/>
                <w:lang w:val="en-US" w:eastAsia="zh-CN"/>
              </w:rPr>
              <m:t>S</m:t>
            </m:r>
            <m:ctrlPr>
              <w:rPr>
                <w:rFonts w:ascii="Cambria Math" w:hAnsi="Cambria Math"/>
                <w:i/>
                <w:color w:val="000000"/>
                <w:highlight w:val="none"/>
                <w:u w:val="none" w:color="000000" w:themeColor="text1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000000"/>
                <w:highlight w:val="none"/>
                <w:u w:val="none" w:color="000000" w:themeColor="text1"/>
                <w:lang w:val="en-US" w:eastAsia="zh-CN"/>
              </w:rPr>
              <m:t>n</m:t>
            </m:r>
            <m:ctrlPr>
              <w:rPr>
                <w:rFonts w:ascii="Cambria Math" w:hAnsi="Cambria Math"/>
                <w:i/>
                <w:color w:val="000000"/>
                <w:highlight w:val="none"/>
                <w:u w:val="none" w:color="000000" w:themeColor="text1"/>
                <w:lang w:val="en-US"/>
              </w:rPr>
            </m:ctrlPr>
          </m:sub>
        </m:sSub>
        <m:r>
          <m:rPr/>
          <w:rPr>
            <w:rFonts w:hint="default" w:ascii="Cambria Math" w:hAnsi="Cambria Math"/>
            <w:color w:val="000000"/>
            <w:highlight w:val="none"/>
            <w:u w:val="none" w:color="000000" w:themeColor="text1"/>
            <w:lang w:val="en-US" w:eastAsia="zh-CN"/>
          </w:rPr>
          <m:t>=</m:t>
        </m:r>
      </m:oMath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167B8420">
      <w:pPr>
        <w:widowControl/>
        <w:spacing w:after="0" w:line="360" w:lineRule="auto"/>
        <w:jc w:val="both"/>
        <w:rPr>
          <w:rFonts w:hint="eastAsia" w:ascii="Times New Roman" w:hAnsi="Cambria Math" w:eastAsia="宋体" w:cs="Times New Roman"/>
          <w:b w:val="0"/>
          <w:bCs w:val="0"/>
          <w:i w:val="0"/>
          <w:iCs/>
          <w:color w:val="000000"/>
          <w:kern w:val="0"/>
          <w:sz w:val="21"/>
          <w:szCs w:val="21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宋体" w:hAnsi="宋体" w:eastAsia="宋体" w:cs="宋体"/>
          <w:b w:val="0"/>
          <w:bCs w:val="0"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2.</w:t>
      </w:r>
      <w:r>
        <w:rPr>
          <w:rFonts w:ascii="宋体" w:hAnsi="宋体" w:eastAsia="宋体" w:cs="宋体"/>
          <w:b w:val="0"/>
          <w:bCs w:val="0"/>
          <w:iCs/>
          <w:color w:val="000000"/>
          <w:kern w:val="0"/>
          <w:sz w:val="21"/>
          <w:szCs w:val="21"/>
          <w:u w:color="000000" w:themeColor="text1"/>
          <w14:ligatures w14:val="none"/>
        </w:rPr>
        <w:t>等差数列中的基本计算</w:t>
      </w:r>
      <w:r>
        <w:rPr>
          <w:rFonts w:hint="eastAsia" w:ascii="宋体" w:hAnsi="宋体" w:eastAsia="宋体" w:cs="宋体"/>
          <w:b w:val="0"/>
          <w:bCs w:val="0"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思路</w:t>
      </w:r>
    </w:p>
    <w:p w14:paraId="7236C9DD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等差数列的通项公式和前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1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8" o:title="eqIdb6a24198bd04c29321ae5dc5a28fe42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项和公式中有五个量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2" o:spt="75" alt="eqId41c4591540b35dce0eb8374eb8bdcb2b" type="#_x0000_t75" style="height:15.8pt;width:58.95pt;" o:ole="t" filled="f" o:preferrelative="t" stroked="f" coordsize="21600,21600">
            <v:path/>
            <v:fill on="f" focussize="0,0"/>
            <v:stroke on="f" joinstyle="miter"/>
            <v:imagedata r:id="rId20" o:title="eqId41c4591540b35dce0eb8374eb8bdcb2b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3" o:spt="75" alt="eqId08eb71ecf8d733b6932f4680874dbbf3" type="#_x0000_t75" style="height:15.8pt;width:12.3pt;" o:ole="t" filled="f" o:preferrelative="t" stroked="f" coordsize="21600,21600">
            <v:path/>
            <v:fill on="f" focussize="0,0"/>
            <v:stroke on="f" joinstyle="miter"/>
            <v:imagedata r:id="rId22" o:title="eqId08eb71ecf8d733b6932f4680874dbbf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，这五个量可以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“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”，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一般是利用公式列出基本量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4" o:spt="75" alt="eqIde72adb45c60c2f63b46e65ff787302bf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8" o:title="eqIde72adb45c60c2f63b46e65ff787302b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5" o:spt="75" alt="eqId5c02bc0c74292b1e8f395f90935d3174" type="#_x0000_t75" style="height:12.3pt;width:9.65pt;" o:ole="t" filled="f" o:preferrelative="t" stroked="f" coordsize="21600,21600">
            <v:path/>
            <v:fill on="f" focussize="0,0"/>
            <v:stroke on="f" joinstyle="miter"/>
            <v:imagedata r:id="rId25" o:title="eqId5c02bc0c74292b1e8f395f90935d317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的方程组，解出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6" o:spt="75" alt="eqIde72adb45c60c2f63b46e65ff787302bf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8" o:title="eqIde72adb45c60c2f63b46e65ff787302bf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7" o:spt="75" alt="eqId5c02bc0c74292b1e8f395f90935d3174" type="#_x0000_t75" style="height:12.3pt;width:9.65pt;" o:ole="t" filled="f" o:preferrelative="t" stroked="f" coordsize="21600,21600">
            <v:path/>
            <v:fill on="f" focussize="0,0"/>
            <v:stroke on="f" joinstyle="miter"/>
            <v:imagedata r:id="rId25" o:title="eqId5c02bc0c74292b1e8f395f90935d3174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，便可解决问题．</w:t>
      </w:r>
    </w:p>
    <w:p w14:paraId="02A3320B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解题时注意整体代换．</w:t>
      </w:r>
    </w:p>
    <w:p w14:paraId="1C8F6FE5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3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．等差数列前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项和的最值</w:t>
      </w:r>
    </w:p>
    <w:p w14:paraId="0C050F1A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1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等差数列前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8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2" o:title="eqIdb6a24198bd04c29321ae5dc5a28fe421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项和公式可变形为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2"/>
          <w:sz w:val="21"/>
          <w:szCs w:val="18"/>
          <w:u w:color="000000" w:themeColor="text1"/>
          <w14:ligatures w14:val="none"/>
        </w:rPr>
        <w:object>
          <v:shape id="_x0000_i1039" o:spt="75" alt="eqId1bd4b4c26c5235d75a4901d26e664ff8" type="#_x0000_t75" style="height:15.65pt;width:21.9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.当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6"/>
          <w:sz w:val="21"/>
          <w:szCs w:val="18"/>
          <w:u w:color="000000" w:themeColor="text1"/>
          <w14:ligatures w14:val="none"/>
        </w:rPr>
        <w:object>
          <v:shape id="_x0000_i1040" o:spt="75" alt="eqId812be9806122241c476ba1db516c4823" type="#_x0000_t75" style="height:12.4pt;width:18.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时，它是关于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1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2" o:title="eqIdb6a24198bd04c29321ae5dc5a28fe42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的二次函数，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d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的符号决定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S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有最大值还是最小值．</w:t>
      </w:r>
    </w:p>
    <w:p w14:paraId="60574D11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当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d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&gt;0时，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S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有最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值；当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d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&lt;0时，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S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有最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值，且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取最接近对称轴的自然数时，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S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取到最值．</w:t>
      </w:r>
    </w:p>
    <w:p w14:paraId="7F4B6DC3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）在等差数列{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a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}中，</w:t>
      </w:r>
    </w:p>
    <w:p w14:paraId="71DEE372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当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a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&gt;0，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d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&lt;0时，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S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有最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值，使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S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取到最值的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可由不等式组</w:t>
      </w:r>
      <w:r>
        <w:rPr>
          <w:rFonts w:ascii="Times New Roman" w:hAnsi="Times New Roman" w:eastAsia="Times New Roman" w:cs="Times New Roman"/>
          <w:bCs/>
          <w:iCs/>
          <w:strike w:val="0"/>
          <w:color w:val="000000"/>
          <w:kern w:val="0"/>
          <w:sz w:val="24"/>
          <w:szCs w:val="24"/>
          <w:u w:val="none" w:color="000000" w:themeColor="text1"/>
          <w14:ligatures w14:val="none"/>
        </w:rPr>
        <w:drawing>
          <wp:inline distT="0" distB="0" distL="114300" distR="114300">
            <wp:extent cx="409575" cy="361950"/>
            <wp:effectExtent l="0" t="0" r="9525" b="0"/>
            <wp:docPr id="100009" name="图片 100009" descr="@@@0eab5880dc474b43ae0dcd33a3fcfc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0eab5880dc474b43ae0dcd33a3fcfce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确定；</w:t>
      </w:r>
    </w:p>
    <w:p w14:paraId="7D674CCE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当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a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&lt;0，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d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&gt;0时，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S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有最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值，使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S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取到最值的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可由不等式组</w:t>
      </w:r>
      <w:r>
        <w:rPr>
          <w:rFonts w:ascii="Times New Roman" w:hAnsi="Times New Roman" w:eastAsia="Times New Roman" w:cs="Times New Roman"/>
          <w:bCs/>
          <w:iCs/>
          <w:strike w:val="0"/>
          <w:color w:val="000000"/>
          <w:kern w:val="0"/>
          <w:sz w:val="24"/>
          <w:szCs w:val="24"/>
          <w:u w:val="none" w:color="000000" w:themeColor="text1"/>
          <w14:ligatures w14:val="none"/>
        </w:rPr>
        <w:drawing>
          <wp:inline distT="0" distB="0" distL="114300" distR="114300">
            <wp:extent cx="409575" cy="361950"/>
            <wp:effectExtent l="0" t="0" r="9525" b="0"/>
            <wp:docPr id="100011" name="图片 100011" descr="@@@da959c1edfad416592b046ce195c5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da959c1edfad416592b046ce195c592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确定．</w:t>
      </w:r>
    </w:p>
    <w:p w14:paraId="70181E93">
      <w:pPr>
        <w:widowControl/>
        <w:shd w:val="clear" w:color="auto" w:fill="auto"/>
        <w:spacing w:after="0" w:line="24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【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自主诊断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】</w:t>
      </w:r>
    </w:p>
    <w:p w14:paraId="6624945A">
      <w:pPr>
        <w:widowControl/>
        <w:shd w:val="clear" w:color="auto" w:fill="auto"/>
        <w:spacing w:after="0" w:line="24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1．已知数列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2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37" o:title="eqId83cf38189d5cbf627d2b82ac0eb76006"/>
            <o:lock v:ext="edit" aspectratio="t"/>
            <w10:wrap type="none"/>
            <w10:anchorlock/>
          </v:shape>
          <o:OLEObject Type="Embed" ProgID="Equation.DSMT4" ShapeID="_x0000_i1042" DrawAspect="Content" ObjectID="_1468075742" r:id="rId3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均为等差数列．</w:t>
      </w:r>
    </w:p>
    <w:p w14:paraId="5ED01D7A">
      <w:pPr>
        <w:widowControl/>
        <w:shd w:val="clear" w:color="auto" w:fill="auto"/>
        <w:spacing w:after="0" w:line="24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(1)设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3" o:spt="75" alt="eqId96c41befd9ad431dc8cd0df351b51080" type="#_x0000_t75" style="height:15.8pt;width:32.55pt;" o:ole="t" filled="f" o:preferrelative="t" stroked="f" coordsize="21600,21600">
            <v:path/>
            <v:fill on="f" focussize="0,0"/>
            <v:stroke on="f" joinstyle="miter"/>
            <v:imagedata r:id="rId39" o:title="eqId96c41befd9ad431dc8cd0df351b51080"/>
            <o:lock v:ext="edit" aspectratio="t"/>
            <w10:wrap type="none"/>
            <w10:anchorlock/>
          </v:shape>
          <o:OLEObject Type="Embed" ProgID="Equation.DSMT4" ShapeID="_x0000_i1043" DrawAspect="Content" ObjectID="_1468075743" r:id="rId3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4" o:spt="75" alt="eqId89b24e22503480d88ec847c9bc1be5d9" type="#_x0000_t75" style="height:15.9pt;width:32.55pt;" o:ole="t" filled="f" o:preferrelative="t" stroked="f" coordsize="21600,21600">
            <v:path/>
            <v:fill on="f" focussize="0,0"/>
            <v:stroke on="f" joinstyle="miter"/>
            <v:imagedata r:id="rId41" o:title="eqId89b24e22503480d88ec847c9bc1be5d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，求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5" o:spt="75" alt="eqId7eed39c7d611309b01476c15ab242308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43" o:title="eqId7eed39c7d611309b01476c15ab24230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；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(2)设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6" o:spt="75" alt="eqIdb4505b198b380fb022f9fd7bdc0a5950" type="#_x0000_t75" style="height:15.9pt;width:35.2pt;" o:ole="t" filled="f" o:preferrelative="t" stroked="f" coordsize="21600,21600">
            <v:path/>
            <v:fill on="f" focussize="0,0"/>
            <v:stroke on="f" joinstyle="miter"/>
            <v:imagedata r:id="rId45" o:title="eqIdb4505b198b380fb022f9fd7bdc0a595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7" o:spt="75" alt="eqIdc57b14334c35386bf8db7d777446d54d" type="#_x0000_t75" style="height:15.9pt;width:35.2pt;" o:ole="t" filled="f" o:preferrelative="t" stroked="f" coordsize="21600,21600">
            <v:path/>
            <v:fill on="f" focussize="0,0"/>
            <v:stroke on="f" joinstyle="miter"/>
            <v:imagedata r:id="rId47" o:title="eqIdc57b14334c35386bf8db7d777446d54d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，求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8" o:spt="75" alt="eqId194592cb77de8a597d5d64e1c85c3249" type="#_x0000_t75" style="height:15.85pt;width:12.3pt;" o:ole="t" filled="f" o:preferrelative="t" stroked="f" coordsize="21600,21600">
            <v:path/>
            <v:fill on="f" focussize="0,0"/>
            <v:stroke on="f" joinstyle="miter"/>
            <v:imagedata r:id="rId49" o:title="eqId194592cb77de8a597d5d64e1c85c3249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；</w:t>
      </w:r>
    </w:p>
    <w:p w14:paraId="03AB2078">
      <w:pPr>
        <w:widowControl/>
        <w:shd w:val="clear" w:color="auto" w:fill="auto"/>
        <w:spacing w:after="0" w:line="24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(3)设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9" o:spt="75" alt="eqId2a0d29f34218cd60cc6e9ce4dcd13925" type="#_x0000_t75" style="height:15.75pt;width:29pt;" o:ole="t" filled="f" o:preferrelative="t" stroked="f" coordsize="21600,21600">
            <v:path/>
            <v:fill on="f" focussize="0,0"/>
            <v:stroke on="f" joinstyle="miter"/>
            <v:imagedata r:id="rId51" o:title="eqId2a0d29f34218cd60cc6e9ce4dcd1392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，求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0" o:spt="75" alt="eqId194592cb77de8a597d5d64e1c85c3249" type="#_x0000_t75" style="height:15.85pt;width:12.3pt;" o:ole="t" filled="f" o:preferrelative="t" stroked="f" coordsize="21600,21600">
            <v:path/>
            <v:fill on="f" focussize="0,0"/>
            <v:stroke on="f" joinstyle="miter"/>
            <v:imagedata r:id="rId49" o:title="eqId194592cb77de8a597d5d64e1c85c3249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2D06299F">
      <w:pPr>
        <w:rPr>
          <w:u w:color="000000" w:themeColor="text1"/>
        </w:rPr>
      </w:pPr>
      <w:bookmarkStart w:id="0" w:name="_GoBack"/>
      <w:bookmarkEnd w:id="0"/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31C04738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82D"/>
    <w:rsid w:val="00233435"/>
    <w:rsid w:val="004D482D"/>
    <w:rsid w:val="00B94322"/>
    <w:rsid w:val="00F61096"/>
    <w:rsid w:val="4D20597A"/>
    <w:rsid w:val="5911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3" Type="http://schemas.openxmlformats.org/officeDocument/2006/relationships/fontTable" Target="fontTable.xml"/><Relationship Id="rId52" Type="http://schemas.openxmlformats.org/officeDocument/2006/relationships/oleObject" Target="embeddings/oleObject26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5.bin"/><Relationship Id="rId5" Type="http://schemas.openxmlformats.org/officeDocument/2006/relationships/header" Target="header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4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7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6.wmf"/><Relationship Id="rId40" Type="http://schemas.openxmlformats.org/officeDocument/2006/relationships/oleObject" Target="embeddings/oleObject20.bin"/><Relationship Id="rId4" Type="http://schemas.openxmlformats.org/officeDocument/2006/relationships/endnotes" Target="endnotes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3.png"/><Relationship Id="rId34" Type="http://schemas.openxmlformats.org/officeDocument/2006/relationships/image" Target="media/image12.png"/><Relationship Id="rId33" Type="http://schemas.openxmlformats.org/officeDocument/2006/relationships/oleObject" Target="embeddings/oleObject17.bin"/><Relationship Id="rId32" Type="http://schemas.openxmlformats.org/officeDocument/2006/relationships/image" Target="media/image11.wmf"/><Relationship Id="rId31" Type="http://schemas.openxmlformats.org/officeDocument/2006/relationships/oleObject" Target="embeddings/oleObject16.bin"/><Relationship Id="rId30" Type="http://schemas.openxmlformats.org/officeDocument/2006/relationships/image" Target="media/image10.wmf"/><Relationship Id="rId3" Type="http://schemas.openxmlformats.org/officeDocument/2006/relationships/footnotes" Target="footnotes.xml"/><Relationship Id="rId29" Type="http://schemas.openxmlformats.org/officeDocument/2006/relationships/oleObject" Target="embeddings/oleObject15.bin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9.wmf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image" Target="media/image8.wmf"/><Relationship Id="rId21" Type="http://schemas.openxmlformats.org/officeDocument/2006/relationships/oleObject" Target="embeddings/oleObject9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6.wmf"/><Relationship Id="rId17" Type="http://schemas.openxmlformats.org/officeDocument/2006/relationships/oleObject" Target="embeddings/oleObject7.bin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358</Words>
  <Characters>394</Characters>
  <Lines>62</Lines>
  <Paragraphs>70</Paragraphs>
  <TotalTime>0</TotalTime>
  <ScaleCrop>false</ScaleCrop>
  <LinksUpToDate>false</LinksUpToDate>
  <CharactersWithSpaces>476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2025-04-02T02:35:00Z</dcterms:created>
  <dc:creator>路阳 梁</dc:creator>
  <cp:lastModifiedBy>小明同学</cp:lastModifiedBy>
  <dcterms:modified xsi:type="dcterms:W3CDTF">2025-08-13T04:10:03Z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525F5E627E2440D4B5137AA55837B1EA_12</vt:lpwstr>
  </property>
</Properties>
</file>