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shd w:val="clear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6.3.1 直线的方向向量与平面的法向量</w:t>
      </w:r>
    </w:p>
    <w:p w14:paraId="26AB0B3F">
      <w:pPr>
        <w:shd w:val="clear"/>
        <w:spacing w:line="360" w:lineRule="auto"/>
        <w:jc w:val="left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  <w:u w:val="none"/>
        </w:rPr>
        <w:t>直线的方向向量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：</w:t>
      </w:r>
      <w:r>
        <w:rPr>
          <w:rFonts w:hint="eastAsia" w:ascii="Times New Roman" w:hAnsi="Times New Roman" w:cs="Times New Roman"/>
          <w:sz w:val="21"/>
          <w:u w:val="none"/>
          <w:lang w:val="en-US" w:eastAsia="zh-CN"/>
        </w:rPr>
        <w:t>我们把</w:t>
      </w:r>
      <w:r>
        <w:rPr>
          <w:rFonts w:hint="default" w:ascii="Times New Roman" w:hAnsi="Times New Roman" w:cs="Times New Roman"/>
          <w:sz w:val="21"/>
          <w:u w:val="none"/>
        </w:rPr>
        <w:t>直线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l</m:t>
        </m:r>
      </m:oMath>
      <w:r>
        <w:rPr>
          <w:rFonts w:hint="default" w:ascii="Times New Roman" w:hAnsi="Times New Roman" w:cs="Times New Roman"/>
          <w:sz w:val="21"/>
          <w:u w:val="none"/>
        </w:rPr>
        <w:t>上的</w:t>
      </w:r>
      <w:r>
        <w:rPr>
          <w:rFonts w:hint="eastAsia" w:ascii="Times New Roman" w:hAnsi="Times New Roman" w:cs="Times New Roman"/>
          <w:sz w:val="21"/>
          <w:u w:val="none"/>
          <w:lang w:val="en-US" w:eastAsia="zh-CN"/>
        </w:rPr>
        <w:t>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e(e</m:t>
        </m:r>
        <m:r>
          <m:rPr>
            <m:sty m:val="bi"/>
          </m:rPr>
          <w:rPr>
            <w:rFonts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≠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0)</m:t>
        </m:r>
      </m:oMath>
      <w:r>
        <m:rPr/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以及与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e</m:t>
        </m:r>
      </m:oMath>
      <w:r>
        <m:rPr/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共线的非零向量叫作</w:t>
      </w:r>
      <w:r>
        <w:rPr>
          <w:rFonts w:hint="default" w:ascii="Times New Roman" w:hAnsi="Times New Roman" w:cs="Times New Roman"/>
          <w:sz w:val="21"/>
          <w:u w:val="none"/>
        </w:rPr>
        <w:t>直线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l</m:t>
        </m:r>
      </m:oMath>
      <w:r>
        <w:rPr>
          <w:rFonts w:hint="default" w:ascii="Times New Roman" w:hAnsi="Times New Roman" w:cs="Times New Roman"/>
          <w:sz w:val="21"/>
          <w:u w:val="none"/>
        </w:rPr>
        <w:t>的方向向量.</w:t>
      </w:r>
    </w:p>
    <w:p w14:paraId="495D8785">
      <w:pPr>
        <w:shd w:val="clear"/>
        <w:spacing w:line="360" w:lineRule="auto"/>
        <w:jc w:val="left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2.</w:t>
      </w:r>
      <w:r>
        <w:rPr>
          <w:rFonts w:hint="default" w:ascii="Times New Roman" w:hAnsi="Times New Roman" w:cs="Times New Roman"/>
          <w:sz w:val="21"/>
          <w:u w:val="none"/>
        </w:rPr>
        <w:t>平面的法向量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：</w:t>
      </w:r>
      <w:r>
        <w:rPr>
          <w:rFonts w:hint="eastAsia" w:ascii="Times New Roman" w:hAnsi="Times New Roman" w:cs="Times New Roman"/>
          <w:sz w:val="21"/>
          <w:u w:val="none"/>
          <w:lang w:val="en-US" w:eastAsia="zh-CN"/>
        </w:rPr>
        <w:t>如果表示非零</w:t>
      </w:r>
      <w:r>
        <w:rPr>
          <w:rFonts w:hint="default" w:ascii="Times New Roman" w:hAnsi="Times New Roman" w:cs="Times New Roman"/>
          <w:sz w:val="21"/>
          <w:u w:val="none"/>
        </w:rPr>
        <w:t>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n</m:t>
        </m:r>
      </m:oMath>
      <w:r>
        <w:rPr>
          <w:rFonts w:hint="eastAsia" w:ascii="Times New Roman" w:hAnsi="Times New Roman" w:cs="Times New Roman"/>
          <w:sz w:val="21"/>
          <w:u w:val="none"/>
          <w:lang w:val="en-US" w:eastAsia="zh-CN"/>
        </w:rPr>
        <w:t>的有向线段所</w:t>
      </w:r>
      <w:r>
        <w:rPr>
          <w:rFonts w:hint="default" w:ascii="Times New Roman" w:hAnsi="Times New Roman" w:cs="Times New Roman"/>
          <w:sz w:val="21"/>
          <w:u w:val="none"/>
        </w:rPr>
        <w:t>在直线</w:t>
      </w:r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垂直于</w:t>
      </w:r>
      <w:r>
        <w:rPr>
          <w:rFonts w:hint="default" w:ascii="Times New Roman" w:hAnsi="Times New Roman" w:cs="Times New Roman"/>
          <w:sz w:val="21"/>
          <w:u w:val="none"/>
        </w:rPr>
        <w:t>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cs="Times New Roman"/>
          <w:sz w:val="21"/>
          <w:u w:val="none"/>
        </w:rPr>
        <w:t>，</w:t>
      </w:r>
      <w:r>
        <w:rPr>
          <w:rFonts w:hint="eastAsia" w:ascii="Times New Roman" w:hAnsi="Times New Roman" w:cs="Times New Roman"/>
          <w:sz w:val="21"/>
          <w:u w:val="none"/>
          <w:lang w:val="en-US" w:eastAsia="zh-CN"/>
        </w:rPr>
        <w:t>那么</w:t>
      </w:r>
      <w:r>
        <w:rPr>
          <w:rFonts w:hint="default" w:ascii="Times New Roman" w:hAnsi="Times New Roman" w:cs="Times New Roman"/>
          <w:sz w:val="21"/>
          <w:u w:val="none"/>
        </w:rPr>
        <w:t>称向量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n</m:t>
        </m:r>
      </m:oMath>
      <w:r>
        <w:rPr>
          <w:rFonts w:hint="default" w:ascii="Times New Roman" w:hAnsi="Times New Roman" w:cs="Times New Roman"/>
          <w:sz w:val="21"/>
          <w:u w:val="none"/>
        </w:rPr>
        <w:t>垂直于平面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cs="Times New Roman"/>
          <w:sz w:val="21"/>
          <w:u w:val="none"/>
        </w:rPr>
        <w:t>，记作</w:t>
      </w:r>
      <m:oMath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n</m:t>
        </m:r>
        <m:r>
          <m:rPr>
            <m:sty m:val="p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⊥</m:t>
        </m:r>
        <m:r>
          <m:rPr/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α</m:t>
        </m:r>
      </m:oMath>
      <w:r>
        <w:rPr>
          <w:rFonts w:hint="default" w:ascii="Times New Roman" w:hAnsi="Times New Roman" w:cs="Times New Roman"/>
          <w:sz w:val="21"/>
          <w:u w:val="none"/>
        </w:rPr>
        <w:t>，向量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n</m:t>
        </m:r>
      </m:oMath>
      <w:r>
        <w:rPr>
          <w:rFonts w:hint="default" w:ascii="Times New Roman" w:hAnsi="Times New Roman" w:cs="Times New Roman"/>
          <w:sz w:val="21"/>
          <w:u w:val="none"/>
        </w:rPr>
        <w:t>叫做平面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cs="Times New Roman"/>
          <w:sz w:val="21"/>
          <w:u w:val="none"/>
        </w:rPr>
        <w:t xml:space="preserve">的法向量. </w:t>
      </w:r>
    </w:p>
    <w:p w14:paraId="29A33B5F">
      <w:pPr>
        <w:shd w:val="clear"/>
        <w:spacing w:line="360" w:lineRule="auto"/>
        <w:jc w:val="left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3.</w:t>
      </w:r>
      <w:r>
        <w:rPr>
          <w:rFonts w:hint="default" w:ascii="Times New Roman" w:hAnsi="Times New Roman" w:cs="Times New Roman"/>
          <w:sz w:val="21"/>
          <w:u w:val="none"/>
        </w:rPr>
        <w:t>平面的法向量的求法（待定系数法）</w:t>
      </w:r>
    </w:p>
    <w:p w14:paraId="7CEEF6D0">
      <w:pPr>
        <w:shd w:val="clear"/>
        <w:spacing w:line="360" w:lineRule="auto"/>
        <w:jc w:val="left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① 建立适当的坐标系；② 设平面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cs="Times New Roman"/>
          <w:sz w:val="21"/>
          <w:u w:val="none"/>
        </w:rPr>
        <w:t>的法向量为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n=(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x,y,z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w:rPr>
          <w:rFonts w:hint="default" w:ascii="Times New Roman" w:hAnsi="Times New Roman" w:cs="Times New Roman"/>
          <w:sz w:val="21"/>
          <w:u w:val="none"/>
        </w:rPr>
        <w:t>；</w:t>
      </w:r>
    </w:p>
    <w:p w14:paraId="0D1A89EB">
      <w:pPr>
        <w:shd w:val="clear"/>
        <w:spacing w:line="360" w:lineRule="auto"/>
        <w:jc w:val="left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③ 求出平面内两个不共线向量的坐标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a=(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b=(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w:rPr>
          <w:rFonts w:hint="default" w:ascii="Times New Roman" w:hAnsi="Times New Roman" w:cs="Times New Roman"/>
          <w:sz w:val="21"/>
          <w:u w:val="none"/>
        </w:rPr>
        <w:t>；</w:t>
      </w:r>
    </w:p>
    <w:p w14:paraId="1D23DE64">
      <w:pPr>
        <w:shd w:val="clear"/>
        <w:spacing w:line="360" w:lineRule="auto"/>
        <w:jc w:val="left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④ 根据法向量定义建立方程组</w:t>
      </w:r>
      <m:oMath>
        <m:d>
          <m:dPr>
            <m:begChr m:val="{"/>
            <m:endChr m:val=" "/>
            <m:ctrlPr>
              <w:rPr>
                <w:rFonts w:hint="default" w:ascii="Cambria Math" w:hAnsi="Cambria Math" w:cs="Times New Roman"/>
                <w:u w:val="none"/>
              </w:rPr>
            </m:ctrlPr>
          </m:dPr>
          <m:e>
            <m:eqArr>
              <m:eqArrPr>
                <m:ctrlPr>
                  <w:rPr>
                    <w:rFonts w:hint="default" w:ascii="Cambria Math" w:hAnsi="Cambria Math" w:cs="Times New Roman"/>
                    <w:u w:val="none"/>
                  </w:rPr>
                </m:ctrlPr>
              </m:eqArrPr>
              <m:e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n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</w:rPr>
                  <m:t>⋅</m:t>
                </m:r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a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</w:rPr>
                  <m:t>=0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  <w:lang w:eastAsia="zh-CN"/>
                  </w:rPr>
                  <m:t>，</m:t>
                </m:r>
                <m:ctrlPr>
                  <w:rPr>
                    <w:rFonts w:hint="default" w:ascii="Cambria Math" w:hAnsi="Cambria Math" w:cs="Times New Roman"/>
                    <w:u w:val="none"/>
                  </w:rPr>
                </m:ctrlPr>
              </m:e>
              <m:e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n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</w:rPr>
                  <m:t>⋅</m:t>
                </m:r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b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</w:rPr>
                  <m:t>=0</m:t>
                </m:r>
                <m:r>
                  <m:rPr/>
                  <w:rPr>
                    <w:rFonts w:hint="default" w:ascii="Cambria Math" w:hAnsi="Cambria Math" w:eastAsia="宋体" w:cs="Times New Roman"/>
                    <w:u w:val="none"/>
                    <w:lang w:val="en-US" w:eastAsia="zh-CN"/>
                  </w:rPr>
                  <m:t>;</m:t>
                </m:r>
                <m:ctrlPr>
                  <w:rPr>
                    <w:rFonts w:hint="default" w:ascii="Cambria Math" w:hAnsi="Cambria Math" w:cs="Times New Roman"/>
                    <w:u w:val="none"/>
                  </w:rPr>
                </m:ctrlPr>
              </m:e>
            </m:eqArr>
            <m:ctrlPr>
              <w:rPr>
                <w:rFonts w:hint="default" w:ascii="Cambria Math" w:hAnsi="Cambria Math" w:cs="Times New Roman"/>
                <w:u w:val="none"/>
              </w:rPr>
            </m:ctrlPr>
          </m:e>
        </m:d>
      </m:oMath>
      <w:r>
        <w:rPr>
          <w:rFonts w:hint="default" w:ascii="Times New Roman" w:hAnsi="Times New Roman" w:cs="Times New Roman"/>
          <w:sz w:val="21"/>
          <w:u w:val="none"/>
        </w:rPr>
        <w:t xml:space="preserve"> </w:t>
      </w:r>
    </w:p>
    <w:p w14:paraId="59D3DB3C">
      <w:pPr>
        <w:shd w:val="clear"/>
        <w:spacing w:line="360" w:lineRule="auto"/>
        <w:jc w:val="left"/>
        <w:rPr>
          <w:rFonts w:hint="default" w:ascii="Times New Roman" w:hAnsi="Times New Roman" w:cs="Times New Roman"/>
          <w:sz w:val="21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⑤ 解方程组，取其中一组解，即得平面</w:t>
      </w:r>
      <m:oMath>
        <m:r>
          <m:rPr/>
          <w:rPr>
            <w:rFonts w:hint="default" w:ascii="Cambria Math" w:hAnsi="Cambria Math" w:eastAsia="宋体" w:cs="Times New Roman"/>
            <w:u w:val="none"/>
          </w:rPr>
          <m:t>α</m:t>
        </m:r>
      </m:oMath>
      <w:r>
        <w:rPr>
          <w:rFonts w:hint="default" w:ascii="Times New Roman" w:hAnsi="Times New Roman" w:cs="Times New Roman"/>
          <w:sz w:val="21"/>
          <w:u w:val="none"/>
        </w:rPr>
        <w:t xml:space="preserve">的法向量. </w:t>
      </w:r>
    </w:p>
    <w:p w14:paraId="0DC1769E">
      <w:pPr>
        <w:shd w:val="clear"/>
        <w:spacing w:line="360" w:lineRule="auto"/>
        <w:jc w:val="left"/>
        <w:rPr>
          <w:rFonts w:hint="eastAsia" w:ascii="Times New Roman" w:hAnsi="Times New Roman" w:cs="Times New Roman"/>
          <w:sz w:val="21"/>
          <w:u w:val="none"/>
          <w:lang w:eastAsia="zh-CN"/>
        </w:rPr>
      </w:pPr>
      <w:r>
        <w:rPr>
          <w:rFonts w:hint="eastAsia" w:ascii="Times New Roman" w:hAnsi="Times New Roman" w:cs="Times New Roman"/>
          <w:sz w:val="21"/>
          <w:u w:val="none"/>
          <w:lang w:eastAsia="zh-CN"/>
        </w:rPr>
        <w:t>【</w:t>
      </w:r>
      <w:r>
        <w:rPr>
          <w:rFonts w:hint="eastAsia" w:ascii="Times New Roman" w:hAnsi="Times New Roman" w:cs="Times New Roman"/>
          <w:sz w:val="21"/>
          <w:u w:val="none"/>
          <w:lang w:val="en-US" w:eastAsia="zh-CN"/>
        </w:rPr>
        <w:t>自主诊断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】</w:t>
      </w:r>
    </w:p>
    <w:p w14:paraId="2F08DE70"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3889375</wp:posOffset>
            </wp:positionH>
            <wp:positionV relativeFrom="paragraph">
              <wp:posOffset>212090</wp:posOffset>
            </wp:positionV>
            <wp:extent cx="1704975" cy="1276350"/>
            <wp:effectExtent l="0" t="0" r="9525" b="0"/>
            <wp:wrapSquare wrapText="bothSides"/>
            <wp:docPr id="100003" name="图片 100003" descr="@@@aa36d977-d9b2-42a3-b754-a6cb97a7d1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aa36d977-d9b2-42a3-b754-a6cb97a7d1a8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1．如图所示，在四棱锥</w:t>
      </w:r>
      <w:r>
        <w:object>
          <v:shape id="_x0000_i1025" o:spt="75" alt="eqIdfaeb97acf19bd3b2c6c77c2814df4d2f" type="#_x0000_t75" style="height:11.65pt;width:47.5pt;" o:ole="t" filled="f" o:preferrelative="t" stroked="f" coordsize="21600,21600">
            <v:path/>
            <v:fill on="f" focussize="0,0"/>
            <v:stroke on="f" joinstyle="miter"/>
            <v:imagedata r:id="rId7" o:title="eqIdfaeb97acf19bd3b2c6c77c2814df4d2f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sz w:val="21"/>
        </w:rPr>
        <w:t>中，底面是直角梯形，</w:t>
      </w:r>
      <w:r>
        <w:object>
          <v:shape id="_x0000_i1026" o:spt="75" alt="eqId45acdbac251ca6b76a166c1242e71df9" type="#_x0000_t75" style="height:12.55pt;width:56.3pt;" o:ole="t" filled="f" o:preferrelative="t" stroked="f" coordsize="21600,21600">
            <v:path/>
            <v:fill on="f" focussize="0,0"/>
            <v:stroke on="f" joinstyle="miter"/>
            <v:imagedata r:id="rId9" o:title="eqId45acdbac251ca6b76a166c1242e71df9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27" o:spt="75" alt="eqId8a6e2867f32d3f1c3cd36cd3a11a8580" type="#_x0000_t75" style="height:11.95pt;width:14.9pt;" o:ole="t" filled="f" o:preferrelative="t" stroked="f" coordsize="21600,21600">
            <v:path/>
            <v:fill on="f" focussize="0,0"/>
            <v:stroke on="f" joinstyle="miter"/>
            <v:imagedata r:id="rId11" o:title="eqId8a6e2867f32d3f1c3cd36cd3a11a858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sz w:val="21"/>
        </w:rPr>
        <w:t>⊥底面</w:t>
      </w:r>
      <w:r>
        <w:object>
          <v:shape id="_x0000_i1028" o:spt="75" alt="eqId411b38a18046fea8e9fab1f9f9b80a5f" type="#_x0000_t75" style="height:12.25pt;width:31.65pt;" o:ole="t" filled="f" o:preferrelative="t" stroked="f" coordsize="21600,21600">
            <v:path/>
            <v:fill on="f" focussize="0,0"/>
            <v:stroke on="f" joinstyle="miter"/>
            <v:imagedata r:id="rId13" o:title="eqId411b38a18046fea8e9fab1f9f9b80a5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sz w:val="21"/>
        </w:rPr>
        <w:t>，且</w:t>
      </w:r>
      <w:r>
        <w:object>
          <v:shape id="_x0000_i1029" o:spt="75" alt="eqId9ca27f9fa673fa014bb34f92355d6714" type="#_x0000_t75" style="height:12.5pt;width:78.25pt;" o:ole="t" filled="f" o:preferrelative="t" stroked="f" coordsize="21600,21600">
            <v:path/>
            <v:fill on="f" focussize="0,0"/>
            <v:stroke on="f" joinstyle="miter"/>
            <v:imagedata r:id="rId15" o:title="eqId9ca27f9fa673fa014bb34f92355d671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0" o:spt="75" alt="eqId9ffbcd82b98a9ae69aa4ee28bb49a907" type="#_x0000_t75" style="height:26.9pt;width:36.05pt;" o:ole="t" filled="f" o:preferrelative="t" stroked="f" coordsize="21600,21600">
            <v:path/>
            <v:fill on="f" focussize="0,0"/>
            <v:stroke on="f" joinstyle="miter"/>
            <v:imagedata r:id="rId17" o:title="eqId9ffbcd82b98a9ae69aa4ee28bb49a90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sz w:val="21"/>
        </w:rPr>
        <w:t>，建立适当的空间直角坐标系，分别求平面</w:t>
      </w:r>
      <w:r>
        <w:object>
          <v:shape id="_x0000_i1031" o:spt="75" alt="eqId9ef796b46e68fe77b117ff0483d2370c" type="#_x0000_t75" style="height:11.85pt;width:23.7pt;" o:ole="t" filled="f" o:preferrelative="t" stroked="f" coordsize="21600,21600">
            <v:path/>
            <v:fill on="f" focussize="0,0"/>
            <v:stroke on="f" joinstyle="miter"/>
            <v:imagedata r:id="rId19" o:title="eqId9ef796b46e68fe77b117ff0483d2370c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sz w:val="21"/>
        </w:rPr>
        <w:t>与平面</w:t>
      </w:r>
      <w:r>
        <w:object>
          <v:shape id="_x0000_i1032" o:spt="75" alt="eqId4c2a52f691259e1a747d356f631c3d3c" type="#_x0000_t75" style="height:12.5pt;width:21.1pt;" o:ole="t" filled="f" o:preferrelative="t" stroked="f" coordsize="21600,21600">
            <v:path/>
            <v:fill on="f" focussize="0,0"/>
            <v:stroke on="f" joinstyle="miter"/>
            <v:imagedata r:id="rId21" o:title="eqId4c2a52f691259e1a747d356f631c3d3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sz w:val="21"/>
        </w:rPr>
        <w:t>的一个法向量．</w:t>
      </w:r>
    </w:p>
    <w:p w14:paraId="076661D1"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sz w:val="21"/>
        </w:rPr>
        <w:t>【解】∵</w:t>
      </w:r>
      <w:r>
        <w:object>
          <v:shape id="_x0000_i1033" o:spt="75" alt="eqId8a6e2867f32d3f1c3cd36cd3a11a8580" type="#_x0000_t75" style="height:11.95pt;width:14.9pt;" o:ole="t" filled="f" o:preferrelative="t" stroked="f" coordsize="21600,21600">
            <v:path/>
            <v:fill on="f" focussize="0,0"/>
            <v:stroke on="f" joinstyle="miter"/>
            <v:imagedata r:id="rId11" o:title="eqId8a6e2867f32d3f1c3cd36cd3a11a858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sz w:val="21"/>
        </w:rPr>
        <w:t>⊥底面</w:t>
      </w:r>
      <w:r>
        <w:object>
          <v:shape id="_x0000_i1034" o:spt="75" alt="eqId411b38a18046fea8e9fab1f9f9b80a5f" type="#_x0000_t75" style="height:12.25pt;width:31.65pt;" o:ole="t" filled="f" o:preferrelative="t" stroked="f" coordsize="21600,21600">
            <v:path/>
            <v:fill on="f" focussize="0,0"/>
            <v:stroke on="f" joinstyle="miter"/>
            <v:imagedata r:id="rId13" o:title="eqId411b38a18046fea8e9fab1f9f9b80a5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sz w:val="21"/>
        </w:rPr>
        <w:t>，底面是直角梯形 且</w:t>
      </w:r>
      <w:r>
        <w:object>
          <v:shape id="_x0000_i1035" o:spt="75" alt="eqId45acdbac251ca6b76a166c1242e71df9" type="#_x0000_t75" style="height:12.55pt;width:56.3pt;" o:ole="t" filled="f" o:preferrelative="t" stroked="f" coordsize="21600,21600">
            <v:path/>
            <v:fill on="f" focussize="0,0"/>
            <v:stroke on="f" joinstyle="miter"/>
            <v:imagedata r:id="rId9" o:title="eqId45acdbac251ca6b76a166c1242e71df9"/>
            <o:lock v:ext="edit" aspectratio="t"/>
            <w10:wrap type="none"/>
            <w10:anchorlock/>
          </v:shape>
          <o:OLEObject Type="Embed" ProgID="Equation.DSMT4" ShapeID="_x0000_i1035" DrawAspect="Content" ObjectID="_1468075735" r:id="rId24">
            <o:LockedField>false</o:LockedField>
          </o:OLEObject>
        </w:object>
      </w:r>
      <w:r>
        <w:rPr>
          <w:sz w:val="21"/>
        </w:rPr>
        <w:t>，∴</w:t>
      </w:r>
      <w:r>
        <w:object>
          <v:shape id="_x0000_i1036" o:spt="75" alt="eqId918c6c5c627569316a1024859ba88876" type="#_x0000_t75" style="height:14.6pt;width:51.9pt;" o:ole="t" filled="f" o:preferrelative="t" stroked="f" coordsize="21600,21600">
            <v:path/>
            <v:fill on="f" focussize="0,0"/>
            <v:stroke on="f" joinstyle="miter"/>
            <v:imagedata r:id="rId26" o:title="eqId918c6c5c627569316a1024859ba88876"/>
            <o:lock v:ext="edit" aspectratio="t"/>
            <w10:wrap type="none"/>
            <w10:anchorlock/>
          </v:shape>
          <o:OLEObject Type="Embed" ProgID="Equation.DSMT4" ShapeID="_x0000_i1036" DrawAspect="Content" ObjectID="_1468075736" r:id="rId25">
            <o:LockedField>false</o:LockedField>
          </o:OLEObject>
        </w:object>
      </w:r>
      <w:r>
        <w:rPr>
          <w:sz w:val="21"/>
        </w:rPr>
        <w:t>两两垂直．以</w:t>
      </w:r>
      <w:r>
        <w:rPr>
          <w:rFonts w:ascii="Times New Roman" w:hAnsi="Times New Roman" w:eastAsia="Times New Roman" w:cs="Times New Roman"/>
          <w:i/>
          <w:sz w:val="21"/>
        </w:rPr>
        <w:t>A</w:t>
      </w:r>
      <w:r>
        <w:rPr>
          <w:sz w:val="21"/>
        </w:rPr>
        <w:t>点为坐标原点建立如图所示的空间直角坐标系，</w:t>
      </w:r>
    </w:p>
    <w:p w14:paraId="160EADB5"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4038600</wp:posOffset>
            </wp:positionH>
            <wp:positionV relativeFrom="paragraph">
              <wp:posOffset>278130</wp:posOffset>
            </wp:positionV>
            <wp:extent cx="1704975" cy="1476375"/>
            <wp:effectExtent l="0" t="0" r="9525" b="9525"/>
            <wp:wrapSquare wrapText="bothSides"/>
            <wp:docPr id="100005" name="图片 100005" descr="@@@6a63970a-65a5-4524-975c-9939b3a2af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6a63970a-65a5-4524-975c-9939b3a2afa2"/>
                    <pic:cNvPicPr>
                      <a:picLocks noChangeAspect="1"/>
                    </pic:cNvPicPr>
                  </pic:nvPicPr>
                  <pic:blipFill>
                    <a:blip r:embed="rId2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sz w:val="21"/>
        </w:rPr>
        <w:t>则</w:t>
      </w:r>
      <w:r>
        <w:object>
          <v:shape id="_x0000_i1049" o:spt="75" alt="eqIdba2feba07f7ff8e848cd2dbbf692c389" type="#_x0000_t75" style="height:29.7pt;width:176.85pt;" o:ole="t" filled="f" o:preferrelative="t" stroked="f" coordsize="21600,21600">
            <v:path/>
            <v:fill on="f" focussize="0,0"/>
            <v:stroke on="f" joinstyle="miter"/>
            <v:imagedata r:id="rId29" o:title="eqIdba2feba07f7ff8e848cd2dbbf692c389"/>
            <o:lock v:ext="edit" aspectratio="t"/>
            <w10:wrap type="none"/>
            <w10:anchorlock/>
          </v:shape>
          <o:OLEObject Type="Embed" ProgID="Equation.DSMT4" ShapeID="_x0000_i1049" DrawAspect="Content" ObjectID="_1468075737" r:id="rId28">
            <o:LockedField>false</o:LockedField>
          </o:OLEObject>
        </w:object>
      </w:r>
      <w:r>
        <w:rPr>
          <w:sz w:val="21"/>
        </w:rPr>
        <w:t>，</w:t>
      </w:r>
    </w:p>
    <w:p w14:paraId="2BCC75DE"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则</w:t>
      </w:r>
      <w:r>
        <w:object>
          <v:shape id="_x0000_i1038" o:spt="75" alt="eqIdcb6dd63fb5cad7e5a05ffe21f8d8ead5" type="#_x0000_t75" style="height:29.75pt;width:135.5pt;" o:ole="t" filled="f" o:preferrelative="t" stroked="f" coordsize="21600,21600">
            <v:path/>
            <v:fill on="f" focussize="0,0"/>
            <v:stroke on="f" joinstyle="miter"/>
            <v:imagedata r:id="rId31" o:title="eqIdcb6dd63fb5cad7e5a05ffe21f8d8ead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sz w:val="21"/>
        </w:rPr>
        <w:t>，易知向量</w:t>
      </w:r>
      <w:r>
        <w:object>
          <v:shape id="_x0000_i1039" o:spt="75" alt="eqId15ea4400d40b76a01f0d54e4bb1661c9" type="#_x0000_t75" style="height:29.7pt;width:65.05pt;" o:ole="t" filled="f" o:preferrelative="t" stroked="f" coordsize="21600,21600">
            <v:path/>
            <v:fill on="f" focussize="0,0"/>
            <v:stroke on="f" joinstyle="miter"/>
            <v:imagedata r:id="rId33" o:title="eqId15ea4400d40b76a01f0d54e4bb1661c9"/>
            <o:lock v:ext="edit" aspectratio="t"/>
            <w10:wrap type="none"/>
            <w10:anchorlock/>
          </v:shape>
          <o:OLEObject Type="Embed" ProgID="Equation.DSMT4" ShapeID="_x0000_i1039" DrawAspect="Content" ObjectID="_1468075739" r:id="rId32">
            <o:LockedField>false</o:LockedField>
          </o:OLEObject>
        </w:object>
      </w:r>
      <w:r>
        <w:rPr>
          <w:sz w:val="21"/>
        </w:rPr>
        <w:t>是平面</w:t>
      </w:r>
      <w:r>
        <w:object>
          <v:shape id="_x0000_i1040" o:spt="75" alt="eqIdbc9c9cfa597b444b5c9dbae7a825a695" type="#_x0000_t75" style="height:11.95pt;width:21.95pt;" o:ole="t" filled="f" o:preferrelative="t" stroked="f" coordsize="21600,21600">
            <v:path/>
            <v:fill on="f" focussize="0,0"/>
            <v:stroke on="f" joinstyle="miter"/>
            <v:imagedata r:id="rId35" o:title="eqIdbc9c9cfa597b444b5c9dbae7a825a695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sz w:val="21"/>
        </w:rPr>
        <w:t>的一个法向量．设</w:t>
      </w:r>
      <w:r>
        <w:object>
          <v:shape id="_x0000_i1041" o:spt="75" alt="eqIdd88d1b1226e86580fa05d29f74d5f845" type="#_x0000_t75" style="height:18.35pt;width:51.9pt;" o:ole="t" filled="f" o:preferrelative="t" stroked="f" coordsize="21600,21600">
            <v:path/>
            <v:fill on="f" focussize="0,0"/>
            <v:stroke on="f" joinstyle="miter"/>
            <v:imagedata r:id="rId37" o:title="eqIdd88d1b1226e86580fa05d29f74d5f845"/>
            <o:lock v:ext="edit" aspectratio="t"/>
            <w10:wrap type="none"/>
            <w10:anchorlock/>
          </v:shape>
          <o:OLEObject Type="Embed" ProgID="Equation.DSMT4" ShapeID="_x0000_i1041" DrawAspect="Content" ObjectID="_1468075741" r:id="rId36">
            <o:LockedField>false</o:LockedField>
          </o:OLEObject>
        </w:object>
      </w:r>
      <w:r>
        <w:rPr>
          <w:sz w:val="21"/>
        </w:rPr>
        <w:t>为平面</w:t>
      </w:r>
      <w:r>
        <w:object>
          <v:shape id="_x0000_i1042" o:spt="75" alt="eqIde5da631296d53a08d56fb5f9bec2376c" type="#_x0000_t75" style="height:12.5pt;width:23.75pt;" o:ole="t" filled="f" o:preferrelative="t" stroked="f" coordsize="21600,21600">
            <v:path/>
            <v:fill on="f" focussize="0,0"/>
            <v:stroke on="f" joinstyle="miter"/>
            <v:imagedata r:id="rId39" o:title="eqIde5da631296d53a08d56fb5f9bec2376c"/>
            <o:lock v:ext="edit" aspectratio="t"/>
            <w10:wrap type="none"/>
            <w10:anchorlock/>
          </v:shape>
          <o:OLEObject Type="Embed" ProgID="Equation.DSMT4" ShapeID="_x0000_i1042" DrawAspect="Content" ObjectID="_1468075742" r:id="rId38">
            <o:LockedField>false</o:LockedField>
          </o:OLEObject>
        </w:object>
      </w:r>
      <w:r>
        <w:rPr>
          <w:sz w:val="21"/>
        </w:rPr>
        <w:t>的法向量，</w:t>
      </w:r>
    </w:p>
    <w:p w14:paraId="1ACEBCA2"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则</w:t>
      </w:r>
      <w:r>
        <w:object>
          <v:shape id="_x0000_i1043" o:spt="75" alt="eqId856027bf87afa0fec46c80b58728787d" type="#_x0000_t75" style="height:63.4pt;width:188.3pt;" o:ole="t" filled="f" o:preferrelative="t" stroked="f" coordsize="21600,21600">
            <v:path/>
            <v:fill on="f" focussize="0,0"/>
            <v:stroke on="f" joinstyle="miter"/>
            <v:imagedata r:id="rId41" o:title="eqId856027bf87afa0fec46c80b58728787d"/>
            <o:lock v:ext="edit" aspectratio="t"/>
            <w10:wrap type="none"/>
            <w10:anchorlock/>
          </v:shape>
          <o:OLEObject Type="Embed" ProgID="Equation.DSMT4" ShapeID="_x0000_i1043" DrawAspect="Content" ObjectID="_1468075743" r:id="rId40">
            <o:LockedField>false</o:LockedField>
          </o:OLEObject>
        </w:object>
      </w:r>
      <w:r>
        <w:rPr>
          <w:sz w:val="21"/>
        </w:rPr>
        <w:t>即</w:t>
      </w:r>
      <w:r>
        <w:object>
          <v:shape id="_x0000_i1044" o:spt="75" alt="eqId857ba85ecb242a7a75d90183017f2c08" type="#_x0000_t75" style="height:57.75pt;width:46.6pt;" o:ole="t" filled="f" o:preferrelative="t" stroked="f" coordsize="21600,21600">
            <v:path/>
            <v:fill on="f" focussize="0,0"/>
            <v:stroke on="f" joinstyle="miter"/>
            <v:imagedata r:id="rId43" o:title="eqId857ba85ecb242a7a75d90183017f2c0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2">
            <o:LockedField>false</o:LockedField>
          </o:OLEObject>
        </w:object>
      </w:r>
      <w:r>
        <w:rPr>
          <w:sz w:val="21"/>
        </w:rPr>
        <w:t>，</w:t>
      </w:r>
    </w:p>
    <w:p w14:paraId="1C4A2FF9"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取</w:t>
      </w:r>
      <w:r>
        <w:object>
          <v:shape id="_x0000_i1045" o:spt="75" alt="eqId707ea658f3a9359f5740d5aab48f7948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45" o:title="eqId707ea658f3a9359f5740d5aab48f7948"/>
            <o:lock v:ext="edit" aspectratio="t"/>
            <w10:wrap type="none"/>
            <w10:anchorlock/>
          </v:shape>
          <o:OLEObject Type="Embed" ProgID="Equation.DSMT4" ShapeID="_x0000_i1045" DrawAspect="Content" ObjectID="_1468075745" r:id="rId44">
            <o:LockedField>false</o:LockedField>
          </o:OLEObject>
        </w:object>
      </w:r>
      <w:r>
        <w:rPr>
          <w:sz w:val="21"/>
        </w:rPr>
        <w:t>，则</w:t>
      </w:r>
      <w:r>
        <w:object>
          <v:shape id="_x0000_i1046" o:spt="75" alt="eqId4240bd7b19e3762a5ec0b9ad53d1d5b9" type="#_x0000_t75" style="height:13.9pt;width:52.75pt;" o:ole="t" filled="f" o:preferrelative="t" stroked="f" coordsize="21600,21600">
            <v:path/>
            <v:fill on="f" focussize="0,0"/>
            <v:stroke on="f" joinstyle="miter"/>
            <v:imagedata r:id="rId47" o:title="eqId4240bd7b19e3762a5ec0b9ad53d1d5b9"/>
            <o:lock v:ext="edit" aspectratio="t"/>
            <w10:wrap type="none"/>
            <w10:anchorlock/>
          </v:shape>
          <o:OLEObject Type="Embed" ProgID="Equation.DSMT4" ShapeID="_x0000_i1046" DrawAspect="Content" ObjectID="_1468075746" r:id="rId46">
            <o:LockedField>false</o:LockedField>
          </o:OLEObject>
        </w:object>
      </w:r>
      <w:r>
        <w:rPr>
          <w:sz w:val="21"/>
        </w:rPr>
        <w:t>，所以平面</w:t>
      </w:r>
      <w:r>
        <w:object>
          <v:shape id="_x0000_i1047" o:spt="75" alt="eqIde5da631296d53a08d56fb5f9bec2376c" type="#_x0000_t75" style="height:12.5pt;width:23.75pt;" o:ole="t" filled="f" o:preferrelative="t" stroked="f" coordsize="21600,21600">
            <v:path/>
            <v:fill on="f" focussize="0,0"/>
            <v:stroke on="f" joinstyle="miter"/>
            <v:imagedata r:id="rId39" o:title="eqIde5da631296d53a08d56fb5f9bec2376c"/>
            <o:lock v:ext="edit" aspectratio="t"/>
            <w10:wrap type="none"/>
            <w10:anchorlock/>
          </v:shape>
          <o:OLEObject Type="Embed" ProgID="Equation.DSMT4" ShapeID="_x0000_i1047" DrawAspect="Content" ObjectID="_1468075747" r:id="rId48">
            <o:LockedField>false</o:LockedField>
          </o:OLEObject>
        </w:object>
      </w:r>
      <w:r>
        <w:rPr>
          <w:sz w:val="21"/>
        </w:rPr>
        <w:t>的一个法向量为</w:t>
      </w:r>
      <w:r>
        <w:object>
          <v:shape id="_x0000_i1048" o:spt="75" alt="eqId8d778f49ca1c7e131c494626d0497f0f" type="#_x0000_t75" style="height:17.85pt;width:53.65pt;" o:ole="t" filled="f" o:preferrelative="t" stroked="f" coordsize="21600,21600">
            <v:path/>
            <v:fill on="f" focussize="0,0"/>
            <v:stroke on="f" joinstyle="miter"/>
            <v:imagedata r:id="rId50" o:title="eqId8d778f49ca1c7e131c494626d0497f0f"/>
            <o:lock v:ext="edit" aspectratio="t"/>
            <w10:wrap type="none"/>
            <w10:anchorlock/>
          </v:shape>
          <o:OLEObject Type="Embed" ProgID="Equation.DSMT4" ShapeID="_x0000_i1048" DrawAspect="Content" ObjectID="_1468075748" r:id="rId49">
            <o:LockedField>false</o:LockedField>
          </o:OLEObject>
        </w:object>
      </w:r>
      <w:r>
        <w:rPr>
          <w:sz w:val="21"/>
        </w:rPr>
        <w:t>.</w:t>
      </w:r>
    </w:p>
    <w:p w14:paraId="33BFF294">
      <w:pPr>
        <w:shd w:val="clear"/>
        <w:jc w:val="both"/>
        <w:rPr>
          <w:rFonts w:hint="default"/>
          <w:lang w:val="en-US" w:eastAsia="zh-CN"/>
        </w:rPr>
      </w:pPr>
      <w:bookmarkStart w:id="0" w:name="_GoBack"/>
      <w:bookmarkEnd w:id="0"/>
    </w:p>
    <w:p w14:paraId="17B88CBC">
      <w:pPr>
        <w:shd w:val="clear"/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39B2D32">
      <w:pPr>
        <w:shd w:val="clear"/>
        <w:bidi w:val="0"/>
        <w:rPr>
          <w:lang w:val="en-US" w:eastAsia="zh-CN"/>
        </w:rPr>
      </w:pPr>
    </w:p>
    <w:p w14:paraId="7A7A3FDF">
      <w:pPr>
        <w:shd w:val="clear"/>
        <w:bidi w:val="0"/>
        <w:rPr>
          <w:lang w:val="en-US" w:eastAsia="zh-CN"/>
        </w:rPr>
      </w:pPr>
    </w:p>
    <w:p w14:paraId="76968D75">
      <w:pPr>
        <w:shd w:val="clear"/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8A95D9A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1" Type="http://schemas.openxmlformats.org/officeDocument/2006/relationships/fontTable" Target="fontTable.xml"/><Relationship Id="rId50" Type="http://schemas.openxmlformats.org/officeDocument/2006/relationships/image" Target="media/image23.wmf"/><Relationship Id="rId5" Type="http://schemas.openxmlformats.org/officeDocument/2006/relationships/image" Target="media/image2.png"/><Relationship Id="rId49" Type="http://schemas.openxmlformats.org/officeDocument/2006/relationships/oleObject" Target="embeddings/oleObject24.bin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theme" Target="theme/theme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png"/><Relationship Id="rId26" Type="http://schemas.openxmlformats.org/officeDocument/2006/relationships/image" Target="media/image11.wmf"/><Relationship Id="rId25" Type="http://schemas.openxmlformats.org/officeDocument/2006/relationships/oleObject" Target="embeddings/oleObject12.bin"/><Relationship Id="rId24" Type="http://schemas.openxmlformats.org/officeDocument/2006/relationships/oleObject" Target="embeddings/oleObject11.bin"/><Relationship Id="rId23" Type="http://schemas.openxmlformats.org/officeDocument/2006/relationships/oleObject" Target="embeddings/oleObject10.bin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2025-08-19T01:53:47Z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