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609D3">
      <w:pPr>
        <w:bidi w:val="0"/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6.1.1 空间向量的线性运算</w:t>
      </w:r>
    </w:p>
    <w:p w14:paraId="4E5AF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u w:val="none"/>
          <w:lang w:val="en-US" w:eastAsia="zh-CN"/>
        </w:rPr>
        <w:t>一、空间向量的概念</w:t>
      </w:r>
    </w:p>
    <w:p w14:paraId="5A9B2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1.在空间，我们把</w:t>
      </w:r>
      <w:r>
        <w:rPr>
          <w:rFonts w:hint="eastAsia" w:ascii="Times New Roman" w:hAnsi="Times New Roman" w:cs="Times New Roman"/>
          <w:u w:val="none"/>
          <w:lang w:val="en-US" w:eastAsia="zh-CN"/>
        </w:rPr>
        <w:t>像位移、力、速度、加速度这样既</w:t>
      </w:r>
      <w:r>
        <w:rPr>
          <w:rFonts w:hint="default" w:ascii="Times New Roman" w:hAnsi="Times New Roman" w:cs="Times New Roman"/>
          <w:u w:val="none"/>
          <w:lang w:val="en-US" w:eastAsia="zh-CN"/>
        </w:rPr>
        <w:t>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又有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的量叫</w:t>
      </w:r>
      <w:r>
        <w:rPr>
          <w:rFonts w:hint="eastAsia" w:ascii="Times New Roman" w:hAnsi="Times New Roman" w:cs="Times New Roman"/>
          <w:u w:val="none"/>
          <w:lang w:val="en-US" w:eastAsia="zh-CN"/>
        </w:rPr>
        <w:t>作</w:t>
      </w:r>
      <w:r>
        <w:rPr>
          <w:rFonts w:hint="default" w:ascii="Times New Roman" w:hAnsi="Times New Roman" w:cs="Times New Roman"/>
          <w:u w:val="none"/>
          <w:lang w:val="en-US" w:eastAsia="zh-CN"/>
        </w:rPr>
        <w:t>空间向量，空间向量的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叫作</w:t>
      </w:r>
      <w:r>
        <w:rPr>
          <w:rFonts w:hint="default" w:ascii="Times New Roman" w:hAnsi="Times New Roman" w:cs="Times New Roman"/>
          <w:u w:val="none"/>
          <w:lang w:val="en-US" w:eastAsia="zh-CN"/>
        </w:rPr>
        <w:t>空间向量的长度或模.空间向量用字母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a,b,c,</m:t>
        </m:r>
      </m:oMath>
      <w:r>
        <w:rPr>
          <w:rFonts w:hint="default" w:ascii="Times New Roman" w:hAnsi="Times New Roman" w:cs="Times New Roman"/>
          <w:u w:val="none"/>
          <w:lang w:val="en-US" w:eastAsia="zh-CN"/>
        </w:rPr>
        <w:t>```表示.</w:t>
      </w:r>
    </w:p>
    <w:p w14:paraId="7B2D5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2.长度为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的向量</w:t>
      </w:r>
      <w:r>
        <w:rPr>
          <w:rFonts w:hint="eastAsia" w:ascii="Times New Roman" w:hAnsi="Times New Roman" w:cs="Times New Roman"/>
          <w:u w:val="none"/>
          <w:lang w:val="en-US" w:eastAsia="zh-CN"/>
        </w:rPr>
        <w:t>叫作</w:t>
      </w:r>
      <w:r>
        <w:rPr>
          <w:rFonts w:hint="default" w:ascii="Times New Roman" w:hAnsi="Times New Roman" w:cs="Times New Roman"/>
          <w:u w:val="none"/>
          <w:lang w:val="en-US" w:eastAsia="zh-CN"/>
        </w:rPr>
        <w:t>零向量，记为</w:t>
      </w:r>
      <w:r>
        <w:rPr>
          <w:rFonts w:hint="default" w:ascii="Times New Roman" w:hAnsi="Times New Roman" w:cs="Times New Roman"/>
          <w:b/>
          <w:bCs/>
          <w:u w:val="none"/>
          <w:lang w:val="en-US" w:eastAsia="zh-CN"/>
        </w:rPr>
        <w:t>0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</w:p>
    <w:p w14:paraId="7B8CE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3.模为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的向量</w:t>
      </w:r>
      <w:r>
        <w:rPr>
          <w:rFonts w:hint="eastAsia" w:ascii="Times New Roman" w:hAnsi="Times New Roman" w:cs="Times New Roman"/>
          <w:u w:val="none"/>
          <w:lang w:val="en-US" w:eastAsia="zh-CN"/>
        </w:rPr>
        <w:t>叫作</w:t>
      </w:r>
      <w:r>
        <w:rPr>
          <w:rFonts w:hint="default" w:ascii="Times New Roman" w:hAnsi="Times New Roman" w:cs="Times New Roman"/>
          <w:u w:val="none"/>
          <w:lang w:val="en-US" w:eastAsia="zh-CN"/>
        </w:rPr>
        <w:t>单位向量.</w:t>
      </w:r>
    </w:p>
    <w:p w14:paraId="53331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4.与向量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长度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而方向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的向量，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叫作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的相反向量，记为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−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.</w:t>
      </w:r>
    </w:p>
    <w:p w14:paraId="4DA03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与任意向量平行，即对于任意向量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都有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1FF5C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6</w:t>
      </w:r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方向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且模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的向量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相等向量.</w:t>
      </w:r>
    </w:p>
    <w:p w14:paraId="15F0E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二、空间向量的运算</w:t>
      </w:r>
    </w:p>
    <w:p w14:paraId="5D418E7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1.</w:t>
      </w:r>
      <w:r>
        <w:rPr>
          <w:rFonts w:hint="default" w:ascii="Times New Roman" w:hAnsi="Times New Roman" w:cs="Times New Roman"/>
          <w:b w:val="0"/>
          <w:bCs/>
          <w:sz w:val="21"/>
          <w:u w:val="none"/>
        </w:rPr>
        <w:t xml:space="preserve"> </w:t>
      </w:r>
      <w:r>
        <w:rPr>
          <w:rFonts w:hint="default" w:ascii="Times New Roman" w:hAnsi="Times New Roman" w:cs="Times New Roman"/>
          <w:sz w:val="21"/>
          <w:u w:val="none"/>
        </w:rPr>
        <w:t>定义:与平面向量运算一样，空间向量的加法、减法与数乘运算如下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u w:val="none"/>
        </w:rPr>
        <w:t>如图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7616D8E5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u w:val="none"/>
        </w:rPr>
        <w:drawing>
          <wp:inline distT="0" distB="0" distL="114300" distR="114300">
            <wp:extent cx="2766695" cy="726440"/>
            <wp:effectExtent l="0" t="0" r="14605" b="1651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69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1F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（1）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+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（2）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a−b=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−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OC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16A2B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（3）当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&gt;0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PQ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；当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&lt;0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MN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；当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=0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O</m:t>
        </m:r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4F8923C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75565</wp:posOffset>
            </wp:positionV>
            <wp:extent cx="1314450" cy="876300"/>
            <wp:effectExtent l="0" t="0" r="0" b="0"/>
            <wp:wrapSquare wrapText="bothSides"/>
            <wp:docPr id="100009" name="图片 100009" descr="@@@dc010d03a83042c399a7867e3024cf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dc010d03a83042c399a7867e3024cf1e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运算法则: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single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、平行六面体法则.</w:t>
      </w:r>
    </w:p>
    <w:p w14:paraId="029496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平行六面体法则:在平行六面体</w:t>
      </w:r>
      <w:r>
        <w:rPr>
          <w:rFonts w:hint="default" w:ascii="Times New Roman" w:hAnsi="Times New Roman" w:cs="Times New Roman"/>
          <w:u w:val="none"/>
        </w:rPr>
        <w:object>
          <v:shape id="_x0000_i1025" o:spt="75" alt="eqId3f3392a317843c7a94f98593cbd3aa79" type="#_x0000_t75" style="height:15.85pt;width:77.4pt;" o:ole="t" filled="f" o:preferrelative="t" stroked="f" coordsize="21600,21600">
            <v:path/>
            <v:fill on="f" focussize="0,0"/>
            <v:stroke on="f" joinstyle="miter"/>
            <v:imagedata r:id="rId8" o:title="eqId3f3392a317843c7a94f98593cbd3aa7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中，</w:t>
      </w:r>
      <w:r>
        <w:rPr>
          <w:rFonts w:hint="default" w:ascii="Times New Roman" w:hAnsi="Times New Roman" w:cs="Times New Roman"/>
          <w:u w:val="none"/>
        </w:rPr>
        <w:object>
          <v:shape id="_x0000_i1026" o:spt="75" alt="eqIde8a151623723a10a786313ae0240d8e8" type="#_x0000_t75" style="height:17.8pt;width:95pt;" o:ole="t" filled="f" o:preferrelative="t" stroked="f" coordsize="21600,21600">
            <v:path/>
            <v:fill on="f" focussize="0,0"/>
            <v:stroke on="f" joinstyle="miter"/>
            <v:imagedata r:id="rId10" o:title="eqIde8a151623723a10a786313ae0240d8e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6F391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3.运算律（其中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μ∈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R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）</w:t>
      </w:r>
    </w:p>
    <w:p w14:paraId="7EB17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交换律：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；结合律：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(a+b)+c=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  <m:r>
          <m:rPr>
            <m:sty m:val="b"/>
          </m:rPr>
          <w:rPr>
            <w:rFonts w:hint="default" w:ascii="Times New Roman" w:hAnsi="Times New Roman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(μ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a)=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355B7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分配律：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+μ)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)=</m:t>
        </m:r>
        <m:r>
          <m:rPr>
            <m:sty m:val="p"/>
          </m:rPr>
          <w:rPr>
            <w:rFonts w:hint="eastAsia" w:ascii="Times New Roman" w:hAnsi="Times New Roman" w:cs="Times New Roman"/>
            <w:u w:val="single"/>
            <w:lang w:val="en-US" w:eastAsia="zh-CN"/>
          </w:rPr>
          <m:t xml:space="preserve">          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21B96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三、共线向量</w:t>
      </w:r>
    </w:p>
    <w:p w14:paraId="0FC1F59F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如果表示空间向量的有向线段所在的直线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u w:val="none"/>
        </w:rPr>
        <w:t>，那么这些向量也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叫作</w:t>
      </w:r>
      <w:r>
        <w:rPr>
          <w:rFonts w:hint="default" w:ascii="Times New Roman" w:hAnsi="Times New Roman" w:cs="Times New Roman"/>
          <w:sz w:val="21"/>
          <w:u w:val="none"/>
        </w:rPr>
        <w:t>共线向量或平行向量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sz w:val="21"/>
          <w:u w:val="none"/>
        </w:rPr>
        <w:t>平行于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记作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∥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1A46022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共线向量定理：空间任意两个向量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a，b(b≠0)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>
            <m:sty m:val="p"/>
          </m:rPr>
          <w:rPr>
            <w:rFonts w:hint="eastAsia" w:ascii="Times New Roman" w:hAnsi="Times New Roman" w:cs="Times New Roman"/>
            <w:sz w:val="21"/>
            <w:u w:val="none"/>
            <w:lang w:val="en-US" w:eastAsia="zh-CN"/>
          </w:rPr>
          <m:t>与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共线的充要条件是存在实数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object>
          <v:shape id="_x0000_i1027" o:spt="75" alt="eqId8af4d2e3bf58cf8941cf2d51306798cb" type="#_x0000_t75" style="height:12.75pt;width:11.4pt;" o:ole="t" filled="f" o:preferrelative="t" stroked="f" coordsize="21600,21600">
            <v:path/>
            <v:fill on="f" focussize="0,0"/>
            <v:stroke on="f" joinstyle="miter"/>
            <v:imagedata r:id="rId12" o:title="eqId8af4d2e3bf58cf8941cf2d51306798c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 w14:paraId="515CE73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  <w:lang w:val="en-US"/>
        </w:rPr>
      </w:pPr>
      <w:r>
        <w:rPr>
          <w:rFonts w:hint="default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使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.</w:t>
      </w:r>
    </w:p>
    <w:p w14:paraId="7CBF4EB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3．</w:t>
      </w:r>
      <w:r>
        <w:rPr>
          <w:rFonts w:hint="default" w:ascii="Times New Roman" w:hAnsi="Times New Roman" w:cs="Times New Roman"/>
          <w:sz w:val="21"/>
          <w:u w:val="none"/>
        </w:rPr>
        <w:t>三点共线：</w:t>
      </w:r>
      <w:r>
        <w:rPr>
          <w:rFonts w:hint="default" w:ascii="Times New Roman" w:hAnsi="Times New Roman" w:cs="Times New Roman"/>
          <w:u w:val="none"/>
        </w:rPr>
        <w:object>
          <v:shape id="_x0000_i1028" o:spt="75" alt="eqIdf3470f8e8142a61cfd3d4aa1e1e203d2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4" o:title="eqIdf3470f8e8142a61cfd3d4aa1e1e203d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三点共线</w:t>
      </w:r>
      <w:r>
        <w:rPr>
          <w:rFonts w:hint="default" w:ascii="Times New Roman" w:hAnsi="Times New Roman" w:cs="Times New Roman"/>
          <w:u w:val="none"/>
        </w:rPr>
        <w:object>
          <v:shape id="_x0000_i1029" o:spt="75" alt="eqId42dd04181d6a55827ca5910543331653" type="#_x0000_t75" style="height:16.45pt;width:152.2pt;" o:ole="t" filled="f" o:preferrelative="t" stroked="f" coordsize="21600,21600">
            <v:path/>
            <v:fill on="f" focussize="0,0"/>
            <v:stroke on="f" joinstyle="miter"/>
            <v:imagedata r:id="rId16" o:title="eqId42dd04181d6a55827ca591054333165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(其中</w:t>
      </w:r>
      <w:r>
        <w:rPr>
          <w:rFonts w:hint="default" w:ascii="Times New Roman" w:hAnsi="Times New Roman" w:cs="Times New Roman"/>
          <w:u w:val="none"/>
        </w:rPr>
        <w:object>
          <v:shape id="_x0000_i1030" o:spt="75" alt="eqId9bb3d018b09bee05f591a731e50339f4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18" o:title="eqId9bb3d018b09bee05f591a731e50339f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)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．</w:t>
      </w:r>
    </w:p>
    <w:p w14:paraId="76968D7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4.</w:t>
      </w:r>
      <w:r>
        <w:rPr>
          <w:rFonts w:hint="default" w:ascii="Times New Roman" w:hAnsi="Times New Roman" w:cs="Times New Roman"/>
          <w:sz w:val="21"/>
          <w:u w:val="none"/>
        </w:rPr>
        <w:t>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sz w:val="21"/>
          <w:u w:val="none"/>
        </w:rPr>
        <w:t>共线的单位向量为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.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7163E76"/>
    <w:rsid w:val="094A5409"/>
    <w:rsid w:val="0A8A0956"/>
    <w:rsid w:val="1C780915"/>
    <w:rsid w:val="1DA57103"/>
    <w:rsid w:val="206A1A28"/>
    <w:rsid w:val="209B03B1"/>
    <w:rsid w:val="20A97897"/>
    <w:rsid w:val="20B8059A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616</Characters>
  <Lines>0</Lines>
  <Paragraphs>0</Paragraphs>
  <TotalTime>2</TotalTime>
  <ScaleCrop>false</ScaleCrop>
  <LinksUpToDate>false</LinksUpToDate>
  <CharactersWithSpaces>619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2025-08-20T06:00:25Z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