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7.2 排列</w:t>
      </w:r>
    </w:p>
    <w:p w14:paraId="12117072">
      <w:pPr>
        <w:jc w:val="both"/>
        <w:rPr>
          <w:rFonts w:hint="eastAsia"/>
          <w:lang w:val="en-US" w:eastAsia="zh-CN"/>
        </w:rPr>
      </w:pPr>
    </w:p>
    <w:p w14:paraId="29A88C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排列：一般地，从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)个元素，并按照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color w:val="0000FF"/>
          <w:sz w:val="21"/>
          <w14:ligatures w14:val="none"/>
        </w:rPr>
        <w:t>一</w:t>
      </w:r>
      <w:r>
        <w:rPr>
          <w:rFonts w:ascii="Times New Roman" w:hAnsi="Times New Roman" w:eastAsia="宋体" w:cs="Times New Roman"/>
          <w:sz w:val="21"/>
          <w14:ligatures w14:val="none"/>
        </w:rPr>
        <w:t>列，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个元素的一个排列．</w:t>
      </w:r>
    </w:p>
    <w:p w14:paraId="4212C2AB">
      <w:pPr>
        <w:spacing w:after="0" w:line="360" w:lineRule="auto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两个排列相同的充要条件是：两个排列的元素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，且元素的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也相同．</w:t>
      </w:r>
    </w:p>
    <w:p w14:paraId="64C2E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排列数：从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)个元素的所有不同排列的个数，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个元素的排列数，用符号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24278C4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排列问题：把有关求排列的个数的问题叫作排列问题.</w:t>
      </w:r>
    </w:p>
    <w:p w14:paraId="1C3D91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排列数公式：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5.3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01104C88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特别地</w:t>
      </w:r>
      <w:r>
        <w:rPr>
          <w:rFonts w:ascii="Times New Roman" w:hAnsi="Times New Roman" w:eastAsia="宋体" w:cs="Times New Roman"/>
          <w:sz w:val="21"/>
          <w14:ligatures w14:val="none"/>
        </w:rPr>
        <w:t>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个元素（即全部取出）排成一列，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个元素的一个全排列，此时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8" o:spt="75" alt="eqId0c6f2be277c9855c7f322b89dfcf3427" type="#_x0000_t75" style="height:16.6pt;width:23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，我们将右端简记为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/>
          <w:iCs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的阶乘，表示正整数1到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的连乘积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特别地</w:t>
      </w:r>
      <w:r>
        <w:rPr>
          <w:rFonts w:ascii="Times New Roman" w:hAnsi="Times New Roman" w:eastAsia="宋体" w:cs="Times New Roman"/>
          <w:sz w:val="21"/>
          <w14:ligatures w14:val="none"/>
        </w:rPr>
        <w:t>，规定0</w:t>
      </w:r>
      <w:r>
        <w:rPr>
          <w:rFonts w:ascii="Times New Roman" w:hAnsi="Times New Roman" w:eastAsia="宋体" w:cs="Times New Roman"/>
          <w:b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sz w:val="21"/>
          <w14:ligatures w14:val="none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6954C110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所以，排列数公式还可以写成</w: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object>
          <v:shape id="_x0000_i1030" o:spt="75" alt="eqId0c6f2be277c9855c7f322b89dfcf3427" type="#_x0000_t75" style="height:30.7pt;width:6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0" DrawAspect="Content" ObjectID="_1468075727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789221F1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0D5CE"/>
    <w:multiLevelType w:val="singleLevel"/>
    <w:tmpl w:val="0F00D5C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1E995DD6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0453866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313</Characters>
  <Lines>0</Lines>
  <Paragraphs>0</Paragraphs>
  <TotalTime>0</TotalTime>
  <ScaleCrop>false</ScaleCrop>
  <LinksUpToDate>false</LinksUpToDate>
  <CharactersWithSpaces>317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