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8.2.4 超几何分布</w:t>
      </w:r>
    </w:p>
    <w:p w14:paraId="4E392EED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1.超几何分布</w:t>
      </w:r>
    </w:p>
    <w:p w14:paraId="1C62127E">
      <w:pPr>
        <w:spacing w:after="0" w:line="360" w:lineRule="auto"/>
        <w:jc w:val="left"/>
        <w:textAlignment w:val="center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一批产品共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5" o:spt="75" alt="eqId54a5d7d3b6b63fe5c24c3907b7a8eaa3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6" o:title="eqId54a5d7d3b6b63fe5c24c3907b7a8eaa3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件，其中有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6" o:spt="75" alt="eqIdac047e91852b91af639feec23a9598b2" type="#_x0000_t75" style="height:17.65pt;width:53.5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件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不合格</w:t>
      </w:r>
      <w:r>
        <w:rPr>
          <w:rFonts w:hint="eastAsia" w:ascii="Calibri" w:hAnsi="Calibri" w:eastAsia="宋体" w:cs="Times New Roman"/>
          <w:sz w:val="21"/>
          <w14:ligatures w14:val="none"/>
        </w:rPr>
        <w:t>品，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随机取出的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7" o:spt="75" alt="eqIdb6a24198bd04c29321ae5dc5a28fe421" type="#_x0000_t75" style="height:16.85pt;width:42.8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件产品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中</w:t>
      </w:r>
      <w:r>
        <w:rPr>
          <w:rFonts w:hint="eastAsia" w:ascii="Calibri" w:hAnsi="Calibri" w:eastAsia="宋体" w:cs="Times New Roman"/>
          <w:sz w:val="21"/>
          <w14:ligatures w14:val="none"/>
        </w:rPr>
        <w:t>，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不合格品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object>
          <v:shape id="_x0000_i1028" o:spt="75" alt="eqIdf022950e0faa45b617d497b01b5292b9" type="#_x0000_t75" style="height:11.8pt;width:12.3pt;" o:ole="t" filled="f" o:preferrelative="t" stroked="f" coordsize="21600,21600">
            <v:path/>
            <v:fill on="f" focussize="0,0"/>
            <v:stroke on="f" joinstyle="miter"/>
            <v:imagedata r:id="rId12" o:title="eqIdf022950e0faa45b617d497b01b5292b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的概率分布如表所示，其中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object>
          <v:shape id="_x0000_i1029" o:spt="75" alt="eqIda914384e233ba987937b742a43668d0a" type="#_x0000_t75" style="height:17.65pt;width:63.4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.</w:t>
      </w:r>
    </w:p>
    <w:p w14:paraId="09F1EF99">
      <w:pPr>
        <w:spacing w:after="0" w:line="360" w:lineRule="auto"/>
        <w:jc w:val="left"/>
        <w:textAlignment w:val="center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drawing>
          <wp:inline distT="0" distB="0" distL="114300" distR="114300">
            <wp:extent cx="5272405" cy="895350"/>
            <wp:effectExtent l="0" t="0" r="4445" b="0"/>
            <wp:docPr id="2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F9A8C9">
      <w:pPr>
        <w:spacing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bCs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若一个随机变量X的分布列为</w:t>
      </w:r>
      <w:r>
        <w:rPr>
          <w:rFonts w:hint="eastAsia" w:ascii="Calibri" w:hAnsi="Calibri" w:eastAsia="宋体" w:cs="Times New Roman"/>
          <w:sz w:val="21"/>
          <w14:ligatures w14:val="none"/>
        </w:rPr>
        <w:object>
          <v:shape id="_x0000_i1030" o:spt="75" alt="eqIda914384e233ba987937b742a43668d0a" type="#_x0000_t75" style="height:31.6pt;width:91.4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eastAsia="zh-CN"/>
          <w14:ligatures w14:val="none"/>
        </w:rPr>
        <w:t>，</w:t>
      </w:r>
      <w:r>
        <w:rPr>
          <w:rFonts w:hint="eastAsia" w:ascii="Calibri" w:hAnsi="Calibri" w:eastAsia="宋体" w:cs="Times New Roman"/>
          <w:sz w:val="21"/>
          <w14:ligatures w14:val="none"/>
        </w:rPr>
        <w:t>其中</w:t>
      </w:r>
      <w:r>
        <w:rPr>
          <w:rFonts w:hint="eastAsia" w:ascii="Calibri" w:hAnsi="Calibri" w:eastAsia="宋体" w:cs="Times New Roman"/>
          <w:sz w:val="21"/>
          <w14:ligatures w14:val="none"/>
        </w:rPr>
        <w:object>
          <v:shape id="_x0000_i1031" o:spt="75" alt="eqId61265c7696f67a37ce09e2b996e81579" type="#_x0000_t75" style="height:12.3pt;width:28.1pt;" o:ole="t" filled="f" o:preferrelative="t" stroked="f" coordsize="21600,21600">
            <v:path/>
            <v:fill on="f" focussize="0,0"/>
            <v:stroke on="f" joinstyle="miter"/>
            <v:imagedata r:id="rId19" o:title="eqId61265c7696f67a37ce09e2b996e81579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，</w:t>
      </w:r>
      <w:r>
        <w:rPr>
          <w:rFonts w:hint="eastAsia" w:ascii="Calibri" w:hAnsi="Calibri" w:eastAsia="宋体" w:cs="Times New Roman"/>
          <w:sz w:val="21"/>
          <w14:ligatures w14:val="none"/>
        </w:rPr>
        <w:object>
          <v:shape id="_x0000_i1032" o:spt="75" alt="eqId0c3e9740f1cdda4ee24958381be9117f" type="#_x0000_t75" style="height:12.85pt;width:35.05pt;" o:ole="t" filled="f" o:preferrelative="t" stroked="f" coordsize="21600,21600">
            <v:path/>
            <v:fill on="f" focussize="0,0"/>
            <v:stroke on="f" joinstyle="miter"/>
            <v:imagedata r:id="rId21" o:title="eqId0c3e9740f1cdda4ee24958381be9117f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，</w:t>
      </w:r>
      <w:r>
        <w:rPr>
          <w:rFonts w:hint="eastAsia" w:ascii="Calibri" w:hAnsi="Calibri" w:eastAsia="宋体" w:cs="Times New Roman"/>
          <w:sz w:val="21"/>
          <w14:ligatures w14:val="none"/>
        </w:rPr>
        <w:object>
          <v:shape id="_x0000_i1033" o:spt="75" alt="eqIda914384e233ba987937b742a43668d0a" type="#_x0000_t75" style="height:17.65pt;width:265.9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eastAsia="zh-CN"/>
          <w14:ligatures w14:val="none"/>
        </w:rPr>
        <w:t>，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则</w:t>
      </w:r>
      <w:r>
        <w:rPr>
          <w:rFonts w:hint="eastAsia" w:ascii="Calibri" w:hAnsi="Calibri" w:eastAsia="宋体" w:cs="Times New Roman"/>
          <w:sz w:val="21"/>
          <w14:ligatures w14:val="none"/>
        </w:rPr>
        <w:t>称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X服从</w:t>
      </w:r>
      <w:r>
        <w:rPr>
          <w:rFonts w:hint="eastAsia" w:ascii="Calibri" w:hAnsi="Calibri" w:eastAsia="宋体" w:cs="Times New Roman"/>
          <w:sz w:val="21"/>
          <w14:ligatures w14:val="none"/>
        </w:rPr>
        <w:t>超几何分布</w:t>
      </w:r>
      <w:r>
        <w:rPr>
          <w:rFonts w:hint="eastAsia" w:ascii="Calibri" w:hAnsi="Calibri" w:eastAsia="宋体" w:cs="Times New Roman"/>
          <w:sz w:val="21"/>
          <w:lang w:eastAsia="zh-CN"/>
          <w14:ligatures w14:val="none"/>
        </w:rPr>
        <w:t>，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记为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object>
          <v:shape id="_x0000_i1034" o:spt="75" alt="eqIda914384e233ba987937b742a43668d0a" type="#_x0000_t75" style="height:17.65pt;width:74.9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，并将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object>
          <v:shape id="_x0000_i1035" o:spt="75" alt="eqIda914384e233ba987937b742a43668d0a" type="#_x0000_t75" style="height:31.6pt;width:91.4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记为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object>
          <v:shape id="_x0000_i1036" o:spt="75" alt="eqIda914384e233ba987937b742a43668d0a" type="#_x0000_t75" style="height:17.65pt;width:63.4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.</w:t>
      </w:r>
    </w:p>
    <w:p w14:paraId="1FDE53AB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2.超几何分布的适用范围件及本质</w:t>
      </w:r>
    </w:p>
    <w:p w14:paraId="2F3C907B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（1）适用范围：</w:t>
      </w:r>
    </w:p>
    <w:p w14:paraId="53BE045F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①考察对象分两类；②已知各类对象的个数；</w:t>
      </w:r>
    </w:p>
    <w:p w14:paraId="3BBAA03B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③从中抽取若干个个体，考察某类个体个数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7" o:spt="75" alt="eqId54a829fdd8ec0f3b7ede883cf2c3e53b" type="#_x0000_t75" style="height:11.5pt;width:9.65pt;" o:ole="t" filled="f" o:preferrelative="t" stroked="f" coordsize="21600,21600">
            <v:path/>
            <v:fill on="f" focussize="0,0"/>
            <v:stroke on="f" joinstyle="miter"/>
            <v:imagedata r:id="rId30" o:title="eqId54a829fdd8ec0f3b7ede883cf2c3e53b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的概率分布．</w:t>
      </w:r>
    </w:p>
    <w:p w14:paraId="01A1CA9C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（2）本质：超几何分布是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ascii="Calibri" w:hAnsi="Calibri" w:eastAsia="宋体" w:cs="Times New Roman"/>
          <w:sz w:val="21"/>
          <w14:ligatures w14:val="none"/>
        </w:rPr>
        <w:t>抽样问题，在每次试验中某一事件发生的概率是不相同的．</w:t>
      </w:r>
    </w:p>
    <w:p w14:paraId="36E6679D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3.超几何分布和二项分布的区别</w:t>
      </w:r>
    </w:p>
    <w:p w14:paraId="4021BA91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（1）超几何分布需要知道总体的容量，而二项分布不需要；</w:t>
      </w:r>
    </w:p>
    <w:p w14:paraId="68FF2B62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（2）超几何分布是“不放回”抽取，在每次试验中某一事件发生的概率是不相同的；</w:t>
      </w:r>
    </w:p>
    <w:p w14:paraId="20303F39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而二项分布是</w:t>
      </w:r>
      <w:r>
        <w:rPr>
          <w:rFonts w:ascii="Calibri" w:hAnsi="Calibri" w:eastAsia="宋体" w:cs="Times New Roman"/>
          <w:color w:val="0000FF"/>
          <w:sz w:val="21"/>
          <w14:ligatures w14:val="none"/>
        </w:rPr>
        <w:t>“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ascii="Calibri" w:hAnsi="Calibri" w:eastAsia="宋体" w:cs="Times New Roman"/>
          <w:color w:val="0000FF"/>
          <w:sz w:val="21"/>
          <w14:ligatures w14:val="none"/>
        </w:rPr>
        <w:t>”</w:t>
      </w:r>
      <w:r>
        <w:rPr>
          <w:rFonts w:ascii="Calibri" w:hAnsi="Calibri" w:eastAsia="宋体" w:cs="Times New Roman"/>
          <w:sz w:val="21"/>
          <w14:ligatures w14:val="none"/>
        </w:rPr>
        <w:t>抽取（独立重复），在每次试验中某一事件发生的概率是相同的．</w:t>
      </w:r>
    </w:p>
    <w:p w14:paraId="75F62168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【自我诊断】</w:t>
      </w:r>
    </w:p>
    <w:p w14:paraId="7E6C795B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1</w:t>
      </w:r>
      <w:r>
        <w:rPr>
          <w:rFonts w:ascii="Calibri" w:hAnsi="Calibri" w:eastAsia="宋体" w:cs="Times New Roman"/>
          <w:sz w:val="21"/>
          <w14:ligatures w14:val="none"/>
        </w:rPr>
        <w:t>．某袋中装有大小相同、质地均匀的6个球，其中4个黑球和2个白球．从袋中随机取出2个球，记取出白球的个数为</w:t>
      </w:r>
      <w:r>
        <w:rPr>
          <w:rFonts w:ascii="Times New Roman" w:hAnsi="Times New Roman" w:eastAsia="Times New Roman" w:cs="Times New Roman"/>
          <w:i/>
          <w:sz w:val="21"/>
          <w14:ligatures w14:val="none"/>
        </w:rPr>
        <w:t>X</w:t>
      </w:r>
      <w:r>
        <w:rPr>
          <w:rFonts w:ascii="Calibri" w:hAnsi="Calibri" w:eastAsia="宋体" w:cs="Times New Roman"/>
          <w:sz w:val="21"/>
          <w14:ligatures w14:val="none"/>
        </w:rPr>
        <w:t>．写出</w:t>
      </w:r>
      <w:r>
        <w:rPr>
          <w:rFonts w:ascii="Times New Roman" w:hAnsi="Times New Roman" w:eastAsia="Times New Roman" w:cs="Times New Roman"/>
          <w:i/>
          <w:sz w:val="21"/>
          <w14:ligatures w14:val="none"/>
        </w:rPr>
        <w:t>X</w:t>
      </w:r>
      <w:r>
        <w:rPr>
          <w:rFonts w:ascii="Calibri" w:hAnsi="Calibri" w:eastAsia="宋体" w:cs="Times New Roman"/>
          <w:sz w:val="21"/>
          <w14:ligatures w14:val="none"/>
        </w:rPr>
        <w:t>的分布列，并求出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8" o:spt="75" alt="eqId5bf3baba074e8aeb6f3ea117865bbd1b" type="#_x0000_t75" style="height:17.95pt;width:28.9pt;" o:ole="t" filled="f" o:preferrelative="t" stroked="f" coordsize="21600,21600">
            <v:path/>
            <v:fill on="f" focussize="0,0"/>
            <v:stroke on="f" joinstyle="miter"/>
            <v:imagedata r:id="rId32" o:title="eqId5bf3baba074e8aeb6f3ea117865bbd1b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9" o:spt="75" alt="eqId90a0722562d03a0a55a6c63e5d4cc338" type="#_x0000_t75" style="height:17.95pt;width:30pt;" o:ole="t" filled="f" o:preferrelative="t" stroked="f" coordsize="21600,21600">
            <v:path/>
            <v:fill on="f" focussize="0,0"/>
            <v:stroke on="f" joinstyle="miter"/>
            <v:imagedata r:id="rId34" o:title="eqId90a0722562d03a0a55a6c63e5d4cc33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的值</w:t>
      </w:r>
      <w:r>
        <w:rPr>
          <w:rFonts w:hint="eastAsia" w:ascii="Calibri" w:hAnsi="Calibri" w:eastAsia="宋体" w:cs="Times New Roman"/>
          <w:sz w:val="21"/>
          <w14:ligatures w14:val="none"/>
        </w:rPr>
        <w:t>.</w:t>
      </w:r>
    </w:p>
    <w:p w14:paraId="76968D75">
      <w:pPr>
        <w:spacing w:after="0" w:line="360" w:lineRule="auto"/>
        <w:textAlignment w:val="center"/>
        <w:rPr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708718B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0B6A91"/>
    <w:rsid w:val="454875A8"/>
    <w:rsid w:val="4E974AED"/>
    <w:rsid w:val="55207574"/>
    <w:rsid w:val="59331B0C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5" Type="http://schemas.openxmlformats.org/officeDocument/2006/relationships/fontTable" Target="fontTable.xml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png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425</Words>
  <Characters>432</Characters>
  <Lines>0</Lines>
  <Paragraphs>0</Paragraphs>
  <TotalTime>0</TotalTime>
  <ScaleCrop>false</ScaleCrop>
  <LinksUpToDate>false</LinksUpToDate>
  <CharactersWithSpaces>433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2025-08-20T06:07:25Z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