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 离散型随机变量及其分布列</w:t>
      </w:r>
    </w:p>
    <w:p w14:paraId="1A9B1ED1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8.2.1 随机变量及其分布列</w:t>
      </w:r>
    </w:p>
    <w:p w14:paraId="246E9EB4">
      <w:pPr>
        <w:jc w:val="both"/>
        <w:rPr>
          <w:rFonts w:hint="default"/>
          <w:lang w:val="en-US" w:eastAsia="zh-CN"/>
        </w:rPr>
      </w:pPr>
    </w:p>
    <w:p w14:paraId="687F0381">
      <w:pPr>
        <w:spacing w:after="0" w:line="360" w:lineRule="auto"/>
        <w:jc w:val="both"/>
        <w:textAlignment w:val="center"/>
        <w:rPr>
          <w:rFonts w:hint="default" w:ascii="Calibri" w:hAnsi="Cambria Math" w:eastAsia="宋体" w:cs="Times New Roman"/>
          <w:iCs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Times New Roman"/>
          <w:iCs/>
          <w:sz w:val="21"/>
          <w14:ligatures w14:val="none"/>
        </w:rPr>
        <w:t>1.随机变量：</w:t>
      </w:r>
      <w:r>
        <w:rPr>
          <w:rFonts w:hint="eastAsia" w:ascii="Calibri" w:hAnsi="Cambria Math" w:eastAsia="宋体" w:cs="Times New Roman"/>
          <w:iCs/>
          <w:sz w:val="21"/>
          <w:lang w:val="en-US" w:eastAsia="zh-CN"/>
          <w14:ligatures w14:val="none"/>
        </w:rPr>
        <w:t>一般地，对于随机试验样本空间</w:t>
      </w:r>
      <m:oMath>
        <m:r>
          <m:rPr/>
          <w:rPr>
            <w:rFonts w:ascii="Cambria Math" w:hAnsi="Cambria Math" w:cs="Times New Roman"/>
            <w:sz w:val="21"/>
            <w:lang w:val="en-US"/>
            <w14:ligatures w14:val="none"/>
          </w:rPr>
          <m:t>Ω</m:t>
        </m:r>
      </m:oMath>
      <w:r>
        <w:rPr>
          <w:rFonts w:hint="eastAsia" w:hAnsi="Cambria Math" w:cs="Times New Roman"/>
          <w:i w:val="0"/>
          <w:iCs/>
          <w:sz w:val="21"/>
          <w:lang w:val="en-US" w:eastAsia="zh-CN"/>
          <w14:ligatures w14:val="none"/>
        </w:rPr>
        <w:t>中的每个样本点</w:t>
      </w:r>
      <m:oMath>
        <m:r>
          <m:rPr/>
          <w:rPr>
            <w:rFonts w:ascii="Cambria Math" w:hAnsi="Cambria Math" w:cs="Times New Roman"/>
            <w:sz w:val="21"/>
            <w:lang w:val="en-US"/>
            <w14:ligatures w14:val="none"/>
          </w:rPr>
          <m:t>ϖ</m:t>
        </m:r>
      </m:oMath>
      <w:r>
        <w:rPr>
          <w:rFonts w:hint="eastAsia" w:hAnsi="Cambria Math" w:cs="Times New Roman"/>
          <w:i w:val="0"/>
          <w:iCs/>
          <w:sz w:val="21"/>
          <w:lang w:val="en-US" w:eastAsia="zh-CN"/>
          <w14:ligatures w14:val="none"/>
        </w:rPr>
        <w:t>，都有唯一的</w:t>
      </w:r>
      <w:bookmarkStart w:id="0" w:name="_GoBack"/>
      <w:r>
        <w:rPr>
          <w:rFonts w:hint="eastAsia" w:hAnsi="Cambria Math" w:cs="Times New Roman"/>
          <w:i w:val="0"/>
          <w:iCs/>
          <w:sz w:val="21"/>
          <w:lang w:val="en-US" w:eastAsia="zh-CN"/>
          <w14:ligatures w14:val="none"/>
        </w:rPr>
        <w:t>实数</w:t>
      </w:r>
      <w:bookmarkEnd w:id="0"/>
      <m:oMath>
        <m:r>
          <m:rPr/>
          <w:rPr>
            <w:rFonts w:hint="default" w:ascii="Cambria Math" w:hAnsi="Cambria Math" w:cs="Times New Roman"/>
            <w:sz w:val="21"/>
            <w:lang w:val="en-US" w:eastAsia="zh-CN"/>
            <w14:ligatures w14:val="none"/>
          </w:rPr>
          <m:t>X</m:t>
        </m:r>
        <m:d>
          <m:dPr>
            <m:ctrlPr>
              <w:rPr>
                <w:rFonts w:ascii="Cambria Math" w:hAnsi="Cambria Math" w:cs="Times New Roman"/>
                <w:i/>
                <w:iCs/>
                <w:sz w:val="21"/>
                <w:lang w:val="en-US"/>
                <w14:ligatures w14:val="none"/>
              </w:rPr>
            </m:ctrlPr>
          </m:dPr>
          <m:e>
            <m:r>
              <m:rPr/>
              <w:rPr>
                <w:rFonts w:ascii="Cambria Math" w:hAnsi="Cambria Math" w:cs="Times New Roman"/>
                <w:sz w:val="21"/>
                <w:lang w:val="en-US"/>
                <w14:ligatures w14:val="none"/>
              </w:rPr>
              <m:t>ϖ</m:t>
            </m:r>
            <m:ctrlPr>
              <w:rPr>
                <w:rFonts w:ascii="Cambria Math" w:hAnsi="Cambria Math" w:cs="Times New Roman"/>
                <w:i/>
                <w:iCs/>
                <w:sz w:val="21"/>
                <w:lang w:val="en-US"/>
                <w14:ligatures w14:val="none"/>
              </w:rPr>
            </m:ctrlPr>
          </m:e>
        </m:d>
      </m:oMath>
      <w:r>
        <w:rPr>
          <w:rFonts w:hint="eastAsia" w:hAnsi="Cambria Math" w:cs="Times New Roman"/>
          <w:i w:val="0"/>
          <w:iCs/>
          <w:sz w:val="21"/>
          <w:lang w:val="en-US" w:eastAsia="zh-CN"/>
          <w14:ligatures w14:val="none"/>
        </w:rPr>
        <w:t>与之对应，则称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为随机变量.通常用大写英文字母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X,Y,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Z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（或小写希腊字母</w:t>
      </w:r>
      <m:oMath>
        <m:r>
          <m:rPr/>
          <w:rPr>
            <w:rFonts w:ascii="Cambria Math" w:hAnsi="Cambria Math" w:eastAsia="宋体" w:cs="Cambria Math"/>
            <w:sz w:val="21"/>
            <w14:ligatures w14:val="none"/>
          </w:rPr>
          <m:t>ξ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,</m:t>
        </m:r>
        <m:r>
          <m:rPr/>
          <w:rPr>
            <w:rFonts w:ascii="Cambria Math" w:hAnsi="Cambria Math" w:eastAsia="宋体" w:cs="Cambria Math"/>
            <w:sz w:val="21"/>
            <w14:ligatures w14:val="none"/>
          </w:rPr>
          <m:t>η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）等表示随机变量，用小写英文字母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x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,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y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,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z</m:t>
        </m:r>
      </m:oMath>
      <w:r>
        <w:rPr>
          <w:rFonts w:hint="eastAsia" w:hAnsi="Cambria Math" w:eastAsia="宋体" w:cs="Times New Roman"/>
          <w:i w:val="0"/>
          <w:iCs/>
          <w:kern w:val="2"/>
          <w:sz w:val="21"/>
          <w:szCs w:val="24"/>
          <w:lang w:val="en-US" w:eastAsia="zh-CN" w:bidi="ar-SA"/>
          <w14:ligatures w14:val="none"/>
        </w:rPr>
        <w:t>（加上适当下标）等表示随机变量的取值.</w:t>
      </w:r>
    </w:p>
    <w:p w14:paraId="2ADDCBFC">
      <w:pPr>
        <w:spacing w:after="0" w:line="360" w:lineRule="auto"/>
        <w:jc w:val="both"/>
        <w:textAlignment w:val="center"/>
        <w:rPr>
          <w:rFonts w:hint="default" w:ascii="Calibri" w:hAnsi="Cambria Math" w:eastAsia="宋体" w:cs="Cambria Math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2.随机变量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的分类</w:t>
      </w:r>
      <w:r>
        <w:rPr>
          <w:rFonts w:hint="eastAsia" w:ascii="Calibri" w:hAnsi="Cambria Math" w:eastAsia="宋体" w:cs="Cambria Math"/>
          <w:sz w:val="21"/>
          <w14:ligatures w14:val="none"/>
        </w:rPr>
        <w:t>：取值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mbria Math" w:eastAsia="宋体" w:cs="Cambria Math"/>
          <w:sz w:val="21"/>
          <w14:ligatures w14:val="none"/>
        </w:rPr>
        <w:t>的随机变量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称为离散型随机变量</w:t>
      </w:r>
      <w:r>
        <w:rPr>
          <w:rFonts w:hint="eastAsia" w:ascii="Calibri" w:hAnsi="Cambria Math" w:eastAsia="宋体" w:cs="Cambria Math"/>
          <w:sz w:val="21"/>
          <w:lang w:eastAsia="zh-CN"/>
          <w14:ligatures w14:val="none"/>
        </w:rPr>
        <w:t>；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取值为连续的实数区间的随机变量称为连续性随机变量.</w:t>
      </w:r>
    </w:p>
    <w:p w14:paraId="19E754F8">
      <w:pPr>
        <w:spacing w:after="0" w:line="360" w:lineRule="auto"/>
        <w:jc w:val="both"/>
        <w:textAlignment w:val="center"/>
        <w:rPr>
          <w:rFonts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3.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概率</w:t>
      </w:r>
      <w:r>
        <w:rPr>
          <w:rFonts w:hint="eastAsia" w:ascii="Calibri" w:hAnsi="Cambria Math" w:eastAsia="宋体" w:cs="Cambria Math"/>
          <w:sz w:val="21"/>
          <w14:ligatures w14:val="none"/>
        </w:rPr>
        <w:t>分布列：</w:t>
      </w:r>
    </w:p>
    <w:p w14:paraId="01491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一般地，</w:t>
      </w:r>
      <w:r>
        <w:rPr>
          <w:rFonts w:hint="eastAsia" w:ascii="Calibri" w:hAnsi="Cambria Math" w:eastAsia="宋体" w:cs="Cambria Math"/>
          <w:sz w:val="21"/>
          <w14:ligatures w14:val="none"/>
        </w:rPr>
        <w:t>随机变量</w:t>
      </w:r>
      <m:oMath>
        <m:r>
          <m:rPr>
            <m:sty m:val="p"/>
          </m:rPr>
          <w:rPr>
            <w:rFonts w:ascii="Cambria Math" w:hAnsi="Cambria Math" w:eastAsia="宋体" w:cs="Cambria Math"/>
            <w:sz w:val="21"/>
            <w14:ligatures w14:val="none"/>
          </w:rPr>
          <m:t>X</m:t>
        </m:r>
      </m:oMath>
      <w:r>
        <w:rPr>
          <w:rFonts w:hint="eastAsia" w:hAnsi="Cambria Math" w:eastAsia="宋体" w:cs="Cambria Math"/>
          <w:b w:val="0"/>
          <w:i w:val="0"/>
          <w:sz w:val="21"/>
          <w:lang w:val="en-US" w:eastAsia="zh-CN"/>
          <w14:ligatures w14:val="none"/>
        </w:rPr>
        <w:t>有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n</m:t>
        </m:r>
      </m:oMath>
      <w:r>
        <w:rPr>
          <w:rFonts w:hint="eastAsia" w:hAnsi="Cambria Math" w:eastAsia="宋体" w:cs="Times New Roman"/>
          <w:i w:val="0"/>
          <w:kern w:val="2"/>
          <w:sz w:val="21"/>
          <w:szCs w:val="24"/>
          <w:lang w:val="en-US" w:eastAsia="zh-CN" w:bidi="ar-SA"/>
          <w14:ligatures w14:val="none"/>
        </w:rPr>
        <w:t>个不同的取值，它们分别是</w:t>
      </w:r>
      <w:r>
        <w:rPr>
          <w:rFonts w:ascii="Calibri" w:hAnsi="Cambria Math" w:eastAsia="宋体" w:cs="Cambria Math"/>
          <w:position w:val="-12"/>
          <w:sz w:val="21"/>
          <w14:ligatures w14:val="none"/>
        </w:rPr>
        <w:object>
          <v:shape id="_x0000_i1025" o:spt="75" alt="eqId135922325a74ceabf4ebd178b96bc477" type="#_x0000_t75" style="height:15.8pt;width:51.2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Calibri" w:hAnsi="Cambria Math" w:eastAsia="宋体" w:cs="Cambria Math"/>
          <w:sz w:val="21"/>
          <w14:ligatures w14:val="none"/>
        </w:rPr>
        <w:t>，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且</w:t>
      </w:r>
      <w:r>
        <w:rPr>
          <w:rFonts w:ascii="Calibri" w:hAnsi="Cambria Math" w:eastAsia="宋体" w:cs="Cambria Math"/>
          <w:sz w:val="21"/>
          <w14:ligatures w14:val="none"/>
        </w:rPr>
        <w:object>
          <v:shape id="_x0000_i1026" o:spt="75" alt="eqId135922325a74ceabf4ebd178b96bc477" type="#_x0000_t75" style="height:17.9pt;width:138.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Calibri" w:hAnsi="Cambria Math" w:eastAsia="宋体" w:cs="Cambria Math"/>
          <w:sz w:val="21"/>
          <w14:ligatures w14:val="none"/>
        </w:rPr>
        <w:t>.①</w:t>
      </w:r>
    </w:p>
    <w:p w14:paraId="33533A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ascii="Calibri" w:hAnsi="Cambria Math" w:eastAsia="宋体" w:cs="Cambria Math"/>
          <w:sz w:val="21"/>
          <w14:ligatures w14:val="none"/>
        </w:rPr>
      </w:pPr>
      <w:r>
        <w:rPr>
          <w:rFonts w:hint="eastAsia" w:hAnsi="Cambria Math" w:eastAsia="宋体" w:cs="Cambria Math"/>
          <w:b w:val="0"/>
          <w:i w:val="0"/>
          <w:sz w:val="21"/>
          <w:lang w:val="en-US" w:eastAsia="zh-CN"/>
          <w14:ligatures w14:val="none"/>
        </w:rPr>
        <w:t>称①为随机变量</w:t>
      </w:r>
      <m:oMath>
        <m:r>
          <m:rPr>
            <m:sty m:val="p"/>
          </m:rPr>
          <w:rPr>
            <w:rFonts w:ascii="Cambria Math" w:hAnsi="Cambria Math" w:eastAsia="宋体" w:cs="Cambria Math"/>
            <w:sz w:val="21"/>
            <w14:ligatures w14:val="none"/>
          </w:rPr>
          <m:t>X</m:t>
        </m:r>
      </m:oMath>
      <w:r>
        <w:rPr>
          <w:rFonts w:hint="eastAsia" w:hAnsi="Cambria Math" w:eastAsia="宋体" w:cs="Cambria Math"/>
          <w:b w:val="0"/>
          <w:i w:val="0"/>
          <w:sz w:val="21"/>
          <w:lang w:val="en-US" w:eastAsia="zh-CN"/>
          <w14:ligatures w14:val="none"/>
        </w:rPr>
        <w:t>的概率分布列，简称为</w:t>
      </w:r>
      <m:oMath>
        <m:r>
          <m:rPr>
            <m:sty m:val="p"/>
          </m:rPr>
          <w:rPr>
            <w:rFonts w:ascii="Cambria Math" w:hAnsi="Cambria Math" w:eastAsia="宋体" w:cs="Cambria Math"/>
            <w:sz w:val="21"/>
            <w14:ligatures w14:val="none"/>
          </w:rPr>
          <m:t>X</m:t>
        </m:r>
      </m:oMath>
      <w:r>
        <w:rPr>
          <w:rFonts w:hint="eastAsia" w:hAnsi="Cambria Math" w:eastAsia="宋体" w:cs="Cambria Math"/>
          <w:b w:val="0"/>
          <w:i w:val="0"/>
          <w:sz w:val="21"/>
          <w:lang w:val="en-US" w:eastAsia="zh-CN"/>
          <w14:ligatures w14:val="none"/>
        </w:rPr>
        <w:t>的分布列.①也可以用表格的形式来表示</w:t>
      </w:r>
      <w:r>
        <w:rPr>
          <w:rFonts w:hint="eastAsia" w:ascii="Calibri" w:hAnsi="Cambria Math" w:eastAsia="宋体" w:cs="Cambria Math"/>
          <w:sz w:val="21"/>
          <w14:ligatures w14:val="none"/>
        </w:rPr>
        <w:t>，如表所示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20"/>
        <w:gridCol w:w="490"/>
        <w:gridCol w:w="506"/>
        <w:gridCol w:w="385"/>
        <w:gridCol w:w="490"/>
        <w:gridCol w:w="385"/>
        <w:gridCol w:w="506"/>
      </w:tblGrid>
      <w:tr w14:paraId="7E6D2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AF55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7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 joinstyle="miter"/>
                  <v:imagedata r:id="rId10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20F4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position w:val="-12"/>
                <w:sz w:val="21"/>
                <w14:ligatures w14:val="none"/>
              </w:rPr>
              <w:object>
                <v:shape id="_x0000_i1028" o:spt="75" alt="eqIdaec19b68e3add9d5bfcc6269a1855b87" type="#_x0000_t75" style="height:15.8pt;width:10.4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F235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9" o:spt="75" alt="eqIdaec19b68e3add9d5bfcc6269a1855b87" type="#_x0000_t75" style="height:15.8pt;width:11.25pt;" o:ole="t" filled="f" o:preferrelative="t" stroked="f" coordsize="21600,21600">
                  <v:path/>
                  <v:fill on="f" focussize="0,0"/>
                  <v:stroke on="f" joinstyle="miter"/>
                  <v:imagedata r:id="rId14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8E42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4DD6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0" o:spt="75" alt="eqId97ea8f47d8d8d9e1832d52b1c7425450" type="#_x0000_t75" style="height:15.8pt;width:10.4pt;" o:ole="t" filled="f" o:preferrelative="t" stroked="f" coordsize="21600,21600">
                  <v:path/>
                  <v:fill on="f" focussize="0,0"/>
                  <v:stroke on="f" joinstyle="miter"/>
                  <v:imagedata r:id="rId16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DFD8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2750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1" o:spt="75" alt="eqId3282e5fde4ae53fcb1bb072a685304c9" type="#_x0000_t75" style="height:16.25pt;width:11.25pt;" o:ole="t" filled="f" o:preferrelative="t" stroked="f" coordsize="21600,21600">
                  <v:path/>
                  <v:fill on="f" focussize="0,0"/>
                  <v:stroke on="f" joinstyle="miter"/>
                  <v:imagedata r:id="rId18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7">
                  <o:LockedField>false</o:LockedField>
                </o:OLEObject>
              </w:object>
            </w:r>
          </w:p>
        </w:tc>
      </w:tr>
      <w:tr w14:paraId="435F4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C737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drawing>
                <wp:inline distT="0" distB="0" distL="114300" distR="114300">
                  <wp:extent cx="685800" cy="247650"/>
                  <wp:effectExtent l="0" t="0" r="0" b="0"/>
                  <wp:docPr id="43" name="图片 5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59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4475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2" o:spt="75" alt="eqId8be646cd52d7f2f1714e7542e75810f2" type="#_x0000_t75" style="height:15.8pt;width:12.5pt;" o:ole="t" filled="f" o:preferrelative="t" stroked="f" coordsize="21600,21600">
                  <v:path/>
                  <v:fill on="f" focussize="0,0"/>
                  <v:stroke on="f" joinstyle="miter"/>
                  <v:imagedata r:id="rId21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0487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3" o:spt="75" alt="eqIdadad9633b73dfbbb3d84b4f15979e99e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23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7E57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964E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4" o:spt="75" alt="eqIdfb5c607987b73502db63f77c9799f4bf" type="#_x0000_t75" style="height:16.65pt;width:12.5pt;" o:ole="t" filled="f" o:preferrelative="t" stroked="f" coordsize="21600,21600">
                  <v:path/>
                  <v:fill on="f" focussize="0,0"/>
                  <v:stroke on="f" joinstyle="miter"/>
                  <v:imagedata r:id="rId25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E50F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3F830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5" o:spt="75" alt="eqId3ffb021aa7d5a5c2f0691e337caad624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27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6">
                  <o:LockedField>false</o:LockedField>
                </o:OLEObject>
              </w:object>
            </w:r>
          </w:p>
        </w:tc>
      </w:tr>
    </w:tbl>
    <w:p w14:paraId="4F0D8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default" w:ascii="Calibri" w:hAnsi="Cambria Math" w:eastAsia="宋体" w:cs="Cambria Math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表称为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概率分布表.它和①都叫作随机变量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的概率分布.</w:t>
      </w:r>
    </w:p>
    <w:p w14:paraId="4CB18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显然：（1）</w:t>
      </w:r>
      <w:r>
        <w:rPr>
          <w:rFonts w:hint="eastAsia" w:ascii="Calibri" w:hAnsi="Cambria Math" w:eastAsia="宋体" w:cs="Cambria Math"/>
          <w:sz w:val="21"/>
          <w14:ligatures w14:val="none"/>
        </w:rPr>
        <w:object>
          <v:shape id="_x0000_i1036" o:spt="75" alt="eqIdfb5c607987b73502db63f77c9799f4bf" type="#_x0000_t75" style="height:18.3pt;width:89.1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Calibri" w:hAnsi="Cambria Math" w:eastAsia="宋体" w:cs="Cambria Math"/>
          <w:sz w:val="21"/>
          <w14:ligatures w14:val="none"/>
        </w:rPr>
        <w:t>；</w:t>
      </w:r>
    </w:p>
    <w:p w14:paraId="50DF2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（2）</w:t>
      </w:r>
      <w:r>
        <w:rPr>
          <w:rFonts w:hint="eastAsia" w:ascii="Calibri" w:hAnsi="Cambria Math" w:eastAsia="宋体" w:cs="Cambria Math"/>
          <w:position w:val="-12"/>
          <w:sz w:val="21"/>
          <w14:ligatures w14:val="none"/>
        </w:rPr>
        <w:object>
          <v:shape id="_x0000_i1037" o:spt="75" alt="eqIdfb5c607987b73502db63f77c9799f4bf" type="#_x0000_t75" style="height:16.65pt;width:84.8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mbria Math" w:eastAsia="宋体" w:cs="Cambria Math"/>
          <w:sz w:val="21"/>
          <w14:ligatures w14:val="none"/>
        </w:rPr>
        <w:t>.</w:t>
      </w:r>
    </w:p>
    <w:p w14:paraId="776BFDA6">
      <w:pPr>
        <w:spacing w:after="0" w:line="360" w:lineRule="auto"/>
        <w:jc w:val="both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4</w:t>
      </w:r>
      <w:r>
        <w:rPr>
          <w:rFonts w:hint="eastAsia" w:ascii="Calibri" w:hAnsi="Calibri" w:eastAsia="宋体" w:cs="Times New Roman"/>
          <w:sz w:val="21"/>
          <w14:ligatures w14:val="none"/>
        </w:rPr>
        <w:t>.两点分布（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0-1</w:t>
      </w:r>
      <w:r>
        <w:rPr>
          <w:rFonts w:hint="eastAsia" w:ascii="Calibri" w:hAnsi="Calibri" w:eastAsia="宋体" w:cs="Times New Roman"/>
          <w:sz w:val="21"/>
          <w14:ligatures w14:val="none"/>
        </w:rPr>
        <w:t>分布）</w:t>
      </w:r>
    </w:p>
    <w:p w14:paraId="04EEB98D">
      <w:pPr>
        <w:spacing w:after="0" w:line="360" w:lineRule="auto"/>
        <w:jc w:val="both"/>
        <w:textAlignment w:val="center"/>
        <w:rPr>
          <w:rFonts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如果随机变量</w:t>
      </w:r>
      <m:oMath>
        <m:r>
          <m:rPr/>
          <w:rPr>
            <w:rFonts w:ascii="Cambria Math" w:hAnsi="Cambria Math" w:eastAsia="宋体" w:cs="Cambria Math"/>
            <w:sz w:val="21"/>
            <w14:ligatures w14:val="none"/>
          </w:rPr>
          <m:t>X</m:t>
        </m:r>
      </m:oMath>
      <w:r>
        <w:rPr>
          <w:rFonts w:hint="eastAsia" w:ascii="Calibri" w:hAnsi="Cambria Math" w:eastAsia="宋体" w:cs="Cambria Math"/>
          <w:sz w:val="21"/>
          <w14:ligatures w14:val="none"/>
        </w:rPr>
        <w:t>的分布列如表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0"/>
        <w:gridCol w:w="351"/>
        <w:gridCol w:w="351"/>
      </w:tblGrid>
      <w:tr w14:paraId="5E5F8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5510D98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8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 joinstyle="miter"/>
                  <v:imagedata r:id="rId10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3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18362FA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878D3BB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14:ligatures w14:val="none"/>
              </w:rPr>
              <w:t>0</w:t>
            </w:r>
          </w:p>
        </w:tc>
      </w:tr>
      <w:tr w14:paraId="1F435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2EFFE06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i/>
                <w:iCs/>
                <w:sz w:val="24"/>
                <w:szCs w:val="32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BF0FADB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6D472C3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14:ligatures w14:val="none"/>
              </w:rPr>
              <w:t>q</w:t>
            </w:r>
          </w:p>
        </w:tc>
      </w:tr>
    </w:tbl>
    <w:p w14:paraId="754A937C">
      <w:pPr>
        <w:spacing w:after="0" w:line="360" w:lineRule="auto"/>
        <w:jc w:val="both"/>
        <w:textAlignment w:val="center"/>
        <w:rPr>
          <w:rFonts w:hint="default" w:ascii="Calibri" w:hAnsi="Cambria Math" w:eastAsia="宋体" w:cs="Cambria Math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其中</w:t>
      </w:r>
      <m:oMath>
        <m:r>
          <m:rPr>
            <m:sty m:val="p"/>
          </m:rPr>
          <w:rPr>
            <w:rFonts w:ascii="Cambria Math" w:hAnsi="Cambria Math" w:eastAsia="宋体" w:cs="Cambria Math"/>
            <w:sz w:val="21"/>
            <w14:ligatures w14:val="none"/>
          </w:rPr>
          <m:t>0&lt;</m:t>
        </m:r>
        <m:r>
          <m:rPr/>
          <w:rPr>
            <w:rFonts w:ascii="Cambria Math" w:hAnsi="Cambria Math" w:eastAsia="宋体" w:cs="Cambria Math"/>
            <w:sz w:val="21"/>
            <w14:ligatures w14:val="none"/>
          </w:rPr>
          <m:t>p&lt;1,q=1−p</m:t>
        </m:r>
      </m:oMath>
      <w:r>
        <w:rPr>
          <w:rFonts w:hint="eastAsia" w:ascii="Calibri" w:hAnsi="Cambria Math" w:eastAsia="宋体" w:cs="Cambria Math"/>
          <w:iCs/>
          <w:sz w:val="21"/>
          <w14:ligatures w14:val="none"/>
        </w:rPr>
        <w:t>，那么称离散型随机变量X服从参数为p的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mbria Math" w:eastAsia="宋体" w:cs="Cambria Math"/>
          <w:iCs/>
          <w:sz w:val="21"/>
          <w14:ligatures w14:val="none"/>
        </w:rPr>
        <w:t>（又称0-1分布）</w:t>
      </w:r>
      <w:r>
        <w:rPr>
          <w:rFonts w:hint="eastAsia" w:ascii="Calibri" w:hAnsi="Cambria Math" w:eastAsia="宋体" w:cs="Cambria Math"/>
          <w:iCs/>
          <w:sz w:val="21"/>
          <w:lang w:eastAsia="zh-CN"/>
          <w14:ligatures w14:val="none"/>
        </w:rPr>
        <w:t>，</w:t>
      </w:r>
      <w:r>
        <w:rPr>
          <w:rFonts w:hint="eastAsia" w:ascii="Calibri" w:hAnsi="Cambria Math" w:eastAsia="宋体" w:cs="Cambria Math"/>
          <w:iCs/>
          <w:sz w:val="21"/>
          <w:lang w:val="en-US" w:eastAsia="zh-CN"/>
          <w14:ligatures w14:val="none"/>
        </w:rPr>
        <w:t>并记为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~0−1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分布或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~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两点分布.</w:t>
      </w:r>
    </w:p>
    <w:p w14:paraId="0C2C6870"/>
    <w:p w14:paraId="6B7F4B2D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2955198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649567A"/>
    <w:rsid w:val="4E974AED"/>
    <w:rsid w:val="55207574"/>
    <w:rsid w:val="5E224942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3" Type="http://schemas.openxmlformats.org/officeDocument/2006/relationships/fontTable" Target="fontTable.xml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420</Characters>
  <Lines>0</Lines>
  <Paragraphs>0</Paragraphs>
  <TotalTime>0</TotalTime>
  <ScaleCrop>false</ScaleCrop>
  <LinksUpToDate>false</LinksUpToDate>
  <CharactersWithSpaces>423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2025-08-20T06:10:31Z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