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line="336" w:lineRule="auto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地理预习卡（二）自然资源</w:t>
      </w:r>
      <w:bookmarkStart w:id="0" w:name="_GoBack"/>
      <w:bookmarkEnd w:id="0"/>
      <w:r>
        <w:rPr>
          <w:rFonts w:hint="eastAsia" w:asciiTheme="minorHAnsi" w:eastAsiaTheme="minorEastAsia"/>
          <w:sz w:val="36"/>
          <w:szCs w:val="36"/>
          <w:lang w:val="en-US" w:eastAsia="zh-CN"/>
        </w:rPr>
        <w:t>及其利用</w:t>
      </w:r>
      <w:r>
        <w:rPr>
          <w:rFonts w:hint="eastAsia"/>
          <w:sz w:val="36"/>
          <w:szCs w:val="36"/>
          <w:lang w:val="en-US" w:eastAsia="zh-CN"/>
        </w:rPr>
        <w:t>1.2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自然资源的数量特征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3686"/>
        <w:gridCol w:w="3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有限性</w:t>
            </w:r>
          </w:p>
        </w:tc>
        <w:tc>
          <w:tcPr>
            <w:tcW w:w="356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稀缺性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原因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在一定时间和空间范围内，自然环境能够提供的自然资源，都有一定的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数量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限制。</w:t>
            </w:r>
            <w:r>
              <w:rPr>
                <w:rFonts w:hAnsi="宋体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人类利用资源的能力受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技术条件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限制，人类能够从自然环境中获取的自然资源数量有限</w:t>
            </w:r>
          </w:p>
        </w:tc>
        <w:tc>
          <w:tcPr>
            <w:tcW w:w="356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随着社会的发展，人类利用自然资源的数量不断增加。</w:t>
            </w:r>
            <w:r>
              <w:rPr>
                <w:rFonts w:hAnsi="宋体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受自然资源有限性的制约，自然资源供给不能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无限度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地满足人类需求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不利影响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导致自然资源的稀缺性</w:t>
            </w:r>
          </w:p>
        </w:tc>
        <w:tc>
          <w:tcPr>
            <w:tcW w:w="356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能够引起自然资源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价格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上涨，进一步引起人类社会在供给和需求两方面的一系列连锁反应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解决措施</w:t>
            </w:r>
          </w:p>
        </w:tc>
        <w:tc>
          <w:tcPr>
            <w:tcW w:w="7249" w:type="dxa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人类从自然环境中获取自然资源不能突破自然环境供给资源的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极限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  <w:r>
              <w:rPr>
                <w:rFonts w:hAnsi="宋体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优化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资源配置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  <w:r>
              <w:rPr>
                <w:rFonts w:hAnsi="宋体" w:cs="Times New Roman"/>
                <w:sz w:val="24"/>
                <w:szCs w:val="24"/>
              </w:rPr>
              <w:t>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寻求新的储量，寻找从已知资源中增加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产出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的方法。</w:t>
            </w:r>
            <w:r>
              <w:rPr>
                <w:rFonts w:hAnsi="宋体" w:cs="Times New Roman"/>
                <w:sz w:val="24"/>
                <w:szCs w:val="24"/>
              </w:rPr>
              <w:t>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开发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新替代品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，改进资源保护方法，促进循环技术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自然资源的质量特征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(1)自然资源的质量特征的衡量标准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通常用各种自然资源满足人类需求的</w:t>
      </w:r>
      <w:r>
        <w:rPr>
          <w:rFonts w:ascii="Times New Roman" w:hAnsi="Times New Roman" w:cs="Times New Roman"/>
          <w:sz w:val="24"/>
          <w:szCs w:val="24"/>
          <w:u w:val="single"/>
        </w:rPr>
        <w:t>优劣</w:t>
      </w:r>
      <w:r>
        <w:rPr>
          <w:rFonts w:ascii="Times New Roman" w:hAnsi="Times New Roman" w:cs="Times New Roman"/>
          <w:sz w:val="24"/>
          <w:szCs w:val="24"/>
        </w:rPr>
        <w:t>程度，或从中获取经济、社会和</w:t>
      </w:r>
      <w:r>
        <w:rPr>
          <w:rFonts w:ascii="Times New Roman" w:hAnsi="Times New Roman" w:cs="Times New Roman"/>
          <w:sz w:val="24"/>
          <w:szCs w:val="24"/>
          <w:u w:val="single"/>
        </w:rPr>
        <w:t>生态</w:t>
      </w:r>
      <w:r>
        <w:rPr>
          <w:rFonts w:ascii="Times New Roman" w:hAnsi="Times New Roman" w:cs="Times New Roman"/>
          <w:sz w:val="24"/>
          <w:szCs w:val="24"/>
        </w:rPr>
        <w:t>效益的多少衡量。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(2)自然资源的质量特征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自然资源的质量可用一定的</w:t>
      </w:r>
      <w:r>
        <w:rPr>
          <w:rFonts w:ascii="Times New Roman" w:hAnsi="Times New Roman" w:cs="Times New Roman"/>
          <w:sz w:val="24"/>
          <w:szCs w:val="24"/>
          <w:u w:val="single"/>
        </w:rPr>
        <w:t>指标</w:t>
      </w:r>
      <w:r>
        <w:rPr>
          <w:rFonts w:ascii="Times New Roman" w:hAnsi="Times New Roman" w:cs="Times New Roman"/>
          <w:sz w:val="24"/>
          <w:szCs w:val="24"/>
        </w:rPr>
        <w:t>刻画。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不同质量的自然资源开发利用</w:t>
      </w:r>
      <w:r>
        <w:rPr>
          <w:rFonts w:ascii="Times New Roman" w:hAnsi="Times New Roman" w:cs="Times New Roman"/>
          <w:sz w:val="24"/>
          <w:szCs w:val="24"/>
          <w:u w:val="single"/>
        </w:rPr>
        <w:t>成本</w:t>
      </w:r>
      <w:r>
        <w:rPr>
          <w:rFonts w:ascii="Times New Roman" w:hAnsi="Times New Roman" w:cs="Times New Roman"/>
          <w:sz w:val="24"/>
          <w:szCs w:val="24"/>
        </w:rPr>
        <w:t>是有差别的。人类技术水平的提高，能帮助人类逐渐利用那些曾经因质量低而难以利用的资源，但相应的经济成本和</w:t>
      </w:r>
      <w:r>
        <w:rPr>
          <w:rFonts w:ascii="Times New Roman" w:hAnsi="Times New Roman" w:cs="Times New Roman"/>
          <w:sz w:val="24"/>
          <w:szCs w:val="24"/>
          <w:u w:val="single"/>
        </w:rPr>
        <w:t>环境</w:t>
      </w:r>
      <w:r>
        <w:rPr>
          <w:rFonts w:ascii="Times New Roman" w:hAnsi="Times New Roman" w:cs="Times New Roman"/>
          <w:sz w:val="24"/>
          <w:szCs w:val="24"/>
        </w:rPr>
        <w:t>成本可能会增加。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不同质量的自然资源，因人类需求的差异而有不同的</w:t>
      </w:r>
      <w:r>
        <w:rPr>
          <w:rFonts w:ascii="Times New Roman" w:hAnsi="Times New Roman" w:cs="Times New Roman"/>
          <w:sz w:val="24"/>
          <w:szCs w:val="24"/>
          <w:u w:val="single"/>
        </w:rPr>
        <w:t>用途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4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7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7"/>
          <w:sz w:val="24"/>
          <w:szCs w:val="24"/>
        </w:rPr>
        <w:t>自然资源的空间分布特征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自然资源空间分布</w:t>
      </w:r>
      <w:r>
        <w:rPr>
          <w:rFonts w:ascii="宋体" w:hAnsi="宋体" w:eastAsia="宋体" w:cs="宋体"/>
          <w:color w:val="auto"/>
          <w:spacing w:val="-4"/>
          <w:sz w:val="24"/>
          <w:szCs w:val="24"/>
          <w:u w:val="single" w:color="auto"/>
        </w:rPr>
        <w:t>不均匀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，但有规律可循。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自然资源分布的空间差异，是导致社会经济发展区域差异的重要因素之一。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33" w:right="80" w:hanging="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自然资源空间分布不均匀，使不同地区间形成资源调配与贸易的需求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，导致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资源在空间上的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流动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，也促进了区域间的联系和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全球化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进程。</w:t>
      </w:r>
    </w:p>
    <w:p>
      <w:pPr>
        <w:pStyle w:val="2"/>
        <w:keepNext w:val="0"/>
        <w:keepLines w:val="0"/>
        <w:pageBreakBefore w:val="0"/>
        <w:tabs>
          <w:tab w:val="left" w:pos="4111"/>
        </w:tabs>
        <w:wordWrap/>
        <w:overflowPunct/>
        <w:topLinePunct w:val="0"/>
        <w:bidi w:val="0"/>
        <w:spacing w:line="336" w:lineRule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DFD1C32"/>
    <w:rsid w:val="26B7449F"/>
    <w:rsid w:val="2764476E"/>
    <w:rsid w:val="2EBB1CE1"/>
    <w:rsid w:val="35951B6D"/>
    <w:rsid w:val="4257287C"/>
    <w:rsid w:val="42E00A4C"/>
    <w:rsid w:val="492735C1"/>
    <w:rsid w:val="572C35BD"/>
    <w:rsid w:val="586D5544"/>
    <w:rsid w:val="5B56564E"/>
    <w:rsid w:val="5E4B6A02"/>
    <w:rsid w:val="65FA6807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560</Words>
  <Characters>575</Characters>
  <Lines>0</Lines>
  <Paragraphs>0</Paragraphs>
  <TotalTime>2</TotalTime>
  <ScaleCrop>false</ScaleCrop>
  <LinksUpToDate>false</LinksUpToDate>
  <CharactersWithSpaces>575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2025-11-03T02:01:10Z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