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地理预习卡（十一）海洋空间资源开发与国家安全1.1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早期开发利用方式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(1)主要为海岸和近海的</w:t>
      </w:r>
      <w:r>
        <w:rPr>
          <w:rFonts w:ascii="Times New Roman" w:hAnsi="Times New Roman" w:cs="Times New Roman"/>
          <w:sz w:val="24"/>
          <w:szCs w:val="24"/>
          <w:u w:val="single"/>
        </w:rPr>
        <w:t>渔盐</w:t>
      </w:r>
      <w:r>
        <w:rPr>
          <w:rFonts w:ascii="Times New Roman" w:hAnsi="Times New Roman" w:cs="Times New Roman"/>
          <w:sz w:val="24"/>
          <w:szCs w:val="24"/>
        </w:rPr>
        <w:t>之利和舟楫之便。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  <w:u w:val="single"/>
        </w:rPr>
        <w:t>滩涂</w:t>
      </w:r>
      <w:r>
        <w:rPr>
          <w:rFonts w:ascii="Times New Roman" w:hAnsi="Times New Roman" w:cs="Times New Roman"/>
          <w:sz w:val="24"/>
          <w:szCs w:val="24"/>
        </w:rPr>
        <w:t>是位于大潮时高潮线以下、低潮线以上的亦海亦陆的特殊地带，是海洋空间资源中人类开发最早、利用最多的部分，可为人类提供盐田、耕地、水产养殖、</w:t>
      </w:r>
      <w:r>
        <w:rPr>
          <w:rFonts w:ascii="Times New Roman" w:hAnsi="Times New Roman" w:cs="Times New Roman"/>
          <w:sz w:val="24"/>
          <w:szCs w:val="24"/>
          <w:u w:val="single"/>
        </w:rPr>
        <w:t>旅游</w:t>
      </w:r>
      <w:r>
        <w:rPr>
          <w:rFonts w:ascii="Times New Roman" w:hAnsi="Times New Roman" w:cs="Times New Roman"/>
          <w:sz w:val="24"/>
          <w:szCs w:val="24"/>
        </w:rPr>
        <w:t>等多种服务。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．海洋空间资源的开发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(1)海洋的环境特点及对海洋空间资源开发利用的影响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选择性必修3\\D103.TIF"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90825" cy="15335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(2)价值：对于缓解沿海地区</w:t>
      </w:r>
      <w:r>
        <w:rPr>
          <w:rFonts w:ascii="Times New Roman" w:hAnsi="Times New Roman" w:cs="Times New Roman"/>
          <w:sz w:val="24"/>
          <w:szCs w:val="24"/>
          <w:u w:val="single"/>
        </w:rPr>
        <w:t>人地矛盾</w:t>
      </w:r>
      <w:r>
        <w:rPr>
          <w:rFonts w:ascii="Times New Roman" w:hAnsi="Times New Roman" w:cs="Times New Roman"/>
          <w:sz w:val="24"/>
          <w:szCs w:val="24"/>
        </w:rPr>
        <w:t>、开发海洋资源、扩展人类</w:t>
      </w:r>
      <w:r>
        <w:rPr>
          <w:rFonts w:ascii="Times New Roman" w:hAnsi="Times New Roman" w:cs="Times New Roman"/>
          <w:sz w:val="24"/>
          <w:szCs w:val="24"/>
          <w:u w:val="single"/>
        </w:rPr>
        <w:t>生存空间</w:t>
      </w:r>
      <w:r>
        <w:rPr>
          <w:rFonts w:ascii="Times New Roman" w:hAnsi="Times New Roman" w:cs="Times New Roman"/>
          <w:sz w:val="24"/>
          <w:szCs w:val="24"/>
        </w:rPr>
        <w:t>具有不可估量的价值。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(3)方向：开发范围逐步向深海及</w:t>
      </w:r>
      <w:r>
        <w:rPr>
          <w:rFonts w:ascii="Times New Roman" w:hAnsi="Times New Roman" w:cs="Times New Roman"/>
          <w:sz w:val="24"/>
          <w:szCs w:val="24"/>
          <w:u w:val="single"/>
        </w:rPr>
        <w:t>海底</w:t>
      </w:r>
      <w:r>
        <w:rPr>
          <w:rFonts w:ascii="Times New Roman" w:hAnsi="Times New Roman" w:cs="Times New Roman"/>
          <w:sz w:val="24"/>
          <w:szCs w:val="24"/>
        </w:rPr>
        <w:t>延伸，服务于工业、</w:t>
      </w:r>
      <w:r>
        <w:rPr>
          <w:rFonts w:ascii="Times New Roman" w:hAnsi="Times New Roman" w:cs="Times New Roman"/>
          <w:sz w:val="24"/>
          <w:szCs w:val="24"/>
          <w:u w:val="single"/>
        </w:rPr>
        <w:t>农业</w:t>
      </w:r>
      <w:r>
        <w:rPr>
          <w:rFonts w:ascii="Times New Roman" w:hAnsi="Times New Roman" w:cs="Times New Roman"/>
          <w:sz w:val="24"/>
          <w:szCs w:val="24"/>
        </w:rPr>
        <w:t>、军事、交通运输等多个领域。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eastAsia="楷体_GB2312" w:cs="Times New Roman"/>
          <w:sz w:val="24"/>
          <w:szCs w:val="24"/>
        </w:rPr>
        <w:t>与陆地空间相比，海洋空间资源的优势。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空间范围广阔，便于立体利用；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不与农争地，不需要移民搬迁；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水下温度、压力相对稳定，适于仓储食品和危险品等；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海底隐蔽性强，适于建设发射基地等军事设施；</w:t>
      </w:r>
      <w:r>
        <w:rPr>
          <w:rFonts w:hAnsi="宋体" w:cs="Times New Roman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海底温度较低，利于散热，适合建设数据中心。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61C3CD0"/>
    <w:rsid w:val="07410962"/>
    <w:rsid w:val="18C878B3"/>
    <w:rsid w:val="1B635F27"/>
    <w:rsid w:val="211C401E"/>
    <w:rsid w:val="23B2407F"/>
    <w:rsid w:val="29211D26"/>
    <w:rsid w:val="29CD55C0"/>
    <w:rsid w:val="2B8A1CC7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&#24038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D10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&#21491;&#25324;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382</Characters>
  <Lines>0</Lines>
  <Paragraphs>0</Paragraphs>
  <TotalTime>1</TotalTime>
  <ScaleCrop>false</ScaleCrop>
  <LinksUpToDate>false</LinksUpToDate>
  <CharactersWithSpaces>384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2025-11-03T03:36:46Z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