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地理预习卡（十四）环境污染与国家安全1.1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突发环境事件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(1)概念：指由自然或人为因素导致的、</w:t>
      </w:r>
      <w:r>
        <w:rPr>
          <w:rFonts w:ascii="Times New Roman" w:hAnsi="Times New Roman" w:cs="Times New Roman"/>
          <w:sz w:val="24"/>
          <w:szCs w:val="24"/>
          <w:u w:val="single"/>
        </w:rPr>
        <w:t>突然爆发</w:t>
      </w:r>
      <w:r>
        <w:rPr>
          <w:rFonts w:ascii="Times New Roman" w:hAnsi="Times New Roman" w:cs="Times New Roman"/>
          <w:sz w:val="24"/>
          <w:szCs w:val="24"/>
        </w:rPr>
        <w:t>并造成严重影响的重大</w:t>
      </w:r>
      <w:r>
        <w:rPr>
          <w:rFonts w:ascii="Times New Roman" w:hAnsi="Times New Roman" w:cs="Times New Roman"/>
          <w:sz w:val="24"/>
          <w:szCs w:val="24"/>
          <w:u w:val="single"/>
        </w:rPr>
        <w:t>环境污染</w:t>
      </w:r>
      <w:r>
        <w:rPr>
          <w:rFonts w:ascii="Times New Roman" w:hAnsi="Times New Roman" w:cs="Times New Roman"/>
          <w:sz w:val="24"/>
          <w:szCs w:val="24"/>
        </w:rPr>
        <w:t>事件。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(2)特点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选择性必修3\\D156.TIF"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选择性必修3\\D156.TIF"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选择性必修3\\D156.TIF"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050415" cy="629285"/>
            <wp:effectExtent l="0" t="0" r="6985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对国家安全的影响</w:t>
      </w:r>
    </w:p>
    <w:tbl>
      <w:tblPr>
        <w:tblStyle w:val="6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6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影响方面</w:t>
            </w:r>
          </w:p>
        </w:tc>
        <w:tc>
          <w:tcPr>
            <w:tcW w:w="644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具体途径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社会经济直接损害</w:t>
            </w:r>
          </w:p>
        </w:tc>
        <w:tc>
          <w:tcPr>
            <w:tcW w:w="644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在短期内严重威胁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生命财产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安全和基础设施安全，导致重大健康损害及人员伤亡，造成严重经济损失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自然环境直接损害</w:t>
            </w:r>
          </w:p>
        </w:tc>
        <w:tc>
          <w:tcPr>
            <w:tcW w:w="644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使区域自然环境的各种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服务功能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在短期内受到严重损害，甚至导致一定时期内区域环境质量或宜居性恶化、经济发展衰退乃至难以为继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7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社会经济次生危机</w:t>
            </w:r>
          </w:p>
        </w:tc>
        <w:tc>
          <w:tcPr>
            <w:tcW w:w="644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导致公众对环境恶化的担忧和不满情绪，诱发环境群体性事件，使环境安全问题转化为公共安全问题，从而威胁正常经济秩序和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社会稳定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污染物跨国转移影响国家安全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ind w:left="28" w:right="33" w:firstLine="37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方式：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污染物跨国传输：通过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大气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环流、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河流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径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流等自然过程传输到其他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国家。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废弃物跨国转移：通过正常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贸易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或非法入境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的手段，将在本国产生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的固体废弃物输送到其他国家。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含有毒有害物质的产品贸易：有毒有害物质超标或含有尚未被认识的有毒有害物质的产品，通过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国际贸易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从一个国家进入其他国家。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危害：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①对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输入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国家或地区的环境安全造成威胁。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引发跨境环境污染物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输出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国与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输入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国之间的矛盾或外交争端。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演变为政治、经济和军事冲突，对双方的国家安全均造成影响。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443A40FB"/>
    <w:rsid w:val="47E665F4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D15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518</Characters>
  <Lines>0</Lines>
  <Paragraphs>0</Paragraphs>
  <TotalTime>2</TotalTime>
  <ScaleCrop>false</ScaleCrop>
  <LinksUpToDate>false</LinksUpToDate>
  <CharactersWithSpaces>518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2025-11-03T08:43:40Z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