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 w:val="0"/>
        <w:tabs>
          <w:tab w:val="left" w:pos="354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jc w:val="center"/>
        <w:textAlignment w:val="auto"/>
        <w:rPr>
          <w:rFonts w:hint="eastAsia" w:asciiTheme="minorHAnsi" w:eastAsiaTheme="minorEastAsia"/>
          <w:sz w:val="36"/>
          <w:szCs w:val="36"/>
          <w:lang w:val="en-US" w:eastAsia="zh-CN"/>
        </w:rPr>
      </w:pPr>
      <w:r>
        <w:rPr>
          <w:rFonts w:hint="eastAsia" w:asciiTheme="minorHAnsi" w:eastAsiaTheme="minorEastAsia"/>
          <w:sz w:val="36"/>
          <w:szCs w:val="36"/>
          <w:lang w:val="en-US" w:eastAsia="zh-CN"/>
        </w:rPr>
        <w:t>地理预习卡（九）耕地资源与</w:t>
      </w:r>
      <w:r>
        <w:rPr>
          <w:rFonts w:hint="eastAsia"/>
          <w:sz w:val="36"/>
          <w:szCs w:val="36"/>
          <w:lang w:val="en-US" w:eastAsia="zh-CN"/>
        </w:rPr>
        <w:t>粮食</w:t>
      </w:r>
      <w:r>
        <w:rPr>
          <w:rFonts w:hint="eastAsia" w:asciiTheme="minorHAnsi" w:eastAsiaTheme="minorEastAsia"/>
          <w:sz w:val="36"/>
          <w:szCs w:val="36"/>
          <w:lang w:val="en-US" w:eastAsia="zh-CN"/>
        </w:rPr>
        <w:t>安全1.1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6" w:line="336" w:lineRule="auto"/>
        <w:ind w:left="27"/>
        <w:textAlignment w:val="baseline"/>
        <w:rPr>
          <w:rFonts w:hint="eastAsia" w:ascii="黑体" w:hAnsi="黑体" w:eastAsia="黑体" w:cs="黑体"/>
          <w:color w:val="auto"/>
          <w:sz w:val="24"/>
          <w:szCs w:val="24"/>
        </w:rPr>
      </w:pPr>
      <w:r>
        <w:rPr>
          <w:rFonts w:hint="eastAsia" w:ascii="黑体" w:hAnsi="黑体" w:eastAsia="黑体" w:cs="黑体"/>
          <w:color w:val="auto"/>
          <w:spacing w:val="-2"/>
          <w:sz w:val="24"/>
          <w:szCs w:val="24"/>
        </w:rPr>
        <w:t>一、粮食生产安全的资源基础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54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1.</w:t>
      </w:r>
      <w:r>
        <w:rPr>
          <w:rFonts w:ascii="Times New Roman" w:hAnsi="Times New Roman" w:cs="Times New Roman"/>
          <w:sz w:val="24"/>
          <w:szCs w:val="24"/>
        </w:rPr>
        <w:t>粮食安全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75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54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36" w:lineRule="auto"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定义</w:t>
            </w:r>
          </w:p>
        </w:tc>
        <w:tc>
          <w:tcPr>
            <w:tcW w:w="7583" w:type="dxa"/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54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36" w:lineRule="auto"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保证人们能够及时得到</w:t>
            </w:r>
            <w:r>
              <w:rPr>
                <w:rFonts w:hint="eastAsia" w:ascii="Times New Roman" w:hAnsi="Times New Roman" w:cs="Times New Roman"/>
                <w:sz w:val="22"/>
                <w:szCs w:val="22"/>
                <w:u w:val="single"/>
                <w:lang w:val="en-US" w:eastAsia="zh-CN"/>
              </w:rPr>
              <w:t xml:space="preserve">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和健康所需要的足够食物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54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36" w:lineRule="auto"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影响环节</w:t>
            </w:r>
          </w:p>
        </w:tc>
        <w:tc>
          <w:tcPr>
            <w:tcW w:w="7583" w:type="dxa"/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54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36" w:lineRule="auto"/>
              <w:jc w:val="center"/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粮食生产、</w:t>
            </w:r>
            <w:r>
              <w:rPr>
                <w:rFonts w:hint="eastAsia" w:ascii="Times New Roman" w:hAnsi="Times New Roman" w:cs="Times New Roman"/>
                <w:sz w:val="22"/>
                <w:szCs w:val="22"/>
                <w:u w:val="single"/>
                <w:lang w:val="en-US" w:eastAsia="zh-CN"/>
              </w:rPr>
              <w:t xml:space="preserve">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、流通、进出口中的每个环节</w:t>
            </w:r>
          </w:p>
        </w:tc>
      </w:tr>
    </w:tbl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336" w:lineRule="auto"/>
        <w:ind w:left="32" w:right="82" w:firstLine="8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</w:t>
      </w:r>
      <w:r>
        <w:rPr>
          <w:rFonts w:ascii="宋体" w:hAnsi="宋体" w:eastAsia="宋体" w:cs="宋体"/>
          <w:color w:val="auto"/>
          <w:sz w:val="24"/>
          <w:szCs w:val="24"/>
        </w:rPr>
        <w:t>．</w:t>
      </w:r>
      <w:r>
        <w:rPr>
          <w:rFonts w:hint="eastAsia" w:ascii="宋体" w:hAnsi="宋体" w:eastAsia="宋体" w:cs="宋体"/>
          <w:color w:val="auto"/>
          <w:sz w:val="24"/>
          <w:szCs w:val="24"/>
          <w:u w:val="single" w:color="auto"/>
          <w:lang w:val="en-US" w:eastAsia="zh-CN"/>
        </w:rPr>
        <w:t xml:space="preserve">        </w:t>
      </w:r>
      <w:r>
        <w:rPr>
          <w:rFonts w:ascii="宋体" w:hAnsi="宋体" w:eastAsia="宋体" w:cs="宋体"/>
          <w:color w:val="auto"/>
          <w:sz w:val="24"/>
          <w:szCs w:val="24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u w:val="single" w:color="auto"/>
          <w:lang w:val="en-US" w:eastAsia="zh-CN"/>
        </w:rPr>
        <w:t xml:space="preserve">    </w:t>
      </w:r>
      <w:r>
        <w:rPr>
          <w:rFonts w:ascii="宋体" w:hAnsi="宋体" w:eastAsia="宋体" w:cs="宋体"/>
          <w:color w:val="auto"/>
          <w:sz w:val="24"/>
          <w:szCs w:val="24"/>
        </w:rPr>
        <w:t>、流通、进出口四个环节中，任何一个环节出现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问题，都可能危及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u w:val="single" w:color="auto"/>
          <w:lang w:val="en-US" w:eastAsia="zh-CN"/>
        </w:rPr>
        <w:t xml:space="preserve">        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。我国把粮食安全建立在国内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u w:val="single" w:color="auto"/>
          <w:lang w:val="en-US" w:eastAsia="zh-CN"/>
        </w:rPr>
        <w:t xml:space="preserve">        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的基础之上。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0" w:line="336" w:lineRule="auto"/>
        <w:ind w:left="26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lang w:val="en-US" w:eastAsia="zh-CN"/>
        </w:rPr>
        <w:t>3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．我国粮食生产安全的资源基础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7" w:line="336" w:lineRule="auto"/>
        <w:ind w:left="65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ascii="宋体" w:hAnsi="宋体" w:eastAsia="宋体" w:cs="宋体"/>
          <w:color w:val="auto"/>
          <w:spacing w:val="-3"/>
          <w:sz w:val="24"/>
          <w:szCs w:val="24"/>
        </w:rPr>
        <w:t>(1)人均耕地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u w:val="single" w:color="auto"/>
          <w:lang w:val="en-US" w:eastAsia="zh-CN"/>
        </w:rPr>
        <w:t xml:space="preserve">   </w:t>
      </w:r>
      <w:r>
        <w:rPr>
          <w:rFonts w:ascii="宋体" w:hAnsi="宋体" w:eastAsia="宋体" w:cs="宋体"/>
          <w:color w:val="auto"/>
          <w:spacing w:val="-3"/>
          <w:sz w:val="24"/>
          <w:szCs w:val="24"/>
        </w:rPr>
        <w:t>，后备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u w:val="single" w:color="auto"/>
          <w:lang w:val="en-US" w:eastAsia="zh-CN"/>
        </w:rPr>
        <w:t xml:space="preserve">    </w:t>
      </w:r>
      <w:r>
        <w:rPr>
          <w:rFonts w:ascii="宋体" w:hAnsi="宋体" w:eastAsia="宋体" w:cs="宋体"/>
          <w:color w:val="auto"/>
          <w:spacing w:val="-3"/>
          <w:sz w:val="24"/>
          <w:szCs w:val="24"/>
        </w:rPr>
        <w:t>资源有限。(2)耕地质量总体欠佳，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u w:val="single" w:color="auto"/>
          <w:lang w:val="en-US" w:eastAsia="zh-CN"/>
        </w:rPr>
        <w:t xml:space="preserve">    </w:t>
      </w:r>
      <w:r>
        <w:rPr>
          <w:rFonts w:ascii="宋体" w:hAnsi="宋体" w:eastAsia="宋体" w:cs="宋体"/>
          <w:color w:val="auto"/>
          <w:spacing w:val="-3"/>
          <w:sz w:val="24"/>
          <w:szCs w:val="24"/>
        </w:rPr>
        <w:t>和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u w:val="single" w:color="auto"/>
          <w:lang w:val="en-US" w:eastAsia="zh-CN"/>
        </w:rPr>
        <w:t xml:space="preserve">    </w:t>
      </w:r>
      <w:r>
        <w:rPr>
          <w:rFonts w:ascii="宋体" w:hAnsi="宋体" w:eastAsia="宋体" w:cs="宋体"/>
          <w:color w:val="auto"/>
          <w:spacing w:val="-3"/>
          <w:sz w:val="24"/>
          <w:szCs w:val="24"/>
        </w:rPr>
        <w:t>问题严重。(3)耕地空间分布不均，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u w:val="single" w:color="auto"/>
          <w:lang w:val="en-US" w:eastAsia="zh-CN"/>
        </w:rPr>
        <w:t xml:space="preserve">    </w:t>
      </w:r>
      <w:r>
        <w:rPr>
          <w:rFonts w:ascii="宋体" w:hAnsi="宋体" w:eastAsia="宋体" w:cs="宋体"/>
          <w:color w:val="auto"/>
          <w:spacing w:val="-3"/>
          <w:sz w:val="24"/>
          <w:szCs w:val="24"/>
        </w:rPr>
        <w:t>资源配置不佳。(4)农业气象灾害频发，粮食产量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u w:val="single" w:color="auto"/>
          <w:lang w:val="en-US" w:eastAsia="zh-CN"/>
        </w:rPr>
        <w:t xml:space="preserve">    </w:t>
      </w:r>
      <w:r>
        <w:rPr>
          <w:rFonts w:ascii="宋体" w:hAnsi="宋体" w:eastAsia="宋体" w:cs="宋体"/>
          <w:color w:val="auto"/>
          <w:spacing w:val="-3"/>
          <w:sz w:val="24"/>
          <w:szCs w:val="24"/>
        </w:rPr>
        <w:t>波动大。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0" w:line="336" w:lineRule="auto"/>
        <w:ind w:left="27"/>
        <w:textAlignment w:val="baseline"/>
        <w:rPr>
          <w:rFonts w:hint="eastAsia" w:ascii="黑体" w:hAnsi="黑体" w:eastAsia="黑体" w:cs="黑体"/>
          <w:color w:val="auto"/>
          <w:sz w:val="24"/>
          <w:szCs w:val="24"/>
        </w:rPr>
      </w:pPr>
      <w:r>
        <w:rPr>
          <w:rFonts w:hint="eastAsia" w:ascii="黑体" w:hAnsi="黑体" w:eastAsia="黑体" w:cs="黑体"/>
          <w:color w:val="auto"/>
          <w:spacing w:val="-2"/>
          <w:sz w:val="24"/>
          <w:szCs w:val="24"/>
        </w:rPr>
        <w:t>二、实现粮食安全的途径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0" w:line="336" w:lineRule="auto"/>
        <w:ind w:left="41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ascii="宋体" w:hAnsi="宋体" w:eastAsia="宋体" w:cs="宋体"/>
          <w:color w:val="auto"/>
          <w:spacing w:val="-5"/>
          <w:sz w:val="24"/>
          <w:szCs w:val="24"/>
        </w:rPr>
        <w:t>1．生产环节</w:t>
      </w:r>
      <w:r>
        <w:rPr>
          <w:rFonts w:hint="eastAsia" w:ascii="宋体" w:hAnsi="宋体" w:eastAsia="宋体" w:cs="宋体"/>
          <w:color w:val="auto"/>
          <w:spacing w:val="-5"/>
          <w:sz w:val="24"/>
          <w:szCs w:val="24"/>
          <w:lang w:eastAsia="zh-CN"/>
        </w:rPr>
        <w:t>：</w:t>
      </w:r>
      <w:r>
        <w:rPr>
          <w:rFonts w:ascii="宋体" w:hAnsi="宋体" w:eastAsia="宋体" w:cs="宋体"/>
          <w:color w:val="auto"/>
          <w:spacing w:val="-5"/>
          <w:sz w:val="24"/>
          <w:szCs w:val="24"/>
        </w:rPr>
        <w:t>(1)扩大耕地</w:t>
      </w:r>
      <w:r>
        <w:rPr>
          <w:rFonts w:hint="eastAsia" w:ascii="宋体" w:hAnsi="宋体" w:eastAsia="宋体" w:cs="宋体"/>
          <w:color w:val="auto"/>
          <w:spacing w:val="-5"/>
          <w:sz w:val="24"/>
          <w:szCs w:val="24"/>
          <w:u w:val="single" w:color="auto"/>
          <w:lang w:val="en-US" w:eastAsia="zh-CN"/>
        </w:rPr>
        <w:t xml:space="preserve">    </w:t>
      </w:r>
      <w:r>
        <w:rPr>
          <w:rFonts w:ascii="宋体" w:hAnsi="宋体" w:eastAsia="宋体" w:cs="宋体"/>
          <w:color w:val="auto"/>
          <w:spacing w:val="-5"/>
          <w:sz w:val="24"/>
          <w:szCs w:val="24"/>
        </w:rPr>
        <w:t>。(2)提高粮食</w:t>
      </w:r>
      <w:r>
        <w:rPr>
          <w:rFonts w:hint="eastAsia" w:ascii="宋体" w:hAnsi="宋体" w:eastAsia="宋体" w:cs="宋体"/>
          <w:color w:val="auto"/>
          <w:spacing w:val="-5"/>
          <w:sz w:val="24"/>
          <w:szCs w:val="24"/>
          <w:u w:val="single" w:color="auto"/>
          <w:lang w:val="en-US" w:eastAsia="zh-CN"/>
        </w:rPr>
        <w:t xml:space="preserve">        </w:t>
      </w:r>
      <w:r>
        <w:rPr>
          <w:rFonts w:ascii="宋体" w:hAnsi="宋体" w:eastAsia="宋体" w:cs="宋体"/>
          <w:color w:val="auto"/>
          <w:spacing w:val="-5"/>
          <w:sz w:val="24"/>
          <w:szCs w:val="24"/>
        </w:rPr>
        <w:t>产量。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9" w:line="336" w:lineRule="auto"/>
        <w:ind w:left="26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ascii="宋体" w:hAnsi="宋体" w:eastAsia="宋体" w:cs="宋体"/>
          <w:color w:val="auto"/>
          <w:spacing w:val="-1"/>
          <w:sz w:val="24"/>
          <w:szCs w:val="24"/>
        </w:rPr>
        <w:t>2．储备环节：建立粮食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u w:val="single" w:color="auto"/>
          <w:lang w:val="en-US" w:eastAsia="zh-CN"/>
        </w:rPr>
        <w:t xml:space="preserve">    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8" w:line="336" w:lineRule="auto"/>
        <w:jc w:val="right"/>
        <w:textAlignment w:val="baseline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ascii="宋体" w:hAnsi="宋体" w:eastAsia="宋体" w:cs="宋体"/>
          <w:color w:val="auto"/>
          <w:spacing w:val="-4"/>
          <w:sz w:val="24"/>
          <w:szCs w:val="24"/>
        </w:rPr>
        <w:t>3．流通环节：通过粮食的跨区调剂，解决粮食生产与消费</w:t>
      </w:r>
      <w:r>
        <w:rPr>
          <w:rFonts w:hint="eastAsia" w:ascii="宋体" w:hAnsi="宋体" w:eastAsia="宋体" w:cs="宋体"/>
          <w:color w:val="auto"/>
          <w:spacing w:val="-4"/>
          <w:sz w:val="24"/>
          <w:szCs w:val="24"/>
          <w:u w:val="single" w:color="auto"/>
          <w:lang w:val="en-US" w:eastAsia="zh-CN"/>
        </w:rPr>
        <w:t xml:space="preserve">         </w:t>
      </w:r>
      <w:r>
        <w:rPr>
          <w:rFonts w:ascii="宋体" w:hAnsi="宋体" w:eastAsia="宋体" w:cs="宋体"/>
          <w:color w:val="auto"/>
          <w:spacing w:val="-4"/>
          <w:sz w:val="24"/>
          <w:szCs w:val="24"/>
        </w:rPr>
        <w:t>不</w:t>
      </w:r>
      <w:r>
        <w:rPr>
          <w:rFonts w:ascii="宋体" w:hAnsi="宋体" w:eastAsia="宋体" w:cs="宋体"/>
          <w:color w:val="auto"/>
          <w:spacing w:val="-5"/>
          <w:sz w:val="24"/>
          <w:szCs w:val="24"/>
        </w:rPr>
        <w:t>均衡问题。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9" w:line="336" w:lineRule="auto"/>
        <w:ind w:left="24" w:right="80" w:hanging="2"/>
        <w:textAlignment w:val="baseline"/>
        <w:rPr>
          <w:rFonts w:ascii="宋体" w:hAnsi="宋体" w:eastAsia="宋体" w:cs="宋体"/>
          <w:color w:val="auto"/>
          <w:spacing w:val="-4"/>
          <w:sz w:val="24"/>
          <w:szCs w:val="24"/>
        </w:rPr>
      </w:pPr>
      <w:r>
        <w:rPr>
          <w:rFonts w:ascii="宋体" w:hAnsi="宋体" w:eastAsia="宋体" w:cs="宋体"/>
          <w:color w:val="auto"/>
          <w:sz w:val="24"/>
          <w:szCs w:val="24"/>
        </w:rPr>
        <w:t>4．进出口环节：充分利用国际粮食市场，是我国保证</w:t>
      </w:r>
      <w:r>
        <w:rPr>
          <w:rFonts w:hint="eastAsia" w:ascii="宋体" w:hAnsi="宋体" w:eastAsia="宋体" w:cs="宋体"/>
          <w:color w:val="auto"/>
          <w:sz w:val="24"/>
          <w:szCs w:val="24"/>
          <w:u w:val="single" w:color="auto"/>
          <w:lang w:val="en-US" w:eastAsia="zh-CN"/>
        </w:rPr>
        <w:t xml:space="preserve">        </w:t>
      </w:r>
      <w:r>
        <w:rPr>
          <w:rFonts w:ascii="宋体" w:hAnsi="宋体" w:eastAsia="宋体" w:cs="宋体"/>
          <w:color w:val="auto"/>
          <w:sz w:val="24"/>
          <w:szCs w:val="24"/>
        </w:rPr>
        <w:t>的重要辅助手段</w:t>
      </w:r>
      <w:r>
        <w:rPr>
          <w:rFonts w:ascii="宋体" w:hAnsi="宋体" w:eastAsia="宋体" w:cs="宋体"/>
          <w:color w:val="auto"/>
          <w:spacing w:val="-4"/>
          <w:sz w:val="24"/>
          <w:szCs w:val="24"/>
        </w:rPr>
        <w:t>之一。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9" w:line="336" w:lineRule="auto"/>
        <w:ind w:left="172"/>
        <w:textAlignment w:val="baseline"/>
        <w:outlineLvl w:val="1"/>
        <w:rPr>
          <w:color w:val="auto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sz w:val="24"/>
          <w:szCs w:val="24"/>
        </w:rPr>
        <w:instrText xml:space="preserve"> INCLUDEPICTURE "F:\\张潇\\2024\\同步\\地理 人教 选择性必修3\\左括.TIF" \* MERGEFORMAT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"F:\\张潇\\2024\\同步\\地理 人教 选择性必修3\\左括.TIF"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"F:\\张潇\\2024\\同步\\地理 人教 选择性必修3\\左括.TIF"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28575" cy="104775"/>
            <wp:effectExtent l="0" t="0" r="9525" b="952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5" r:link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eastAsia="黑体" w:cs="Times New Roman"/>
          <w:sz w:val="24"/>
          <w:szCs w:val="24"/>
        </w:rPr>
        <w:t>拓展延伸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sz w:val="24"/>
          <w:szCs w:val="24"/>
        </w:rPr>
        <w:instrText xml:space="preserve"> INCLUDEPICTURE "F:\\张潇\\2024\\同步\\地理 人教 选择性必修3\\右括.TIF" \* MERGEFORMAT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"F:\\张潇\\2024\\同步\\地理 人教 选择性必修3\\右括.TIF"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"F:\\张潇\\2024\\同步\\地理 人教 选择性必修3\\右括.TIF"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28575" cy="104775"/>
            <wp:effectExtent l="0" t="0" r="9525" b="9525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 </w:t>
      </w:r>
      <w:r>
        <w:rPr>
          <w:rFonts w:hint="eastAsia" w:ascii="黑体" w:hAnsi="黑体" w:eastAsia="黑体" w:cs="黑体"/>
          <w:color w:val="auto"/>
          <w:spacing w:val="-1"/>
          <w:sz w:val="24"/>
          <w:szCs w:val="24"/>
        </w:rPr>
        <w:t>保障粮食安全的主要措施</w:t>
      </w:r>
    </w:p>
    <w:tbl>
      <w:tblPr>
        <w:tblStyle w:val="9"/>
        <w:tblW w:w="86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40"/>
        <w:gridCol w:w="738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1240" w:type="dxa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34" w:line="336" w:lineRule="auto"/>
              <w:ind w:left="418"/>
              <w:textAlignment w:val="baseline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pacing w:val="3"/>
                <w:sz w:val="22"/>
                <w:szCs w:val="22"/>
              </w:rPr>
              <w:t>项目</w:t>
            </w:r>
          </w:p>
        </w:tc>
        <w:tc>
          <w:tcPr>
            <w:tcW w:w="7380" w:type="dxa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34" w:line="336" w:lineRule="auto"/>
              <w:ind w:left="3278"/>
              <w:textAlignment w:val="baseline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pacing w:val="6"/>
                <w:sz w:val="22"/>
                <w:szCs w:val="22"/>
              </w:rPr>
              <w:t>具体措施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9" w:hRule="atLeast"/>
        </w:trPr>
        <w:tc>
          <w:tcPr>
            <w:tcW w:w="1240" w:type="dxa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29" w:line="336" w:lineRule="auto"/>
              <w:ind w:left="206"/>
              <w:textAlignment w:val="baseline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pacing w:val="7"/>
                <w:sz w:val="22"/>
                <w:szCs w:val="22"/>
              </w:rPr>
              <w:t>保障粮食</w:t>
            </w:r>
          </w:p>
          <w:p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21" w:line="336" w:lineRule="auto"/>
              <w:ind w:left="207"/>
              <w:textAlignment w:val="baseline"/>
              <w:rPr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pacing w:val="6"/>
                <w:sz w:val="22"/>
                <w:szCs w:val="22"/>
                <w:u w:val="single" w:color="auto"/>
                <w:lang w:val="en-US" w:eastAsia="zh-CN"/>
              </w:rPr>
              <w:t xml:space="preserve">    </w:t>
            </w:r>
            <w:r>
              <w:rPr>
                <w:color w:val="auto"/>
                <w:spacing w:val="6"/>
                <w:sz w:val="22"/>
                <w:szCs w:val="22"/>
              </w:rPr>
              <w:t>安全</w:t>
            </w:r>
          </w:p>
        </w:tc>
        <w:tc>
          <w:tcPr>
            <w:tcW w:w="7380" w:type="dxa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29" w:line="336" w:lineRule="auto"/>
              <w:ind w:left="111" w:right="106" w:firstLine="2"/>
              <w:textAlignment w:val="baseline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pacing w:val="8"/>
                <w:sz w:val="22"/>
                <w:szCs w:val="22"/>
              </w:rPr>
              <w:t>必须坚持切实保护耕地的基本国策，坚持最严格的耕地保护制度</w:t>
            </w:r>
            <w:r>
              <w:rPr>
                <w:color w:val="auto"/>
                <w:spacing w:val="7"/>
                <w:sz w:val="22"/>
                <w:szCs w:val="22"/>
              </w:rPr>
              <w:t>，坚决守住</w:t>
            </w:r>
            <w:r>
              <w:rPr>
                <w:color w:val="auto"/>
                <w:spacing w:val="-21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7"/>
                <w:sz w:val="22"/>
                <w:szCs w:val="22"/>
              </w:rPr>
              <w:t>18</w:t>
            </w:r>
            <w:r>
              <w:rPr>
                <w:color w:val="auto"/>
                <w:spacing w:val="10"/>
                <w:sz w:val="22"/>
                <w:szCs w:val="22"/>
              </w:rPr>
              <w:t>亿亩耕地红线，确保农田总量不减少，同时因地</w:t>
            </w:r>
            <w:r>
              <w:rPr>
                <w:color w:val="auto"/>
                <w:spacing w:val="9"/>
                <w:sz w:val="22"/>
                <w:szCs w:val="22"/>
              </w:rPr>
              <w:t>制宜、合理开发耕地后备资源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1" w:hRule="atLeast"/>
        </w:trPr>
        <w:tc>
          <w:tcPr>
            <w:tcW w:w="124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36" w:lineRule="auto"/>
              <w:textAlignment w:val="baseline"/>
              <w:rPr>
                <w:rFonts w:ascii="Arial"/>
                <w:color w:val="auto"/>
                <w:sz w:val="22"/>
                <w:szCs w:val="22"/>
              </w:rPr>
            </w:pPr>
          </w:p>
          <w:p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5" w:line="336" w:lineRule="auto"/>
              <w:ind w:left="206" w:right="199"/>
              <w:textAlignment w:val="baseline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pacing w:val="7"/>
                <w:sz w:val="22"/>
                <w:szCs w:val="22"/>
              </w:rPr>
              <w:t>保障粮食</w:t>
            </w:r>
            <w:r>
              <w:rPr>
                <w:rFonts w:hint="eastAsia"/>
                <w:color w:val="auto"/>
                <w:spacing w:val="7"/>
                <w:sz w:val="22"/>
                <w:szCs w:val="22"/>
                <w:u w:val="single" w:color="auto"/>
                <w:lang w:val="en-US" w:eastAsia="zh-CN"/>
              </w:rPr>
              <w:t xml:space="preserve">   </w:t>
            </w:r>
            <w:bookmarkStart w:id="0" w:name="_GoBack"/>
            <w:bookmarkEnd w:id="0"/>
            <w:r>
              <w:rPr>
                <w:color w:val="auto"/>
                <w:spacing w:val="7"/>
                <w:sz w:val="22"/>
                <w:szCs w:val="22"/>
              </w:rPr>
              <w:t>安全</w:t>
            </w:r>
          </w:p>
        </w:tc>
        <w:tc>
          <w:tcPr>
            <w:tcW w:w="7380" w:type="dxa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30" w:line="336" w:lineRule="auto"/>
              <w:ind w:left="110" w:right="108"/>
              <w:jc w:val="both"/>
              <w:textAlignment w:val="baseline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pacing w:val="11"/>
                <w:sz w:val="22"/>
                <w:szCs w:val="22"/>
              </w:rPr>
              <w:t>①控制和消除土壤污染源，加强对工业</w:t>
            </w:r>
            <w:r>
              <w:rPr>
                <w:rFonts w:ascii="Times New Roman" w:hAnsi="Times New Roman" w:eastAsia="Times New Roman" w:cs="Times New Roman"/>
                <w:color w:val="auto"/>
                <w:spacing w:val="11"/>
                <w:sz w:val="22"/>
                <w:szCs w:val="22"/>
              </w:rPr>
              <w:t>“</w:t>
            </w:r>
            <w:r>
              <w:rPr>
                <w:color w:val="auto"/>
                <w:spacing w:val="11"/>
                <w:sz w:val="22"/>
                <w:szCs w:val="22"/>
              </w:rPr>
              <w:t>三废</w:t>
            </w:r>
            <w:r>
              <w:rPr>
                <w:rFonts w:ascii="Times New Roman" w:hAnsi="Times New Roman" w:eastAsia="Times New Roman" w:cs="Times New Roman"/>
                <w:color w:val="auto"/>
                <w:spacing w:val="11"/>
                <w:sz w:val="22"/>
                <w:szCs w:val="22"/>
              </w:rPr>
              <w:t>”</w:t>
            </w:r>
            <w:r>
              <w:rPr>
                <w:color w:val="auto"/>
                <w:spacing w:val="11"/>
                <w:sz w:val="22"/>
                <w:szCs w:val="22"/>
              </w:rPr>
              <w:t>的治理，禁止向</w:t>
            </w:r>
            <w:r>
              <w:rPr>
                <w:color w:val="auto"/>
                <w:spacing w:val="10"/>
                <w:sz w:val="22"/>
                <w:szCs w:val="22"/>
              </w:rPr>
              <w:t>耕地任意排放各种污染物；②合理施用农药和化肥，减少农药、化肥在耕地中的残留；③通过</w:t>
            </w:r>
            <w:r>
              <w:rPr>
                <w:color w:val="auto"/>
                <w:spacing w:val="9"/>
                <w:sz w:val="22"/>
                <w:szCs w:val="22"/>
              </w:rPr>
              <w:t>增施有机肥、改变耕作制度、换土、深翻等手段，维持土壤肥力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36" w:lineRule="auto"/>
        <w:jc w:val="both"/>
        <w:textAlignment w:val="auto"/>
        <w:rPr>
          <w:rFonts w:hint="default"/>
          <w:sz w:val="36"/>
          <w:szCs w:val="36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0M2MzOGQ3NmU0NTg4Mzk5MjA4ZWEwYmExYTg0MzcifQ=="/>
  </w:docVars>
  <w:rsids>
    <w:rsidRoot w:val="586D5544"/>
    <w:rsid w:val="051E3733"/>
    <w:rsid w:val="056B5B59"/>
    <w:rsid w:val="07410962"/>
    <w:rsid w:val="18C878B3"/>
    <w:rsid w:val="211C401E"/>
    <w:rsid w:val="21ED67FE"/>
    <w:rsid w:val="228F0DCD"/>
    <w:rsid w:val="23833B2C"/>
    <w:rsid w:val="23B2407F"/>
    <w:rsid w:val="246170B5"/>
    <w:rsid w:val="29211D26"/>
    <w:rsid w:val="29CD55C0"/>
    <w:rsid w:val="2EBB1CE1"/>
    <w:rsid w:val="326B7026"/>
    <w:rsid w:val="35873D3E"/>
    <w:rsid w:val="35951B6D"/>
    <w:rsid w:val="370F2C9F"/>
    <w:rsid w:val="37223783"/>
    <w:rsid w:val="410E5DA8"/>
    <w:rsid w:val="42997141"/>
    <w:rsid w:val="42E00A4C"/>
    <w:rsid w:val="44B3417B"/>
    <w:rsid w:val="4985446E"/>
    <w:rsid w:val="4FD211EF"/>
    <w:rsid w:val="568F36FC"/>
    <w:rsid w:val="57A31A70"/>
    <w:rsid w:val="586D5544"/>
    <w:rsid w:val="5B547D0C"/>
    <w:rsid w:val="5B56564E"/>
    <w:rsid w:val="5E4B6A02"/>
    <w:rsid w:val="61D74309"/>
    <w:rsid w:val="632E0D88"/>
    <w:rsid w:val="647F3B76"/>
    <w:rsid w:val="65FA6807"/>
    <w:rsid w:val="66A355E9"/>
    <w:rsid w:val="69D87C7B"/>
    <w:rsid w:val="77B270DA"/>
    <w:rsid w:val="7B5F2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8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&#21491;&#25324;.TIF" TargetMode="External"/><Relationship Id="rId7" Type="http://schemas.openxmlformats.org/officeDocument/2006/relationships/image" Target="media/image3.png"/><Relationship Id="rId6" Type="http://schemas.openxmlformats.org/officeDocument/2006/relationships/image" Target="&#24038;&#25324;.TIF" TargetMode="Externa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568</Words>
  <Characters>584</Characters>
  <Lines>0</Lines>
  <Paragraphs>0</Paragraphs>
  <TotalTime>3</TotalTime>
  <ScaleCrop>false</ScaleCrop>
  <LinksUpToDate>false</LinksUpToDate>
  <CharactersWithSpaces>586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未登录</cp:lastModifiedBy>
  <dcterms:modified xsi:type="dcterms:W3CDTF">2025-11-03T09:46:45Z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A51B2DE12F8543E392CE477EE2A6B222_11</vt:lpwstr>
  </property>
  <property fmtid="{D5CDD505-2E9C-101B-9397-08002B2CF9AE}" pid="4" name="KSOTemplateDocerSaveRecord">
    <vt:lpwstr>eyJoZGlkIjoiZWIyZTE1N2Y3N2I0YzZhMDQ1YWQ0ODYxMTJhNWE4MWQiLCJ1c2VySWQiOiIzMTA5MTAwODUifQ==</vt:lpwstr>
  </property>
</Properties>
</file>