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地理预习卡（二十二）国际合作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国际合作的必要性和途径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必要性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32" w:right="13" w:firstLine="32"/>
        <w:textAlignment w:val="baseline"/>
        <w:rPr>
          <w:rFonts w:hint="default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有些资源、环境问题具有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性，单靠一个国家无法解决，需要全球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32" w:right="13" w:firstLine="3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有些资源、环境问题具有跨国、跨地区的影响，需要开展双边或多边的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     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在全球化时代，任何一个国家在保障本国资源、环境领域国家安全时，都不能以邻为壑，不能以牺牲他国的安全为代价。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60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途径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签署公约及履约。</w:t>
      </w:r>
      <w:r>
        <w:rPr>
          <w:rFonts w:ascii="宋体" w:hAnsi="宋体" w:eastAsia="宋体" w:cs="宋体"/>
          <w:color w:val="auto"/>
          <w:spacing w:val="-6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签署多边、双边合作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援助。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援助和科技合作。</w:t>
      </w:r>
      <w:r>
        <w:rPr>
          <w:rFonts w:ascii="宋体" w:hAnsi="宋体" w:eastAsia="宋体" w:cs="宋体"/>
          <w:color w:val="auto"/>
          <w:spacing w:val="-6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⑤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人员交流和能力建设。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中国在行动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我国批准了一系列环境公约和议定书，履行国际环境公约成效显著。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34" w:right="53" w:hanging="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我国与世界许多国家开展了资源、环境领域的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，已经形成高层次、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多渠道、宽领域的合作局面。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2" w:right="13" w:firstLine="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z w:val="24"/>
          <w:szCs w:val="24"/>
        </w:rPr>
        <w:t>我国提出的建设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   </w:t>
      </w:r>
      <w:r>
        <w:rPr>
          <w:rFonts w:ascii="宋体" w:hAnsi="宋体" w:eastAsia="宋体" w:cs="宋体"/>
          <w:color w:val="auto"/>
          <w:sz w:val="24"/>
          <w:szCs w:val="24"/>
        </w:rPr>
        <w:t>文明、推进绿色发展等一系列新发展理念，不仅有利于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解决自身资源环境问题，还将为其他国家提供可资借鉴的经验，对建立新的全球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环境治理体系产生了积极影响。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3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</w:rPr>
        <w:t>判断题：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41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1.根据公平的原则，全球所有国家应承担相同的责任。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 xml:space="preserve">2.土壤盐碱化属于全球性环境问题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 xml:space="preserve">3.《维也纳公约》主要是解决平流层臭氧空洞问题的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 xml:space="preserve">4.我国批准了一系列环境公约和协定书，履行国际环境公约成效显著。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textAlignment w:val="baseline"/>
        <w:rPr>
          <w:rFonts w:hint="default" w:ascii="Times New Roman" w:hAnsi="Times New Roman" w:cs="Times New Roman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843E3"/>
    <w:rsid w:val="061C3CD0"/>
    <w:rsid w:val="06884F6E"/>
    <w:rsid w:val="07410962"/>
    <w:rsid w:val="097F330E"/>
    <w:rsid w:val="109F5C9D"/>
    <w:rsid w:val="11ED50B1"/>
    <w:rsid w:val="12791770"/>
    <w:rsid w:val="18C878B3"/>
    <w:rsid w:val="1A843150"/>
    <w:rsid w:val="1B635F27"/>
    <w:rsid w:val="1C0F6290"/>
    <w:rsid w:val="1C5C1209"/>
    <w:rsid w:val="1E427065"/>
    <w:rsid w:val="211C401E"/>
    <w:rsid w:val="21C919E8"/>
    <w:rsid w:val="226D3968"/>
    <w:rsid w:val="233532DB"/>
    <w:rsid w:val="23B2407F"/>
    <w:rsid w:val="29211D26"/>
    <w:rsid w:val="29CD55C0"/>
    <w:rsid w:val="2B8A1CC7"/>
    <w:rsid w:val="2B9C744A"/>
    <w:rsid w:val="2EBB1CE1"/>
    <w:rsid w:val="3016727F"/>
    <w:rsid w:val="326B7026"/>
    <w:rsid w:val="35951B6D"/>
    <w:rsid w:val="38242355"/>
    <w:rsid w:val="386E3080"/>
    <w:rsid w:val="398B304A"/>
    <w:rsid w:val="3C1E099E"/>
    <w:rsid w:val="3C3A5387"/>
    <w:rsid w:val="408E4D6F"/>
    <w:rsid w:val="410E5DA8"/>
    <w:rsid w:val="42E00A4C"/>
    <w:rsid w:val="443A40FB"/>
    <w:rsid w:val="45A22435"/>
    <w:rsid w:val="47E665F4"/>
    <w:rsid w:val="491053E9"/>
    <w:rsid w:val="4BC53B03"/>
    <w:rsid w:val="53E52724"/>
    <w:rsid w:val="568F36FC"/>
    <w:rsid w:val="56DA2D6A"/>
    <w:rsid w:val="5835243C"/>
    <w:rsid w:val="586D5544"/>
    <w:rsid w:val="59B625A5"/>
    <w:rsid w:val="5B56564E"/>
    <w:rsid w:val="5E4B6A02"/>
    <w:rsid w:val="606D64EE"/>
    <w:rsid w:val="61D74309"/>
    <w:rsid w:val="64624D00"/>
    <w:rsid w:val="647F3B76"/>
    <w:rsid w:val="657D7AF2"/>
    <w:rsid w:val="65FA6807"/>
    <w:rsid w:val="6D390A55"/>
    <w:rsid w:val="6D3A4E51"/>
    <w:rsid w:val="72325AEA"/>
    <w:rsid w:val="75EA3AB9"/>
    <w:rsid w:val="782640DE"/>
    <w:rsid w:val="7A497332"/>
    <w:rsid w:val="7B7C5E5E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486</Characters>
  <Lines>0</Lines>
  <Paragraphs>0</Paragraphs>
  <TotalTime>0</TotalTime>
  <ScaleCrop>false</ScaleCrop>
  <LinksUpToDate>false</LinksUpToDate>
  <CharactersWithSpaces>549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2025-11-04T01:13:14Z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