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二十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</w:t>
      </w:r>
      <w:r>
        <w:rPr>
          <w:rFonts w:hint="eastAsia"/>
          <w:sz w:val="36"/>
          <w:szCs w:val="36"/>
          <w:lang w:val="en-US" w:eastAsia="zh-CN"/>
        </w:rPr>
        <w:t>生态文明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从工业文明向生态文明转变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3" w:right="80" w:firstLine="17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采集渔猎时代：人类改造环境的能力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z w:val="24"/>
          <w:szCs w:val="24"/>
        </w:rPr>
        <w:t>，环境对人类的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z w:val="24"/>
          <w:szCs w:val="24"/>
        </w:rPr>
        <w:t>作用较强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；人类与环境保持着一种原始的平衡关系，人类对环境既崇拜又依赖。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3" w:right="18" w:firstLine="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农业社会：人口开始迅速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，人类开始大规模地开发利用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、水等资源，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与环境的对抗性明显增强、环境遭到破坏；人类对人地关系开始有了朴素的科学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认识。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24" w:right="80" w:firstLine="3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工业社会：人类利用和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z w:val="24"/>
          <w:szCs w:val="24"/>
        </w:rPr>
        <w:t>自然的能力空前增强，人与自然的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z w:val="24"/>
          <w:szCs w:val="24"/>
        </w:rPr>
        <w:t>越来越尖锐；资源、环境问题对国家安全及至人类生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存与发展已构成现实威胁。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360" w:lineRule="auto"/>
        <w:ind w:left="52" w:right="138" w:hanging="3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生态文明：需要改变不可持续的增长方式和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方式，走可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持续发展道路，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由工业文明向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文明转变。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生态文明下的资源、环境与国家安全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人与自然和谐共生的资源与环境安全观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24" w:right="80" w:firstLine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资源、环境安全的本质就是寻求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服务的可持续利用和服务效益最大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化的平衡。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25" w:right="82" w:firstLine="4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应在地球资源、环境所允许的边界内，避免资源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和环境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对人类社会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可持续发展构成威胁。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jc w:val="right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应避免资源安全和环境安全问题对国家安全、区域稳定和国际安全构成威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保障措施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27" w:right="80" w:firstLine="3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根本措施：牢固树立人与自然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的资源与环境安全观，以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文明建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设为目标，变革发展模式。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具体措施：①推进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方式的绿色化；②推进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方式的绿色化。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0ECE166E"/>
    <w:rsid w:val="109F5C9D"/>
    <w:rsid w:val="11ED50B1"/>
    <w:rsid w:val="18C878B3"/>
    <w:rsid w:val="1A843150"/>
    <w:rsid w:val="1B635F27"/>
    <w:rsid w:val="1C0F6290"/>
    <w:rsid w:val="1C5C1209"/>
    <w:rsid w:val="1E427065"/>
    <w:rsid w:val="211C401E"/>
    <w:rsid w:val="21C919E8"/>
    <w:rsid w:val="233532DB"/>
    <w:rsid w:val="23B2407F"/>
    <w:rsid w:val="29211D26"/>
    <w:rsid w:val="29CD55C0"/>
    <w:rsid w:val="2B8A1CC7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1D74309"/>
    <w:rsid w:val="64624D00"/>
    <w:rsid w:val="647F3B76"/>
    <w:rsid w:val="657D7AF2"/>
    <w:rsid w:val="65FA6807"/>
    <w:rsid w:val="6D390A55"/>
    <w:rsid w:val="6D3A4E51"/>
    <w:rsid w:val="72325AEA"/>
    <w:rsid w:val="75EA3AB9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522</Characters>
  <Lines>0</Lines>
  <Paragraphs>0</Paragraphs>
  <TotalTime>2</TotalTime>
  <ScaleCrop>false</ScaleCrop>
  <LinksUpToDate>false</LinksUpToDate>
  <CharactersWithSpaces>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