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8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十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）耕地资源与</w:t>
      </w:r>
      <w:r>
        <w:rPr>
          <w:rFonts w:hint="eastAsia"/>
          <w:sz w:val="36"/>
          <w:szCs w:val="36"/>
          <w:lang w:val="en-US" w:eastAsia="zh-CN"/>
        </w:rPr>
        <w:t>粮食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安全1.</w:t>
      </w:r>
      <w:r>
        <w:rPr>
          <w:rFonts w:hint="eastAsia"/>
          <w:sz w:val="36"/>
          <w:szCs w:val="36"/>
          <w:lang w:val="en-US" w:eastAsia="zh-CN"/>
        </w:rPr>
        <w:t>2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未来粮食安全的耕地保障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ascii="Times New Roman" w:hAnsi="Times New Roman" w:eastAsia="黑体" w:cs="Times New Roman"/>
          <w:sz w:val="24"/>
          <w:szCs w:val="24"/>
        </w:rPr>
        <w:t>我国粮食安全战略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7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战略</w:t>
            </w:r>
          </w:p>
        </w:tc>
        <w:tc>
          <w:tcPr>
            <w:tcW w:w="7369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以我为主、立足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、确保产能、适度进口、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支撑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目标</w:t>
            </w:r>
          </w:p>
        </w:tc>
        <w:tc>
          <w:tcPr>
            <w:tcW w:w="7369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确保谷物基本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、口粮绝对安全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eastAsia="黑体" w:cs="Times New Roman"/>
          <w:sz w:val="24"/>
          <w:szCs w:val="24"/>
        </w:rPr>
        <w:t>我国未来粮食安全面临的挑战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jc w:val="center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选择性必修3\\D91.TIF"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选择性必修3\\D91.TIF"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选择性必修3\\D91.TIF"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705100" cy="148590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3．</w:t>
      </w:r>
      <w:r>
        <w:rPr>
          <w:rFonts w:ascii="Times New Roman" w:hAnsi="Times New Roman" w:eastAsia="黑体" w:cs="Times New Roman"/>
          <w:sz w:val="24"/>
          <w:szCs w:val="24"/>
        </w:rPr>
        <w:t>保护耕地资源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(1)确保耕地数量：实行最严格的耕地保护政策，划定了具有法律效力的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，确保耕地保有量在18亿亩以上，确保基本农田不低于15.6亿亩。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(2)提高耕地质量：实施了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建设以及耕地质量保护与提升、耕地重金属污染治理、水土保持与坡耕地改造、高效节水等一系列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保护项目。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(3)保障耕地生态安全。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 INCLUDEPICTURE "F:\\张潇\\2024\\同步\\地理 人教 选择性必修3\\左括.TIF" \* MERGEFORMAT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separate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INCLUDEPICTURE  "F:\\张潇\\2024\\同步\\地理 人教 选择性必修3\\左括.TIF" \* MERGEFORMATINET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separate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INCLUDEPICTURE  "F:\\张潇\\2024\\同步\\地理 人教 选择性必修3\\左括.TIF" \* MERGEFORMATINET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separate"/>
      </w:r>
      <w:r>
        <w:rPr>
          <w:rFonts w:ascii="Times New Roman" w:hAnsi="Times New Roman" w:eastAsia="黑体" w:cs="Times New Roman"/>
          <w:sz w:val="24"/>
          <w:szCs w:val="24"/>
        </w:rPr>
        <w:drawing>
          <wp:inline distT="0" distB="0" distL="114300" distR="114300">
            <wp:extent cx="28575" cy="104775"/>
            <wp:effectExtent l="0" t="0" r="9525" b="952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拓展延伸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 INCLUDEPICTURE "F:\\张潇\\2024\\同步\\地理 人教 选择性必修3\\右括.TIF" \* MERGEFORMAT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separate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INCLUDEPICTURE  "F:\\张潇\\2024\\同步\\地理 人教 选择性必修3\\右括.TIF" \* MERGEFORMATINET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separate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INCLUDEPICTURE  "F:\\张潇\\2024\\同步\\地理 人教 选择性必修3\\右括.TIF" \* MERGEFORMATINET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separate"/>
      </w:r>
      <w:r>
        <w:rPr>
          <w:rFonts w:ascii="Times New Roman" w:hAnsi="Times New Roman" w:eastAsia="黑体" w:cs="Times New Roman"/>
          <w:sz w:val="24"/>
          <w:szCs w:val="24"/>
        </w:rPr>
        <w:drawing>
          <wp:inline distT="0" distB="0" distL="114300" distR="114300">
            <wp:extent cx="28575" cy="1047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eastAsia="黑体" w:cs="Times New Roman"/>
          <w:sz w:val="24"/>
          <w:szCs w:val="24"/>
        </w:rPr>
        <w:t>我国粮食安全战略和粮食安全的三大支柱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以我为主、立足国内、确保产能、适度进口、科技支撑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是我国粮食安全战略的基本内容。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藏粮于地、藏粮于技、藏粮于民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是确保我国粮食安全的三大支柱，具体内容如下：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7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藏粮于地</w:t>
            </w:r>
          </w:p>
        </w:tc>
        <w:tc>
          <w:tcPr>
            <w:tcW w:w="737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就是要大规模建设旱涝保收、高产稳产的高标准农田，加强农田水利基础设施建设，扩大测土配方施肥，实施合理轮作，提升耕地质量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藏粮于技</w:t>
            </w:r>
          </w:p>
        </w:tc>
        <w:tc>
          <w:tcPr>
            <w:tcW w:w="737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就是要大规模开展高产创建和绿色增产模式攻关，健全农业科技创新、农技推广的激励机制，加快新品种繁育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center"/>
              <w:textAlignment w:val="auto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藏粮于民</w:t>
            </w:r>
          </w:p>
        </w:tc>
        <w:tc>
          <w:tcPr>
            <w:tcW w:w="737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8" w:lineRule="auto"/>
              <w:jc w:val="left"/>
              <w:textAlignment w:val="auto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就是要调动粮食主产区农民种粮积极性，完善保护粮食生产政策体系，造就一支适应现代农业发展的高素质职业农民队伍，实现农业规模经营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hint="default" w:ascii="Times New Roman" w:hAnsi="Times New Roman" w:cs="Times New Roman"/>
          <w:sz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7410962"/>
    <w:rsid w:val="18C878B3"/>
    <w:rsid w:val="1B635F27"/>
    <w:rsid w:val="211C401E"/>
    <w:rsid w:val="23B2407F"/>
    <w:rsid w:val="29211D26"/>
    <w:rsid w:val="29CD55C0"/>
    <w:rsid w:val="2A2312C0"/>
    <w:rsid w:val="2EBB1CE1"/>
    <w:rsid w:val="326B7026"/>
    <w:rsid w:val="35951B6D"/>
    <w:rsid w:val="410E5DA8"/>
    <w:rsid w:val="42E00A4C"/>
    <w:rsid w:val="568F36FC"/>
    <w:rsid w:val="5835243C"/>
    <w:rsid w:val="586D5544"/>
    <w:rsid w:val="5B56564E"/>
    <w:rsid w:val="5E4B6A02"/>
    <w:rsid w:val="61D74309"/>
    <w:rsid w:val="647F3B76"/>
    <w:rsid w:val="65FA6807"/>
    <w:rsid w:val="6D3A4E51"/>
    <w:rsid w:val="7232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&#24038;&#25324;.TIF" TargetMode="External"/><Relationship Id="rId7" Type="http://schemas.openxmlformats.org/officeDocument/2006/relationships/image" Target="media/image3.png"/><Relationship Id="rId6" Type="http://schemas.openxmlformats.org/officeDocument/2006/relationships/image" Target="D9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&#21491;&#25324;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527</Words>
  <Characters>540</Characters>
  <Lines>0</Lines>
  <Paragraphs>0</Paragraphs>
  <TotalTime>4</TotalTime>
  <ScaleCrop>false</ScaleCrop>
  <LinksUpToDate>false</LinksUpToDate>
  <CharactersWithSpaces>541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2025-11-03T09:50:18Z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