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CF62B" w14:textId="30CD4B16" w:rsidR="006C2557" w:rsidRDefault="00000000">
      <w:pPr>
        <w:spacing w:line="360" w:lineRule="auto"/>
        <w:jc w:val="center"/>
        <w:rPr>
          <w:sz w:val="36"/>
          <w:szCs w:val="36"/>
        </w:rPr>
      </w:pPr>
      <w:r>
        <w:rPr>
          <w:rFonts w:hint="eastAsia"/>
          <w:sz w:val="36"/>
          <w:szCs w:val="36"/>
        </w:rPr>
        <w:t>地理预习卡（十）</w:t>
      </w:r>
      <w:r w:rsidR="00AD2E20" w:rsidRPr="00AD2E20">
        <w:rPr>
          <w:rFonts w:hint="eastAsia"/>
          <w:sz w:val="36"/>
          <w:szCs w:val="36"/>
        </w:rPr>
        <w:t>自然保护区与生态安全</w:t>
      </w:r>
      <w:r w:rsidR="004432F3">
        <w:rPr>
          <w:rFonts w:hint="eastAsia"/>
          <w:sz w:val="36"/>
          <w:szCs w:val="36"/>
        </w:rPr>
        <w:t>1.1</w:t>
      </w:r>
    </w:p>
    <w:p w14:paraId="065CA079" w14:textId="6A288280" w:rsidR="006C2557" w:rsidRDefault="00000000">
      <w:pPr>
        <w:widowControl/>
        <w:kinsoku w:val="0"/>
        <w:autoSpaceDE w:val="0"/>
        <w:autoSpaceDN w:val="0"/>
        <w:adjustRightInd w:val="0"/>
        <w:snapToGrid w:val="0"/>
        <w:spacing w:before="88" w:line="360" w:lineRule="auto"/>
        <w:ind w:left="31"/>
        <w:textAlignment w:val="baseline"/>
        <w:rPr>
          <w:rFonts w:ascii="黑体" w:eastAsia="黑体" w:hAnsi="黑体" w:cs="黑体" w:hint="eastAsia"/>
          <w:sz w:val="24"/>
        </w:rPr>
      </w:pPr>
      <w:r>
        <w:rPr>
          <w:rFonts w:ascii="黑体" w:eastAsia="黑体" w:hAnsi="黑体" w:cs="黑体" w:hint="eastAsia"/>
          <w:spacing w:val="-1"/>
          <w:sz w:val="24"/>
        </w:rPr>
        <w:t>1.</w:t>
      </w:r>
      <w:r w:rsidR="00AD2E20">
        <w:rPr>
          <w:rFonts w:ascii="黑体" w:eastAsia="黑体" w:hAnsi="黑体" w:cs="黑体" w:hint="eastAsia"/>
          <w:spacing w:val="-1"/>
          <w:sz w:val="24"/>
        </w:rPr>
        <w:t>自然保护区的概念</w:t>
      </w:r>
    </w:p>
    <w:p w14:paraId="57BE4973" w14:textId="3F3DA637" w:rsidR="0028103F" w:rsidRPr="0028103F" w:rsidRDefault="0028103F" w:rsidP="0028103F">
      <w:pPr>
        <w:widowControl/>
        <w:kinsoku w:val="0"/>
        <w:autoSpaceDE w:val="0"/>
        <w:autoSpaceDN w:val="0"/>
        <w:adjustRightInd w:val="0"/>
        <w:snapToGrid w:val="0"/>
        <w:spacing w:before="181" w:line="360" w:lineRule="auto"/>
        <w:ind w:left="30" w:firstLineChars="200" w:firstLine="476"/>
        <w:textAlignment w:val="baseline"/>
        <w:rPr>
          <w:rFonts w:ascii="宋体" w:eastAsia="宋体" w:hAnsi="宋体" w:cs="宋体"/>
          <w:spacing w:val="-1"/>
          <w:sz w:val="24"/>
        </w:rPr>
      </w:pPr>
      <w:r>
        <w:rPr>
          <w:rFonts w:ascii="宋体" w:eastAsia="宋体" w:hAnsi="宋体" w:cs="宋体" w:hint="eastAsia"/>
          <w:spacing w:val="-1"/>
          <w:sz w:val="24"/>
        </w:rPr>
        <w:t>（1）</w:t>
      </w:r>
      <w:r w:rsidRPr="0028103F">
        <w:rPr>
          <w:rFonts w:ascii="宋体" w:eastAsia="宋体" w:hAnsi="宋体" w:cs="宋体"/>
          <w:spacing w:val="-1"/>
          <w:sz w:val="24"/>
        </w:rPr>
        <w:t>概念：指对自然界中</w:t>
      </w:r>
      <w:r w:rsidRPr="0028103F">
        <w:rPr>
          <w:rFonts w:ascii="宋体" w:eastAsia="宋体" w:hAnsi="宋体" w:cs="宋体"/>
          <w:spacing w:val="-1"/>
          <w:sz w:val="24"/>
          <w:u w:val="single"/>
        </w:rPr>
        <w:t>有代表性</w:t>
      </w:r>
      <w:r w:rsidRPr="0028103F">
        <w:rPr>
          <w:rFonts w:ascii="宋体" w:eastAsia="宋体" w:hAnsi="宋体" w:cs="宋体"/>
          <w:spacing w:val="-1"/>
          <w:sz w:val="24"/>
        </w:rPr>
        <w:t>的保护对象所在的区域，依法划出一定面积予以特殊保护和管理的区域。</w:t>
      </w:r>
    </w:p>
    <w:p w14:paraId="02DD2294" w14:textId="10C75617" w:rsidR="006C2557" w:rsidRPr="00FB5D2D" w:rsidRDefault="0028103F" w:rsidP="0028103F">
      <w:pPr>
        <w:widowControl/>
        <w:kinsoku w:val="0"/>
        <w:autoSpaceDE w:val="0"/>
        <w:autoSpaceDN w:val="0"/>
        <w:adjustRightInd w:val="0"/>
        <w:snapToGrid w:val="0"/>
        <w:spacing w:before="181" w:line="360" w:lineRule="auto"/>
        <w:ind w:left="30" w:firstLineChars="200" w:firstLine="476"/>
        <w:textAlignment w:val="baseline"/>
        <w:rPr>
          <w:rFonts w:ascii="宋体" w:eastAsia="宋体" w:hAnsi="宋体" w:cs="宋体" w:hint="eastAsia"/>
          <w:spacing w:val="-1"/>
          <w:sz w:val="24"/>
        </w:rPr>
      </w:pPr>
      <w:r>
        <w:rPr>
          <w:rFonts w:ascii="宋体" w:eastAsia="宋体" w:hAnsi="宋体" w:cs="宋体" w:hint="eastAsia"/>
          <w:spacing w:val="-1"/>
          <w:sz w:val="24"/>
        </w:rPr>
        <w:t>（2）</w:t>
      </w:r>
      <w:r w:rsidRPr="0028103F">
        <w:rPr>
          <w:rFonts w:ascii="宋体" w:eastAsia="宋体" w:hAnsi="宋体" w:cs="宋体"/>
          <w:spacing w:val="-1"/>
          <w:sz w:val="24"/>
        </w:rPr>
        <w:t>保护对象：包括</w:t>
      </w:r>
      <w:r w:rsidRPr="0028103F">
        <w:rPr>
          <w:rFonts w:ascii="宋体" w:eastAsia="宋体" w:hAnsi="宋体" w:cs="宋体"/>
          <w:spacing w:val="-1"/>
          <w:sz w:val="24"/>
          <w:u w:val="single"/>
        </w:rPr>
        <w:t>自然生态系统</w:t>
      </w:r>
      <w:r w:rsidRPr="0028103F">
        <w:rPr>
          <w:rFonts w:ascii="宋体" w:eastAsia="宋体" w:hAnsi="宋体" w:cs="宋体"/>
          <w:spacing w:val="-1"/>
          <w:sz w:val="24"/>
        </w:rPr>
        <w:t>、珍稀濒危野生动植物物种的天然集中分布区、有特殊意义的</w:t>
      </w:r>
      <w:r w:rsidRPr="0028103F">
        <w:rPr>
          <w:rFonts w:ascii="宋体" w:eastAsia="宋体" w:hAnsi="宋体" w:cs="宋体"/>
          <w:spacing w:val="-1"/>
          <w:sz w:val="24"/>
          <w:u w:val="single"/>
        </w:rPr>
        <w:t>自然遗迹</w:t>
      </w:r>
      <w:r w:rsidRPr="0028103F">
        <w:rPr>
          <w:rFonts w:ascii="宋体" w:eastAsia="宋体" w:hAnsi="宋体" w:cs="宋体"/>
          <w:spacing w:val="-1"/>
          <w:sz w:val="24"/>
        </w:rPr>
        <w:t>等。</w:t>
      </w:r>
    </w:p>
    <w:p w14:paraId="78842DC0" w14:textId="06D152F8" w:rsidR="006C2557" w:rsidRDefault="00000000">
      <w:pPr>
        <w:pStyle w:val="a4"/>
        <w:tabs>
          <w:tab w:val="left" w:pos="3402"/>
        </w:tabs>
        <w:snapToGrid w:val="0"/>
        <w:spacing w:line="36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w:t>
      </w:r>
      <w:r w:rsidR="00FB5D2D" w:rsidRPr="00FB5D2D">
        <w:rPr>
          <w:rFonts w:ascii="Times New Roman" w:eastAsia="黑体" w:hAnsi="Times New Roman" w:cs="Times New Roman"/>
          <w:sz w:val="24"/>
          <w:szCs w:val="24"/>
        </w:rPr>
        <w:t>自然保护区设立的依据</w:t>
      </w:r>
      <w:r w:rsidR="007E27EB">
        <w:rPr>
          <w:rFonts w:ascii="Times New Roman" w:eastAsia="黑体" w:hAnsi="Times New Roman" w:cs="Times New Roman" w:hint="eastAsia"/>
          <w:sz w:val="24"/>
          <w:szCs w:val="24"/>
        </w:rPr>
        <w:t>、类型和级别</w:t>
      </w:r>
    </w:p>
    <w:p w14:paraId="01DC227B" w14:textId="40C4697B" w:rsidR="006C2557" w:rsidRDefault="007E27EB" w:rsidP="007E27EB">
      <w:pPr>
        <w:pStyle w:val="a4"/>
        <w:tabs>
          <w:tab w:val="left" w:pos="3402"/>
        </w:tabs>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1</w:t>
      </w:r>
      <w:r>
        <w:rPr>
          <w:rFonts w:ascii="Times New Roman" w:hAnsi="Times New Roman" w:cs="Times New Roman" w:hint="eastAsia"/>
          <w:sz w:val="24"/>
          <w:szCs w:val="24"/>
        </w:rPr>
        <w:t>）</w:t>
      </w:r>
      <w:r w:rsidR="004B3B34" w:rsidRPr="004B3B34">
        <w:rPr>
          <w:rFonts w:asciiTheme="minorEastAsia" w:hAnsiTheme="minorEastAsia" w:cs="Times New Roman"/>
          <w:sz w:val="24"/>
          <w:szCs w:val="24"/>
        </w:rPr>
        <w:t>自然保护区设立的依据</w:t>
      </w:r>
      <w:r w:rsidR="004B3B34">
        <w:rPr>
          <w:rFonts w:ascii="Times New Roman" w:hAnsi="Times New Roman" w:cs="Times New Roman" w:hint="eastAsia"/>
          <w:sz w:val="24"/>
          <w:szCs w:val="24"/>
        </w:rPr>
        <w:t>。</w:t>
      </w:r>
      <w:r w:rsidR="00FB5D2D" w:rsidRPr="00FB5D2D">
        <w:rPr>
          <w:rFonts w:ascii="Times New Roman" w:hAnsi="Times New Roman" w:cs="Times New Roman"/>
          <w:sz w:val="24"/>
          <w:szCs w:val="24"/>
        </w:rPr>
        <w:t>依据国务院</w:t>
      </w:r>
      <w:r w:rsidR="00FB5D2D" w:rsidRPr="00FB5D2D">
        <w:rPr>
          <w:rFonts w:ascii="Times New Roman" w:hAnsi="Times New Roman" w:cs="Times New Roman"/>
          <w:sz w:val="24"/>
          <w:szCs w:val="24"/>
        </w:rPr>
        <w:t>1994</w:t>
      </w:r>
      <w:r w:rsidR="00FB5D2D" w:rsidRPr="00FB5D2D">
        <w:rPr>
          <w:rFonts w:ascii="Times New Roman" w:hAnsi="Times New Roman" w:cs="Times New Roman"/>
          <w:sz w:val="24"/>
          <w:szCs w:val="24"/>
        </w:rPr>
        <w:t>年颁布的《中华人民共和国自然保护区条例》规定，凡具有下列条件之一的，应当建立自然保护区：</w:t>
      </w:r>
      <w:r w:rsidR="00FB5D2D" w:rsidRPr="00FB5D2D">
        <w:rPr>
          <w:rFonts w:ascii="Times New Roman" w:hAnsi="Times New Roman" w:cs="Times New Roman"/>
          <w:sz w:val="24"/>
          <w:szCs w:val="24"/>
        </w:rPr>
        <w:t>1.</w:t>
      </w:r>
      <w:r w:rsidR="00FB5D2D" w:rsidRPr="00FB5D2D">
        <w:rPr>
          <w:rFonts w:ascii="Times New Roman" w:hAnsi="Times New Roman" w:cs="Times New Roman"/>
          <w:sz w:val="24"/>
          <w:szCs w:val="24"/>
        </w:rPr>
        <w:t>典型的自然地理区域、有代表性的自然生态系统区域以及</w:t>
      </w:r>
      <w:r w:rsidR="00FB5D2D" w:rsidRPr="00070542">
        <w:rPr>
          <w:rFonts w:ascii="Times New Roman" w:hAnsi="Times New Roman" w:cs="Times New Roman"/>
          <w:sz w:val="24"/>
          <w:szCs w:val="24"/>
          <w:u w:val="single"/>
        </w:rPr>
        <w:t>已经遭受破坏但经保护能够恢复</w:t>
      </w:r>
      <w:r w:rsidR="00FB5D2D" w:rsidRPr="00FB5D2D">
        <w:rPr>
          <w:rFonts w:ascii="Times New Roman" w:hAnsi="Times New Roman" w:cs="Times New Roman"/>
          <w:sz w:val="24"/>
          <w:szCs w:val="24"/>
        </w:rPr>
        <w:t>的同类自然生态系统区域。</w:t>
      </w:r>
      <w:r w:rsidR="00FB5D2D" w:rsidRPr="00FB5D2D">
        <w:rPr>
          <w:rFonts w:ascii="Times New Roman" w:hAnsi="Times New Roman" w:cs="Times New Roman"/>
          <w:sz w:val="24"/>
          <w:szCs w:val="24"/>
        </w:rPr>
        <w:t>2.</w:t>
      </w:r>
      <w:r w:rsidR="00FB5D2D" w:rsidRPr="00FB5D2D">
        <w:rPr>
          <w:rFonts w:ascii="Times New Roman" w:hAnsi="Times New Roman" w:cs="Times New Roman"/>
          <w:sz w:val="24"/>
          <w:szCs w:val="24"/>
        </w:rPr>
        <w:t>珍稀、濒危野生动植物物种的</w:t>
      </w:r>
      <w:r w:rsidR="00FB5D2D" w:rsidRPr="00070542">
        <w:rPr>
          <w:rFonts w:ascii="Times New Roman" w:hAnsi="Times New Roman" w:cs="Times New Roman"/>
          <w:sz w:val="24"/>
          <w:szCs w:val="24"/>
          <w:u w:val="single"/>
        </w:rPr>
        <w:t>天然集中分布区域</w:t>
      </w:r>
      <w:r w:rsidR="00FB5D2D" w:rsidRPr="00FB5D2D">
        <w:rPr>
          <w:rFonts w:ascii="Times New Roman" w:hAnsi="Times New Roman" w:cs="Times New Roman"/>
          <w:sz w:val="24"/>
          <w:szCs w:val="24"/>
        </w:rPr>
        <w:t>。</w:t>
      </w:r>
      <w:r w:rsidR="00FB5D2D" w:rsidRPr="00FB5D2D">
        <w:rPr>
          <w:rFonts w:ascii="Times New Roman" w:hAnsi="Times New Roman" w:cs="Times New Roman"/>
          <w:sz w:val="24"/>
          <w:szCs w:val="24"/>
        </w:rPr>
        <w:t>3.</w:t>
      </w:r>
      <w:r w:rsidR="00FB5D2D" w:rsidRPr="00FB5D2D">
        <w:rPr>
          <w:rFonts w:ascii="Times New Roman" w:hAnsi="Times New Roman" w:cs="Times New Roman"/>
          <w:sz w:val="24"/>
          <w:szCs w:val="24"/>
        </w:rPr>
        <w:t>具有</w:t>
      </w:r>
      <w:r w:rsidR="00FB5D2D" w:rsidRPr="00070542">
        <w:rPr>
          <w:rFonts w:ascii="Times New Roman" w:hAnsi="Times New Roman" w:cs="Times New Roman"/>
          <w:sz w:val="24"/>
          <w:szCs w:val="24"/>
          <w:u w:val="single"/>
        </w:rPr>
        <w:t>特殊保护价值</w:t>
      </w:r>
      <w:r w:rsidR="00FB5D2D" w:rsidRPr="00FB5D2D">
        <w:rPr>
          <w:rFonts w:ascii="Times New Roman" w:hAnsi="Times New Roman" w:cs="Times New Roman"/>
          <w:sz w:val="24"/>
          <w:szCs w:val="24"/>
        </w:rPr>
        <w:t>的海域、海岸、岛屿、湿地、内陆水域、森林、草原和荒漠。</w:t>
      </w:r>
      <w:r w:rsidR="00FB5D2D" w:rsidRPr="00FB5D2D">
        <w:rPr>
          <w:rFonts w:ascii="Times New Roman" w:hAnsi="Times New Roman" w:cs="Times New Roman"/>
          <w:sz w:val="24"/>
          <w:szCs w:val="24"/>
        </w:rPr>
        <w:t>4.</w:t>
      </w:r>
      <w:r w:rsidR="00FB5D2D" w:rsidRPr="00FB5D2D">
        <w:rPr>
          <w:rFonts w:ascii="Times New Roman" w:hAnsi="Times New Roman" w:cs="Times New Roman"/>
          <w:sz w:val="24"/>
          <w:szCs w:val="24"/>
        </w:rPr>
        <w:t>具有</w:t>
      </w:r>
      <w:r w:rsidR="00FB5D2D" w:rsidRPr="00070542">
        <w:rPr>
          <w:rFonts w:ascii="Times New Roman" w:hAnsi="Times New Roman" w:cs="Times New Roman"/>
          <w:sz w:val="24"/>
          <w:szCs w:val="24"/>
          <w:u w:val="single"/>
        </w:rPr>
        <w:t>重大科学文化价值</w:t>
      </w:r>
      <w:r w:rsidR="00FB5D2D" w:rsidRPr="00FB5D2D">
        <w:rPr>
          <w:rFonts w:ascii="Times New Roman" w:hAnsi="Times New Roman" w:cs="Times New Roman"/>
          <w:sz w:val="24"/>
          <w:szCs w:val="24"/>
        </w:rPr>
        <w:t>的地质构造、著名溶洞、化石分布区、冰川、火山、温泉等自然遗迹。</w:t>
      </w:r>
      <w:r w:rsidR="00FB5D2D" w:rsidRPr="00FB5D2D">
        <w:rPr>
          <w:rFonts w:ascii="Times New Roman" w:hAnsi="Times New Roman" w:cs="Times New Roman"/>
          <w:sz w:val="24"/>
          <w:szCs w:val="24"/>
        </w:rPr>
        <w:t>5.</w:t>
      </w:r>
      <w:r w:rsidR="00FB5D2D" w:rsidRPr="00FB5D2D">
        <w:rPr>
          <w:rFonts w:ascii="Times New Roman" w:hAnsi="Times New Roman" w:cs="Times New Roman"/>
          <w:sz w:val="24"/>
          <w:szCs w:val="24"/>
        </w:rPr>
        <w:t>经国务院或者省、自治区、直辖市人民政府批准，需要予以特殊保护的其他自然区域。</w:t>
      </w:r>
    </w:p>
    <w:p w14:paraId="1994B81A" w14:textId="402D4DC3" w:rsidR="00E70820" w:rsidRDefault="007E27EB" w:rsidP="007E27EB">
      <w:pPr>
        <w:pStyle w:val="a4"/>
        <w:tabs>
          <w:tab w:val="left" w:pos="3402"/>
        </w:tabs>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w:t>
      </w:r>
      <w:r w:rsidRPr="007E27EB">
        <w:rPr>
          <w:rFonts w:ascii="Times New Roman" w:hAnsi="Times New Roman" w:cs="Times New Roman"/>
          <w:sz w:val="24"/>
          <w:szCs w:val="24"/>
        </w:rPr>
        <w:t>自然保护区的类型</w:t>
      </w:r>
      <w:r w:rsidR="004B3B34">
        <w:rPr>
          <w:rFonts w:ascii="Times New Roman" w:hAnsi="Times New Roman" w:cs="Times New Roman" w:hint="eastAsia"/>
          <w:sz w:val="24"/>
          <w:szCs w:val="24"/>
        </w:rPr>
        <w:t>。</w:t>
      </w:r>
      <w:r w:rsidR="004B3B34" w:rsidRPr="004B3B34">
        <w:rPr>
          <w:rFonts w:ascii="Times New Roman" w:hAnsi="Times New Roman" w:cs="Times New Roman"/>
          <w:sz w:val="24"/>
          <w:szCs w:val="24"/>
        </w:rPr>
        <w:t>根据自然保护区内主要保护对象的不同，我国自然保护区一般分为三大类别九个类型。</w:t>
      </w:r>
    </w:p>
    <w:tbl>
      <w:tblPr>
        <w:tblStyle w:val="a7"/>
        <w:tblW w:w="0" w:type="auto"/>
        <w:tblLook w:val="04A0" w:firstRow="1" w:lastRow="0" w:firstColumn="1" w:lastColumn="0" w:noHBand="0" w:noVBand="1"/>
      </w:tblPr>
      <w:tblGrid>
        <w:gridCol w:w="1384"/>
        <w:gridCol w:w="3260"/>
        <w:gridCol w:w="3878"/>
      </w:tblGrid>
      <w:tr w:rsidR="00691019" w:rsidRPr="00B1038F" w14:paraId="419FD9F5" w14:textId="77777777" w:rsidTr="00272710">
        <w:tc>
          <w:tcPr>
            <w:tcW w:w="1384" w:type="dxa"/>
          </w:tcPr>
          <w:p w14:paraId="7A90C15B" w14:textId="7DCEF5A9" w:rsidR="00691019" w:rsidRPr="00B1038F" w:rsidRDefault="00691019" w:rsidP="00272710">
            <w:pPr>
              <w:pStyle w:val="a4"/>
              <w:tabs>
                <w:tab w:val="left" w:pos="3544"/>
              </w:tabs>
              <w:snapToGrid w:val="0"/>
              <w:spacing w:line="360" w:lineRule="auto"/>
              <w:jc w:val="center"/>
              <w:rPr>
                <w:rFonts w:ascii="Times New Roman" w:hAnsi="Times New Roman" w:cs="Times New Roman"/>
                <w:szCs w:val="18"/>
              </w:rPr>
            </w:pPr>
            <w:r w:rsidRPr="00B1038F">
              <w:rPr>
                <w:rFonts w:ascii="Times New Roman" w:hAnsi="Times New Roman" w:cs="Times New Roman"/>
                <w:szCs w:val="18"/>
              </w:rPr>
              <w:t>类别</w:t>
            </w:r>
          </w:p>
        </w:tc>
        <w:tc>
          <w:tcPr>
            <w:tcW w:w="3260" w:type="dxa"/>
          </w:tcPr>
          <w:p w14:paraId="1E56C32F" w14:textId="409940F8" w:rsidR="00691019" w:rsidRPr="00B1038F" w:rsidRDefault="00A3652F" w:rsidP="00272710">
            <w:pPr>
              <w:pStyle w:val="a4"/>
              <w:tabs>
                <w:tab w:val="left" w:pos="651"/>
              </w:tabs>
              <w:snapToGrid w:val="0"/>
              <w:spacing w:line="360" w:lineRule="auto"/>
              <w:jc w:val="center"/>
              <w:rPr>
                <w:rFonts w:ascii="Times New Roman" w:hAnsi="Times New Roman" w:cs="Times New Roman"/>
                <w:szCs w:val="18"/>
              </w:rPr>
            </w:pPr>
            <w:r w:rsidRPr="00B1038F">
              <w:rPr>
                <w:rFonts w:ascii="Times New Roman" w:hAnsi="Times New Roman" w:cs="Times New Roman"/>
                <w:szCs w:val="18"/>
              </w:rPr>
              <w:t>类型</w:t>
            </w:r>
          </w:p>
        </w:tc>
        <w:tc>
          <w:tcPr>
            <w:tcW w:w="3878" w:type="dxa"/>
          </w:tcPr>
          <w:p w14:paraId="018AB71F" w14:textId="7A6A7A32" w:rsidR="00691019" w:rsidRPr="00B1038F" w:rsidRDefault="00A3652F" w:rsidP="00272710">
            <w:pPr>
              <w:pStyle w:val="a4"/>
              <w:tabs>
                <w:tab w:val="left" w:pos="3544"/>
              </w:tabs>
              <w:snapToGrid w:val="0"/>
              <w:spacing w:line="360" w:lineRule="auto"/>
              <w:jc w:val="center"/>
              <w:rPr>
                <w:rFonts w:ascii="Times New Roman" w:hAnsi="Times New Roman" w:cs="Times New Roman"/>
                <w:szCs w:val="18"/>
              </w:rPr>
            </w:pPr>
            <w:r w:rsidRPr="00B1038F">
              <w:rPr>
                <w:rFonts w:ascii="Times New Roman" w:hAnsi="Times New Roman" w:cs="Times New Roman"/>
                <w:szCs w:val="18"/>
              </w:rPr>
              <w:t>举例</w:t>
            </w:r>
          </w:p>
        </w:tc>
      </w:tr>
      <w:tr w:rsidR="00691019" w:rsidRPr="00B1038F" w14:paraId="1E5C53E6" w14:textId="77777777" w:rsidTr="00272710">
        <w:tc>
          <w:tcPr>
            <w:tcW w:w="1384" w:type="dxa"/>
          </w:tcPr>
          <w:p w14:paraId="785C9BE1" w14:textId="77777777" w:rsidR="00272710" w:rsidRDefault="00272710" w:rsidP="00272710">
            <w:pPr>
              <w:pStyle w:val="a4"/>
              <w:tabs>
                <w:tab w:val="left" w:pos="3544"/>
              </w:tabs>
              <w:snapToGrid w:val="0"/>
              <w:spacing w:line="360" w:lineRule="auto"/>
              <w:jc w:val="center"/>
              <w:rPr>
                <w:rFonts w:ascii="Times New Roman" w:hAnsi="Times New Roman" w:cs="Times New Roman"/>
                <w:szCs w:val="18"/>
              </w:rPr>
            </w:pPr>
          </w:p>
          <w:p w14:paraId="6E895C85" w14:textId="77777777" w:rsidR="00272710" w:rsidRDefault="00272710" w:rsidP="00272710">
            <w:pPr>
              <w:pStyle w:val="a4"/>
              <w:tabs>
                <w:tab w:val="left" w:pos="3544"/>
              </w:tabs>
              <w:snapToGrid w:val="0"/>
              <w:spacing w:line="360" w:lineRule="auto"/>
              <w:jc w:val="center"/>
              <w:rPr>
                <w:rFonts w:ascii="Times New Roman" w:hAnsi="Times New Roman" w:cs="Times New Roman"/>
                <w:szCs w:val="18"/>
              </w:rPr>
            </w:pPr>
          </w:p>
          <w:p w14:paraId="2C79609A" w14:textId="13D50765" w:rsidR="00691019" w:rsidRPr="00B1038F" w:rsidRDefault="00A3652F" w:rsidP="00272710">
            <w:pPr>
              <w:pStyle w:val="a4"/>
              <w:tabs>
                <w:tab w:val="left" w:pos="3544"/>
              </w:tabs>
              <w:snapToGrid w:val="0"/>
              <w:spacing w:line="360" w:lineRule="auto"/>
              <w:jc w:val="center"/>
              <w:rPr>
                <w:rFonts w:ascii="Times New Roman" w:hAnsi="Times New Roman" w:cs="Times New Roman"/>
                <w:szCs w:val="18"/>
              </w:rPr>
            </w:pPr>
            <w:r w:rsidRPr="00B1038F">
              <w:rPr>
                <w:rFonts w:ascii="Times New Roman" w:hAnsi="Times New Roman" w:cs="Times New Roman"/>
                <w:szCs w:val="18"/>
              </w:rPr>
              <w:t>自然生态系统类</w:t>
            </w:r>
          </w:p>
        </w:tc>
        <w:tc>
          <w:tcPr>
            <w:tcW w:w="3260" w:type="dxa"/>
          </w:tcPr>
          <w:p w14:paraId="41C43048" w14:textId="77777777" w:rsidR="00001EA6"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森林生态系统类型</w:t>
            </w:r>
            <w:r w:rsidR="00001EA6">
              <w:rPr>
                <w:rFonts w:ascii="Times New Roman" w:hAnsi="Times New Roman" w:cs="Times New Roman" w:hint="eastAsia"/>
                <w:szCs w:val="18"/>
              </w:rPr>
              <w:t xml:space="preserve">  </w:t>
            </w:r>
          </w:p>
          <w:p w14:paraId="7A315FB8" w14:textId="53320A5B" w:rsidR="00001EA6" w:rsidRPr="008D6BC4" w:rsidRDefault="00A3652F">
            <w:pPr>
              <w:pStyle w:val="a4"/>
              <w:tabs>
                <w:tab w:val="left" w:pos="3544"/>
              </w:tabs>
              <w:snapToGrid w:val="0"/>
              <w:spacing w:line="360" w:lineRule="auto"/>
              <w:rPr>
                <w:rFonts w:ascii="Times New Roman" w:hAnsi="Times New Roman" w:cs="Times New Roman"/>
                <w:szCs w:val="18"/>
                <w:u w:val="single"/>
              </w:rPr>
            </w:pPr>
            <w:r w:rsidRPr="008D6BC4">
              <w:rPr>
                <w:rFonts w:ascii="Times New Roman" w:hAnsi="Times New Roman" w:cs="Times New Roman"/>
                <w:szCs w:val="18"/>
                <w:u w:val="single"/>
              </w:rPr>
              <w:t>草原与草甸生态系统类型</w:t>
            </w:r>
            <w:r w:rsidR="00001EA6" w:rsidRPr="008D6BC4">
              <w:rPr>
                <w:rFonts w:ascii="Times New Roman" w:hAnsi="Times New Roman" w:cs="Times New Roman" w:hint="eastAsia"/>
                <w:szCs w:val="18"/>
                <w:u w:val="single"/>
              </w:rPr>
              <w:t xml:space="preserve">  </w:t>
            </w:r>
          </w:p>
          <w:p w14:paraId="2532764A" w14:textId="1276FF6B" w:rsidR="00001EA6"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荒漠生态系统类型</w:t>
            </w:r>
          </w:p>
          <w:p w14:paraId="3584079D" w14:textId="77777777" w:rsidR="00001EA6"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内陆湿地和水域生态系统类型</w:t>
            </w:r>
          </w:p>
          <w:p w14:paraId="477BB5A8" w14:textId="42E6271B" w:rsidR="00691019" w:rsidRPr="008D6BC4" w:rsidRDefault="00A3652F">
            <w:pPr>
              <w:pStyle w:val="a4"/>
              <w:tabs>
                <w:tab w:val="left" w:pos="3544"/>
              </w:tabs>
              <w:snapToGrid w:val="0"/>
              <w:spacing w:line="360" w:lineRule="auto"/>
              <w:rPr>
                <w:rFonts w:ascii="Times New Roman" w:hAnsi="Times New Roman" w:cs="Times New Roman"/>
                <w:szCs w:val="18"/>
                <w:u w:val="single"/>
              </w:rPr>
            </w:pPr>
            <w:r w:rsidRPr="008D6BC4">
              <w:rPr>
                <w:rFonts w:ascii="Times New Roman" w:hAnsi="Times New Roman" w:cs="Times New Roman"/>
                <w:szCs w:val="18"/>
                <w:u w:val="single"/>
              </w:rPr>
              <w:t>海洋和海岸生态系统类型</w:t>
            </w:r>
          </w:p>
        </w:tc>
        <w:tc>
          <w:tcPr>
            <w:tcW w:w="3878" w:type="dxa"/>
          </w:tcPr>
          <w:p w14:paraId="6FF4D355" w14:textId="2BF430FE" w:rsidR="00691019" w:rsidRPr="00B1038F"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广东湛江红树林自然保护区主要保护热带红树林湿地生态系统及其生物多样性，包括红树林、邻近滩涂、水面以及栖息于此的野生动物</w:t>
            </w:r>
          </w:p>
        </w:tc>
      </w:tr>
      <w:tr w:rsidR="00691019" w:rsidRPr="00B1038F" w14:paraId="06BD0F6C" w14:textId="77777777" w:rsidTr="00272710">
        <w:tc>
          <w:tcPr>
            <w:tcW w:w="1384" w:type="dxa"/>
          </w:tcPr>
          <w:p w14:paraId="570B674F" w14:textId="2B8669AD" w:rsidR="00691019" w:rsidRPr="008D6BC4" w:rsidRDefault="00A3652F">
            <w:pPr>
              <w:pStyle w:val="a4"/>
              <w:tabs>
                <w:tab w:val="left" w:pos="3544"/>
              </w:tabs>
              <w:snapToGrid w:val="0"/>
              <w:spacing w:line="360" w:lineRule="auto"/>
              <w:rPr>
                <w:rFonts w:ascii="Times New Roman" w:hAnsi="Times New Roman" w:cs="Times New Roman"/>
                <w:szCs w:val="18"/>
                <w:u w:val="single"/>
              </w:rPr>
            </w:pPr>
            <w:r w:rsidRPr="008D6BC4">
              <w:rPr>
                <w:rFonts w:ascii="Times New Roman" w:hAnsi="Times New Roman" w:cs="Times New Roman"/>
                <w:szCs w:val="18"/>
                <w:u w:val="single"/>
              </w:rPr>
              <w:t>野生生物类</w:t>
            </w:r>
          </w:p>
        </w:tc>
        <w:tc>
          <w:tcPr>
            <w:tcW w:w="3260" w:type="dxa"/>
          </w:tcPr>
          <w:p w14:paraId="51A0DF4C" w14:textId="77777777" w:rsidR="00001EA6"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野生动物类型</w:t>
            </w:r>
          </w:p>
          <w:p w14:paraId="6B8729D9" w14:textId="32466517" w:rsidR="00691019" w:rsidRPr="00B1038F"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野生植物类型</w:t>
            </w:r>
          </w:p>
        </w:tc>
        <w:tc>
          <w:tcPr>
            <w:tcW w:w="3878" w:type="dxa"/>
          </w:tcPr>
          <w:p w14:paraId="3B5D561B" w14:textId="205FB6CB" w:rsidR="00691019" w:rsidRPr="00B1038F"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黑龙江扎龙自然保护区的主要保护对象，是以丹顶鹤为主的珍贵水禽</w:t>
            </w:r>
          </w:p>
        </w:tc>
      </w:tr>
      <w:tr w:rsidR="00691019" w:rsidRPr="00B1038F" w14:paraId="14330D98" w14:textId="77777777" w:rsidTr="00272710">
        <w:tc>
          <w:tcPr>
            <w:tcW w:w="1384" w:type="dxa"/>
          </w:tcPr>
          <w:p w14:paraId="1E054BE6" w14:textId="2861B808" w:rsidR="00691019" w:rsidRPr="00B1038F"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自然遗迹类</w:t>
            </w:r>
          </w:p>
        </w:tc>
        <w:tc>
          <w:tcPr>
            <w:tcW w:w="3260" w:type="dxa"/>
          </w:tcPr>
          <w:p w14:paraId="4AB838C2" w14:textId="77777777" w:rsidR="00001EA6" w:rsidRPr="008D6BC4" w:rsidRDefault="00A3652F">
            <w:pPr>
              <w:pStyle w:val="a4"/>
              <w:tabs>
                <w:tab w:val="left" w:pos="3544"/>
              </w:tabs>
              <w:snapToGrid w:val="0"/>
              <w:spacing w:line="360" w:lineRule="auto"/>
              <w:rPr>
                <w:rFonts w:ascii="Times New Roman" w:hAnsi="Times New Roman" w:cs="Times New Roman"/>
                <w:szCs w:val="18"/>
                <w:u w:val="single"/>
              </w:rPr>
            </w:pPr>
            <w:r w:rsidRPr="008D6BC4">
              <w:rPr>
                <w:rFonts w:ascii="Times New Roman" w:hAnsi="Times New Roman" w:cs="Times New Roman"/>
                <w:szCs w:val="18"/>
                <w:u w:val="single"/>
              </w:rPr>
              <w:t>地质遗迹类型</w:t>
            </w:r>
          </w:p>
          <w:p w14:paraId="4C3D69BB" w14:textId="23A34C70" w:rsidR="00691019" w:rsidRPr="00B1038F"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古生物遗迹类型</w:t>
            </w:r>
          </w:p>
        </w:tc>
        <w:tc>
          <w:tcPr>
            <w:tcW w:w="3878" w:type="dxa"/>
          </w:tcPr>
          <w:p w14:paraId="6B0E0718" w14:textId="44EA7138" w:rsidR="00691019" w:rsidRPr="00B1038F" w:rsidRDefault="008D1BF7">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河南南阳恐龙蛋化石群自然保护区重点保护目前国内面积最大、数量最多、种类最全的恐龙蛋化石群</w:t>
            </w:r>
          </w:p>
        </w:tc>
      </w:tr>
    </w:tbl>
    <w:p w14:paraId="77DC5ADA" w14:textId="5383D4D0" w:rsidR="006C2557" w:rsidRDefault="006C2557">
      <w:pPr>
        <w:pStyle w:val="a4"/>
        <w:tabs>
          <w:tab w:val="left" w:pos="3544"/>
        </w:tabs>
        <w:snapToGrid w:val="0"/>
        <w:spacing w:line="360" w:lineRule="auto"/>
        <w:rPr>
          <w:rFonts w:ascii="Times New Roman" w:hAnsi="Times New Roman" w:cs="Times New Roman"/>
          <w:sz w:val="24"/>
        </w:rPr>
      </w:pPr>
    </w:p>
    <w:sectPr w:rsidR="006C2557">
      <w:headerReference w:type="default" r:id="rId6"/>
      <w:pgSz w:w="11906" w:h="16838"/>
      <w:pgMar w:top="1440"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59AA0" w14:textId="77777777" w:rsidR="003D6C01" w:rsidRDefault="003D6C01">
      <w:r>
        <w:separator/>
      </w:r>
    </w:p>
  </w:endnote>
  <w:endnote w:type="continuationSeparator" w:id="0">
    <w:p w14:paraId="0EB86698" w14:textId="77777777" w:rsidR="003D6C01" w:rsidRDefault="003D6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D509D" w14:textId="77777777" w:rsidR="003D6C01" w:rsidRDefault="003D6C01">
      <w:r>
        <w:separator/>
      </w:r>
    </w:p>
  </w:footnote>
  <w:footnote w:type="continuationSeparator" w:id="0">
    <w:p w14:paraId="59EE207F" w14:textId="77777777" w:rsidR="003D6C01" w:rsidRDefault="003D6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0A9ED" w14:textId="77777777" w:rsidR="006C2557" w:rsidRDefault="00000000">
    <w:pPr>
      <w:pStyle w:val="a6"/>
    </w:pPr>
    <w:r>
      <w:rPr>
        <w:noProof/>
      </w:rPr>
      <w:drawing>
        <wp:anchor distT="0" distB="0" distL="114300" distR="114300" simplePos="0" relativeHeight="251659264" behindDoc="1" locked="0" layoutInCell="1" allowOverlap="1" wp14:anchorId="0ED83B0F" wp14:editId="185E6D18">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I0M2MzOGQ3NmU0NTg4Mzk5MjA4ZWEwYmExYTg0MzcifQ=="/>
  </w:docVars>
  <w:rsids>
    <w:rsidRoot w:val="586D5544"/>
    <w:rsid w:val="00001EA6"/>
    <w:rsid w:val="00070542"/>
    <w:rsid w:val="00272710"/>
    <w:rsid w:val="0028103F"/>
    <w:rsid w:val="0029038C"/>
    <w:rsid w:val="003D6C01"/>
    <w:rsid w:val="004432F3"/>
    <w:rsid w:val="004B3B34"/>
    <w:rsid w:val="00517ED6"/>
    <w:rsid w:val="00691019"/>
    <w:rsid w:val="006C2557"/>
    <w:rsid w:val="00726932"/>
    <w:rsid w:val="007E27EB"/>
    <w:rsid w:val="007F7AE3"/>
    <w:rsid w:val="008D1BF7"/>
    <w:rsid w:val="008D6BC4"/>
    <w:rsid w:val="008E2631"/>
    <w:rsid w:val="00A3652F"/>
    <w:rsid w:val="00A55A56"/>
    <w:rsid w:val="00AD2E20"/>
    <w:rsid w:val="00AD656F"/>
    <w:rsid w:val="00AD7A3F"/>
    <w:rsid w:val="00B1038F"/>
    <w:rsid w:val="00BF0C65"/>
    <w:rsid w:val="00E70820"/>
    <w:rsid w:val="00F52B8C"/>
    <w:rsid w:val="00FB5D2D"/>
    <w:rsid w:val="00FE5525"/>
    <w:rsid w:val="02AD5394"/>
    <w:rsid w:val="04075BAD"/>
    <w:rsid w:val="061C3CD0"/>
    <w:rsid w:val="06884F6E"/>
    <w:rsid w:val="07410962"/>
    <w:rsid w:val="18C878B3"/>
    <w:rsid w:val="1A843150"/>
    <w:rsid w:val="1B635F27"/>
    <w:rsid w:val="1C5C1209"/>
    <w:rsid w:val="211C401E"/>
    <w:rsid w:val="233532DB"/>
    <w:rsid w:val="23B2407F"/>
    <w:rsid w:val="29211D26"/>
    <w:rsid w:val="29CD55C0"/>
    <w:rsid w:val="2B8A1CC7"/>
    <w:rsid w:val="2EBB1CE1"/>
    <w:rsid w:val="326B7026"/>
    <w:rsid w:val="35951B6D"/>
    <w:rsid w:val="386E3080"/>
    <w:rsid w:val="3C1E099E"/>
    <w:rsid w:val="410E5DA8"/>
    <w:rsid w:val="42E00A4C"/>
    <w:rsid w:val="443A40FB"/>
    <w:rsid w:val="47E665F4"/>
    <w:rsid w:val="491053E9"/>
    <w:rsid w:val="4BC53B03"/>
    <w:rsid w:val="568F36FC"/>
    <w:rsid w:val="56DA2D6A"/>
    <w:rsid w:val="5835243C"/>
    <w:rsid w:val="586D5544"/>
    <w:rsid w:val="5B56564E"/>
    <w:rsid w:val="5E4B6A02"/>
    <w:rsid w:val="606D64EE"/>
    <w:rsid w:val="61D74309"/>
    <w:rsid w:val="647F3B76"/>
    <w:rsid w:val="657D7AF2"/>
    <w:rsid w:val="65FA6807"/>
    <w:rsid w:val="6D3A4E51"/>
    <w:rsid w:val="72325AEA"/>
    <w:rsid w:val="7A497332"/>
    <w:rsid w:val="7C567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BB5E8"/>
  <w15:docId w15:val="{17651C38-352F-4E8E-A047-D4E49942A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Arial" w:eastAsia="Arial" w:hAnsi="Arial" w:cs="Arial"/>
      <w:szCs w:val="21"/>
      <w:lang w:eastAsia="en-US"/>
    </w:rPr>
  </w:style>
  <w:style w:type="paragraph" w:styleId="a4">
    <w:name w:val="Plain Text"/>
    <w:basedOn w:val="a"/>
    <w:qFormat/>
    <w:rPr>
      <w:rFonts w:ascii="宋体" w:hAnsi="Courier New" w:cs="Courier New"/>
      <w:szCs w:val="21"/>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362</Words>
  <Characters>366</Characters>
  <Application>Microsoft Office Word</Application>
  <DocSecurity>0</DocSecurity>
  <Lines>22</Lines>
  <Paragraphs>22</Paragraphs>
  <ScaleCrop>false</ScaleCrop>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zwjy</dc:creator>
  <cp:lastModifiedBy>像鬼 石</cp:lastModifiedBy>
  <cp:revision>8</cp:revision>
  <dcterms:created xsi:type="dcterms:W3CDTF">2025-09-01T06:39:00Z</dcterms:created>
  <dcterms:modified xsi:type="dcterms:W3CDTF">2025-11-06T01:17:00Z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A51B2DE12F8543E392CE477EE2A6B222_11</vt:lpwstr>
  </property>
  <property fmtid="{D5CDD505-2E9C-101B-9397-08002B2CF9AE}" pid="4" name="KSOTemplateDocerSaveRecord">
    <vt:lpwstr>eyJoZGlkIjoiZWIyZTE1N2Y3N2I0YzZhMDQ1YWQ0ODYxMTJhNWE4MWQiLCJ1c2VySWQiOiIzMTA5MTAwODUifQ==</vt:lpwstr>
  </property>
</Properties>
</file>