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174CD" w14:textId="07691D71" w:rsidR="00416383" w:rsidRDefault="00000000">
      <w:pPr>
        <w:pStyle w:val="a4"/>
        <w:tabs>
          <w:tab w:val="left" w:pos="3544"/>
        </w:tabs>
        <w:snapToGrid w:val="0"/>
        <w:spacing w:line="336" w:lineRule="auto"/>
        <w:jc w:val="center"/>
        <w:rPr>
          <w:rFonts w:asciiTheme="minorHAnsi"/>
          <w:sz w:val="36"/>
          <w:szCs w:val="36"/>
        </w:rPr>
      </w:pPr>
      <w:r>
        <w:rPr>
          <w:rFonts w:asciiTheme="minorHAnsi" w:hint="eastAsia"/>
          <w:sz w:val="36"/>
          <w:szCs w:val="36"/>
        </w:rPr>
        <w:t>地理预习卡（</w:t>
      </w:r>
      <w:r w:rsidR="00DA79D0">
        <w:rPr>
          <w:rFonts w:asciiTheme="minorHAnsi" w:hint="eastAsia"/>
          <w:sz w:val="36"/>
          <w:szCs w:val="36"/>
        </w:rPr>
        <w:t>三</w:t>
      </w:r>
      <w:r>
        <w:rPr>
          <w:rFonts w:asciiTheme="minorHAnsi" w:hint="eastAsia"/>
          <w:sz w:val="36"/>
          <w:szCs w:val="36"/>
        </w:rPr>
        <w:t>）耕地资源与</w:t>
      </w:r>
      <w:r w:rsidR="00325D77">
        <w:rPr>
          <w:rFonts w:asciiTheme="minorHAnsi" w:hint="eastAsia"/>
          <w:sz w:val="36"/>
          <w:szCs w:val="36"/>
        </w:rPr>
        <w:t>国家</w:t>
      </w:r>
      <w:r>
        <w:rPr>
          <w:rFonts w:hint="eastAsia"/>
          <w:sz w:val="36"/>
          <w:szCs w:val="36"/>
        </w:rPr>
        <w:t>粮食</w:t>
      </w:r>
      <w:r>
        <w:rPr>
          <w:rFonts w:asciiTheme="minorHAnsi" w:hint="eastAsia"/>
          <w:sz w:val="36"/>
          <w:szCs w:val="36"/>
        </w:rPr>
        <w:t>安全</w:t>
      </w:r>
    </w:p>
    <w:p w14:paraId="263AC872" w14:textId="1940123C" w:rsidR="00416383" w:rsidRPr="00325D77" w:rsidRDefault="00182D2D" w:rsidP="00325D77">
      <w:pPr>
        <w:pStyle w:val="a7"/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36" w:line="336" w:lineRule="auto"/>
        <w:ind w:firstLineChars="0"/>
        <w:textAlignment w:val="baseline"/>
        <w:rPr>
          <w:rFonts w:ascii="黑体" w:eastAsia="黑体" w:hAnsi="黑体" w:cs="黑体" w:hint="eastAsia"/>
          <w:spacing w:val="-2"/>
          <w:sz w:val="24"/>
        </w:rPr>
      </w:pPr>
      <w:r w:rsidRPr="00325D77">
        <w:rPr>
          <w:rFonts w:ascii="黑体" w:eastAsia="黑体" w:hAnsi="黑体" w:cs="黑体"/>
          <w:spacing w:val="-2"/>
          <w:sz w:val="24"/>
        </w:rPr>
        <w:t>我国耕地资源概况</w:t>
      </w:r>
    </w:p>
    <w:p w14:paraId="6AC4C17F" w14:textId="4D9F4F87" w:rsidR="00325D77" w:rsidRPr="00325D77" w:rsidRDefault="00325D77" w:rsidP="00325D77">
      <w:pPr>
        <w:pStyle w:val="a7"/>
        <w:widowControl/>
        <w:kinsoku w:val="0"/>
        <w:autoSpaceDE w:val="0"/>
        <w:autoSpaceDN w:val="0"/>
        <w:adjustRightInd w:val="0"/>
        <w:snapToGrid w:val="0"/>
        <w:spacing w:before="36" w:line="336" w:lineRule="auto"/>
        <w:ind w:left="507" w:firstLineChars="0" w:firstLine="0"/>
        <w:textAlignment w:val="baseline"/>
        <w:rPr>
          <w:rFonts w:asciiTheme="minorEastAsia" w:hAnsiTheme="minorEastAsia" w:cs="黑体" w:hint="eastAsia"/>
          <w:sz w:val="24"/>
        </w:rPr>
      </w:pPr>
      <w:r w:rsidRPr="00325D77">
        <w:rPr>
          <w:rFonts w:asciiTheme="minorEastAsia" w:hAnsiTheme="minorEastAsia" w:cs="黑体"/>
          <w:sz w:val="24"/>
        </w:rPr>
        <w:t>我国是农业大国，耕地资源</w:t>
      </w:r>
      <w:r w:rsidRPr="006F41AA">
        <w:rPr>
          <w:rFonts w:asciiTheme="minorEastAsia" w:hAnsiTheme="minorEastAsia" w:cs="黑体"/>
          <w:color w:val="FFFFFF" w:themeColor="background1"/>
          <w:sz w:val="24"/>
          <w:u w:val="single" w:color="000000" w:themeColor="text1"/>
        </w:rPr>
        <w:t>丰富</w:t>
      </w:r>
      <w:r w:rsidRPr="00325D77">
        <w:rPr>
          <w:rFonts w:asciiTheme="minorEastAsia" w:hAnsiTheme="minorEastAsia" w:cs="黑体"/>
          <w:sz w:val="24"/>
        </w:rPr>
        <w:t>，类型</w:t>
      </w:r>
      <w:r w:rsidRPr="006F41AA">
        <w:rPr>
          <w:rFonts w:asciiTheme="minorEastAsia" w:hAnsiTheme="minorEastAsia" w:cs="黑体"/>
          <w:color w:val="FFFFFF" w:themeColor="background1"/>
          <w:sz w:val="24"/>
          <w:u w:val="single" w:color="000000" w:themeColor="text1"/>
        </w:rPr>
        <w:t>齐全</w:t>
      </w:r>
      <w:r w:rsidRPr="00325D77">
        <w:rPr>
          <w:rFonts w:asciiTheme="minorEastAsia" w:hAnsiTheme="minorEastAsia" w:cs="黑体"/>
          <w:sz w:val="24"/>
        </w:rPr>
        <w:t>。我国耕地资源具有以下一些特点。</w:t>
      </w:r>
    </w:p>
    <w:p w14:paraId="38288D70" w14:textId="1B801F3B" w:rsidR="00416383" w:rsidRDefault="00000000" w:rsidP="00182D2D">
      <w:pPr>
        <w:pStyle w:val="a4"/>
        <w:tabs>
          <w:tab w:val="left" w:pos="3544"/>
        </w:tabs>
        <w:snapToGrid w:val="0"/>
        <w:spacing w:line="33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</w:t>
      </w:r>
      <w:r w:rsidR="003B3313">
        <w:rPr>
          <w:rFonts w:eastAsia="宋体" w:hAnsi="宋体" w:cs="宋体"/>
          <w:sz w:val="24"/>
          <w:szCs w:val="24"/>
        </w:rPr>
        <w:t>．</w:t>
      </w:r>
      <w:r w:rsidR="00182D2D" w:rsidRPr="006F41AA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耕地资源绝对量大，人均不足</w:t>
      </w:r>
    </w:p>
    <w:p w14:paraId="1C6C27F7" w14:textId="239FA9E6" w:rsidR="00416383" w:rsidRDefault="00000000" w:rsidP="00182D2D">
      <w:pPr>
        <w:widowControl/>
        <w:kinsoku w:val="0"/>
        <w:autoSpaceDE w:val="0"/>
        <w:autoSpaceDN w:val="0"/>
        <w:adjustRightInd w:val="0"/>
        <w:snapToGrid w:val="0"/>
        <w:spacing w:before="91" w:line="336" w:lineRule="auto"/>
        <w:ind w:left="32" w:right="82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/>
          <w:sz w:val="24"/>
        </w:rPr>
        <w:t>．</w:t>
      </w:r>
      <w:r w:rsidR="00182D2D" w:rsidRPr="006F41AA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耕地资源整体质量欠佳</w:t>
      </w:r>
    </w:p>
    <w:p w14:paraId="7C45E487" w14:textId="57DE92B0" w:rsidR="00416383" w:rsidRPr="006F41AA" w:rsidRDefault="00000000" w:rsidP="00182D2D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6" w:firstLineChars="200" w:firstLine="476"/>
        <w:textAlignment w:val="baseline"/>
        <w:rPr>
          <w:rFonts w:ascii="宋体" w:eastAsia="宋体" w:hAnsi="宋体" w:cs="宋体" w:hint="eastAsia"/>
          <w:color w:val="FFFFFF" w:themeColor="background1"/>
          <w:spacing w:val="-1"/>
          <w:sz w:val="24"/>
          <w:u w:val="single" w:color="000000" w:themeColor="text1"/>
        </w:rPr>
      </w:pPr>
      <w:r>
        <w:rPr>
          <w:rFonts w:ascii="宋体" w:eastAsia="宋体" w:hAnsi="宋体" w:cs="宋体" w:hint="eastAsia"/>
          <w:spacing w:val="-1"/>
          <w:sz w:val="24"/>
        </w:rPr>
        <w:t>3</w:t>
      </w:r>
      <w:r>
        <w:rPr>
          <w:rFonts w:ascii="宋体" w:eastAsia="宋体" w:hAnsi="宋体" w:cs="宋体"/>
          <w:spacing w:val="-1"/>
          <w:sz w:val="24"/>
        </w:rPr>
        <w:t>．</w:t>
      </w:r>
      <w:r w:rsidR="00182D2D" w:rsidRPr="006F41A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耕地资源空间分布不平衡，水土资源配置欠佳</w:t>
      </w:r>
    </w:p>
    <w:p w14:paraId="479D041E" w14:textId="7569DE89" w:rsidR="003B3313" w:rsidRPr="006F41AA" w:rsidRDefault="003B3313" w:rsidP="003B3313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6" w:firstLineChars="200" w:firstLine="476"/>
        <w:textAlignment w:val="baseline"/>
        <w:rPr>
          <w:rFonts w:ascii="宋体" w:eastAsia="宋体" w:hAnsi="宋体" w:cs="宋体" w:hint="eastAsia"/>
          <w:color w:val="FFFFFF" w:themeColor="background1"/>
          <w:spacing w:val="-1"/>
          <w:sz w:val="24"/>
          <w:u w:val="single" w:color="000000" w:themeColor="text1"/>
        </w:rPr>
      </w:pPr>
      <w:r>
        <w:rPr>
          <w:rFonts w:ascii="宋体" w:eastAsia="宋体" w:hAnsi="宋体" w:cs="宋体" w:hint="eastAsia"/>
          <w:spacing w:val="-1"/>
          <w:sz w:val="24"/>
        </w:rPr>
        <w:t>4</w:t>
      </w:r>
      <w:r>
        <w:rPr>
          <w:rFonts w:ascii="宋体" w:eastAsia="宋体" w:hAnsi="宋体" w:cs="宋体"/>
          <w:spacing w:val="-1"/>
          <w:sz w:val="24"/>
        </w:rPr>
        <w:t>．</w:t>
      </w:r>
      <w:r w:rsidR="00E3114C" w:rsidRPr="006F41A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耕地后备资源数量少、质量差，开发利用难度大</w:t>
      </w:r>
    </w:p>
    <w:p w14:paraId="29C61C2D" w14:textId="38C49221" w:rsidR="00416383" w:rsidRDefault="00000000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7"/>
        <w:textAlignment w:val="baseline"/>
        <w:rPr>
          <w:rFonts w:ascii="黑体" w:eastAsia="黑体" w:hAnsi="黑体" w:cs="黑体" w:hint="eastAsia"/>
          <w:spacing w:val="-2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二、</w:t>
      </w:r>
      <w:r w:rsidR="00E3114C" w:rsidRPr="00E3114C">
        <w:rPr>
          <w:rFonts w:ascii="黑体" w:eastAsia="黑体" w:hAnsi="黑体" w:cs="黑体"/>
          <w:spacing w:val="-2"/>
          <w:sz w:val="24"/>
        </w:rPr>
        <w:t>我国粮食安全现状</w:t>
      </w:r>
    </w:p>
    <w:p w14:paraId="288BCA83" w14:textId="4DAAEA16" w:rsidR="00251F27" w:rsidRDefault="00251F27" w:rsidP="00251F27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7" w:firstLineChars="200" w:firstLine="480"/>
        <w:textAlignment w:val="baseline"/>
        <w:rPr>
          <w:rFonts w:asciiTheme="minorEastAsia" w:hAnsiTheme="minorEastAsia" w:cs="黑体" w:hint="eastAsia"/>
          <w:sz w:val="24"/>
        </w:rPr>
      </w:pPr>
      <w:r w:rsidRPr="00251F27">
        <w:rPr>
          <w:rFonts w:asciiTheme="minorEastAsia" w:hAnsiTheme="minorEastAsia" w:cs="黑体"/>
          <w:sz w:val="24"/>
        </w:rPr>
        <w:t>近年来，我国实现了粮食产量的稳步增长，保证了居民食物消费和经济社会发展对粮食的基本需求。然而，我国粮食安全也面临着诸多问题，比如</w:t>
      </w:r>
      <w:r w:rsidRPr="006F41AA">
        <w:rPr>
          <w:rFonts w:asciiTheme="minorEastAsia" w:hAnsiTheme="minorEastAsia" w:cs="黑体"/>
          <w:color w:val="FFFFFF" w:themeColor="background1"/>
          <w:sz w:val="24"/>
          <w:u w:val="single" w:color="000000" w:themeColor="text1"/>
        </w:rPr>
        <w:t>人均粮食占有量较少</w:t>
      </w:r>
      <w:r w:rsidRPr="00251F27">
        <w:rPr>
          <w:rFonts w:asciiTheme="minorEastAsia" w:hAnsiTheme="minorEastAsia" w:cs="黑体"/>
          <w:sz w:val="24"/>
        </w:rPr>
        <w:t>、</w:t>
      </w:r>
      <w:r w:rsidRPr="006F41AA">
        <w:rPr>
          <w:rFonts w:asciiTheme="minorEastAsia" w:hAnsiTheme="minorEastAsia" w:cs="黑体"/>
          <w:color w:val="FFFFFF" w:themeColor="background1"/>
          <w:sz w:val="24"/>
          <w:u w:val="single" w:color="000000" w:themeColor="text1"/>
        </w:rPr>
        <w:t>粮食增产难度较大</w:t>
      </w:r>
      <w:r w:rsidRPr="00251F27">
        <w:rPr>
          <w:rFonts w:asciiTheme="minorEastAsia" w:hAnsiTheme="minorEastAsia" w:cs="黑体"/>
          <w:sz w:val="24"/>
        </w:rPr>
        <w:t>、</w:t>
      </w:r>
      <w:r w:rsidRPr="006F41AA">
        <w:rPr>
          <w:rFonts w:asciiTheme="minorEastAsia" w:hAnsiTheme="minorEastAsia" w:cs="黑体"/>
          <w:color w:val="FFFFFF" w:themeColor="background1"/>
          <w:sz w:val="24"/>
          <w:u w:val="single" w:color="000000" w:themeColor="text1"/>
        </w:rPr>
        <w:t>粮食种植比较收益较低</w:t>
      </w:r>
      <w:r w:rsidRPr="00251F27">
        <w:rPr>
          <w:rFonts w:asciiTheme="minorEastAsia" w:hAnsiTheme="minorEastAsia" w:cs="黑体"/>
          <w:sz w:val="24"/>
        </w:rPr>
        <w:t>、</w:t>
      </w:r>
      <w:r w:rsidRPr="006F41AA">
        <w:rPr>
          <w:rFonts w:asciiTheme="minorEastAsia" w:hAnsiTheme="minorEastAsia" w:cs="黑体"/>
          <w:color w:val="FFFFFF" w:themeColor="background1"/>
          <w:sz w:val="24"/>
          <w:u w:val="single" w:color="000000" w:themeColor="text1"/>
        </w:rPr>
        <w:t>粮食总体质量偏低</w:t>
      </w:r>
      <w:r w:rsidRPr="00251F27">
        <w:rPr>
          <w:rFonts w:asciiTheme="minorEastAsia" w:hAnsiTheme="minorEastAsia" w:cs="黑体"/>
          <w:sz w:val="24"/>
        </w:rPr>
        <w:t>等。从中长期发展来看，我国粮食安全还面临着</w:t>
      </w:r>
      <w:r w:rsidRPr="006F41AA">
        <w:rPr>
          <w:rFonts w:asciiTheme="minorEastAsia" w:hAnsiTheme="minorEastAsia" w:cs="黑体"/>
          <w:color w:val="FFFFFF" w:themeColor="background1"/>
          <w:sz w:val="24"/>
          <w:u w:val="single" w:color="000000" w:themeColor="text1"/>
        </w:rPr>
        <w:t>消费需求呈刚性增长</w:t>
      </w:r>
      <w:r w:rsidRPr="00251F27">
        <w:rPr>
          <w:rFonts w:asciiTheme="minorEastAsia" w:hAnsiTheme="minorEastAsia" w:cs="黑体"/>
          <w:sz w:val="24"/>
        </w:rPr>
        <w:t>、</w:t>
      </w:r>
      <w:r w:rsidRPr="006F41AA">
        <w:rPr>
          <w:rFonts w:asciiTheme="minorEastAsia" w:hAnsiTheme="minorEastAsia" w:cs="黑体"/>
          <w:color w:val="FFFFFF" w:themeColor="background1"/>
          <w:sz w:val="24"/>
          <w:u w:val="single" w:color="000000" w:themeColor="text1"/>
        </w:rPr>
        <w:t>供需区域性矛盾突出</w:t>
      </w:r>
      <w:r w:rsidRPr="00251F27">
        <w:rPr>
          <w:rFonts w:asciiTheme="minorEastAsia" w:hAnsiTheme="minorEastAsia" w:cs="黑体"/>
          <w:sz w:val="24"/>
        </w:rPr>
        <w:t>、</w:t>
      </w:r>
      <w:r w:rsidRPr="006F41AA">
        <w:rPr>
          <w:rFonts w:asciiTheme="minorEastAsia" w:hAnsiTheme="minorEastAsia" w:cs="黑体"/>
          <w:color w:val="FFFFFF" w:themeColor="background1"/>
          <w:sz w:val="24"/>
          <w:u w:val="single" w:color="000000" w:themeColor="text1"/>
        </w:rPr>
        <w:t>品种结构性矛盾加剧</w:t>
      </w:r>
      <w:r w:rsidRPr="00251F27">
        <w:rPr>
          <w:rFonts w:asciiTheme="minorEastAsia" w:hAnsiTheme="minorEastAsia" w:cs="黑体"/>
          <w:sz w:val="24"/>
        </w:rPr>
        <w:t>等问题。</w:t>
      </w:r>
    </w:p>
    <w:p w14:paraId="5163F0C8" w14:textId="7959DE4A" w:rsidR="00563C03" w:rsidRPr="00084820" w:rsidRDefault="00A30848" w:rsidP="00084820">
      <w:pPr>
        <w:widowControl/>
        <w:kinsoku w:val="0"/>
        <w:autoSpaceDE w:val="0"/>
        <w:autoSpaceDN w:val="0"/>
        <w:adjustRightInd w:val="0"/>
        <w:snapToGrid w:val="0"/>
        <w:spacing w:before="90" w:line="336" w:lineRule="auto"/>
        <w:ind w:left="27"/>
        <w:textAlignment w:val="baseline"/>
        <w:rPr>
          <w:rFonts w:ascii="黑体" w:eastAsia="黑体" w:hAnsi="黑体" w:cs="黑体" w:hint="eastAsia"/>
          <w:spacing w:val="-2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三、</w:t>
      </w:r>
      <w:r w:rsidR="00B25951" w:rsidRPr="00B25951">
        <w:rPr>
          <w:rFonts w:ascii="黑体" w:eastAsia="黑体" w:hAnsi="黑体" w:cs="黑体"/>
          <w:spacing w:val="-2"/>
          <w:sz w:val="24"/>
        </w:rPr>
        <w:t>保护耕地资源，保障粮食安全</w:t>
      </w:r>
      <w:r w:rsidR="00B25951">
        <w:rPr>
          <w:rFonts w:ascii="黑体" w:eastAsia="黑体" w:hAnsi="黑体" w:cs="黑体" w:hint="eastAsia"/>
          <w:spacing w:val="-2"/>
          <w:sz w:val="24"/>
        </w:rPr>
        <w:t>的措施</w:t>
      </w: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586"/>
      </w:tblGrid>
      <w:tr w:rsidR="00563C03" w14:paraId="6EF88D6F" w14:textId="77777777" w:rsidTr="000F5048">
        <w:tc>
          <w:tcPr>
            <w:tcW w:w="3402" w:type="dxa"/>
          </w:tcPr>
          <w:p w14:paraId="419AE996" w14:textId="16FA4DE7" w:rsidR="00563C03" w:rsidRDefault="00563C03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  <w:r>
              <w:rPr>
                <w:rFonts w:ascii="宋体" w:eastAsia="宋体" w:hAnsi="宋体" w:cs="宋体"/>
                <w:spacing w:val="-5"/>
                <w:sz w:val="24"/>
              </w:rPr>
              <w:t>1．</w:t>
            </w:r>
            <w:r w:rsidRPr="006F41AA">
              <w:rPr>
                <w:rFonts w:ascii="宋体" w:eastAsia="宋体" w:hAnsi="宋体" w:cs="宋体"/>
                <w:color w:val="FFFFFF" w:themeColor="background1"/>
                <w:spacing w:val="-5"/>
                <w:sz w:val="24"/>
                <w:u w:val="single" w:color="000000" w:themeColor="text1"/>
              </w:rPr>
              <w:t>确保耕地数量</w:t>
            </w:r>
          </w:p>
        </w:tc>
        <w:tc>
          <w:tcPr>
            <w:tcW w:w="4586" w:type="dxa"/>
          </w:tcPr>
          <w:p w14:paraId="6F000624" w14:textId="4579DC0C" w:rsidR="00563C03" w:rsidRDefault="00084820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4．</w:t>
            </w:r>
            <w:r w:rsidRPr="006F41AA">
              <w:rPr>
                <w:rFonts w:ascii="宋体" w:eastAsia="宋体" w:hAnsi="宋体" w:cs="宋体"/>
                <w:color w:val="FFFFFF" w:themeColor="background1"/>
                <w:sz w:val="24"/>
                <w:u w:val="single" w:color="000000" w:themeColor="text1"/>
              </w:rPr>
              <w:t>提高耕种积极性</w:t>
            </w:r>
          </w:p>
        </w:tc>
      </w:tr>
      <w:tr w:rsidR="00563C03" w14:paraId="657935F3" w14:textId="77777777" w:rsidTr="000F5048">
        <w:tc>
          <w:tcPr>
            <w:tcW w:w="3402" w:type="dxa"/>
          </w:tcPr>
          <w:p w14:paraId="5056CCFD" w14:textId="70312F85" w:rsidR="00563C03" w:rsidRDefault="00084820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  <w:r>
              <w:rPr>
                <w:rFonts w:ascii="宋体" w:eastAsia="宋体" w:hAnsi="宋体" w:cs="宋体"/>
                <w:spacing w:val="-1"/>
                <w:sz w:val="24"/>
              </w:rPr>
              <w:t>2．</w:t>
            </w:r>
            <w:r w:rsidRPr="006F41AA">
              <w:rPr>
                <w:rFonts w:ascii="宋体" w:eastAsia="宋体" w:hAnsi="宋体" w:cs="宋体"/>
                <w:color w:val="FFFFFF" w:themeColor="background1"/>
                <w:spacing w:val="-1"/>
                <w:sz w:val="24"/>
                <w:u w:val="single" w:color="000000" w:themeColor="text1"/>
              </w:rPr>
              <w:t>提高耕地质量</w:t>
            </w:r>
          </w:p>
        </w:tc>
        <w:tc>
          <w:tcPr>
            <w:tcW w:w="4586" w:type="dxa"/>
          </w:tcPr>
          <w:p w14:paraId="2D02F4E1" w14:textId="30E3394A" w:rsidR="00563C03" w:rsidRPr="00563C03" w:rsidRDefault="00084820" w:rsidP="00563C0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5.</w:t>
            </w:r>
            <w:r w:rsidRPr="006F41AA">
              <w:rPr>
                <w:rFonts w:ascii="宋体" w:eastAsia="宋体" w:hAnsi="宋体" w:cs="宋体"/>
                <w:color w:val="FFFFFF" w:themeColor="background1"/>
                <w:sz w:val="24"/>
                <w:u w:val="single" w:color="000000" w:themeColor="text1"/>
              </w:rPr>
              <w:t>加强农业科技应用</w:t>
            </w:r>
          </w:p>
        </w:tc>
      </w:tr>
      <w:tr w:rsidR="00563C03" w14:paraId="2CE078A8" w14:textId="77777777" w:rsidTr="000F5048">
        <w:tc>
          <w:tcPr>
            <w:tcW w:w="3402" w:type="dxa"/>
          </w:tcPr>
          <w:p w14:paraId="76179FCA" w14:textId="40C664BB" w:rsidR="00563C03" w:rsidRDefault="00084820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</w:rPr>
              <w:t>3．</w:t>
            </w:r>
            <w:r w:rsidRPr="006F41AA">
              <w:rPr>
                <w:rFonts w:ascii="宋体" w:eastAsia="宋体" w:hAnsi="宋体" w:cs="宋体"/>
                <w:color w:val="FFFFFF" w:themeColor="background1"/>
                <w:spacing w:val="-4"/>
                <w:sz w:val="24"/>
                <w:u w:val="single" w:color="000000" w:themeColor="text1"/>
              </w:rPr>
              <w:t>防止耕地污染</w:t>
            </w:r>
          </w:p>
        </w:tc>
        <w:tc>
          <w:tcPr>
            <w:tcW w:w="4586" w:type="dxa"/>
          </w:tcPr>
          <w:p w14:paraId="0359F389" w14:textId="177D6633" w:rsidR="00563C03" w:rsidRDefault="00563C03" w:rsidP="005520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9" w:line="336" w:lineRule="auto"/>
              <w:textAlignment w:val="baseline"/>
              <w:rPr>
                <w:rFonts w:ascii="宋体" w:eastAsia="宋体" w:hAnsi="宋体" w:cs="宋体" w:hint="eastAsia"/>
                <w:spacing w:val="-4"/>
                <w:sz w:val="24"/>
              </w:rPr>
            </w:pPr>
          </w:p>
        </w:tc>
      </w:tr>
    </w:tbl>
    <w:p w14:paraId="551F5ADD" w14:textId="77777777" w:rsidR="00367A4F" w:rsidRPr="00367A4F" w:rsidRDefault="00367A4F" w:rsidP="00367A4F">
      <w:pPr>
        <w:widowControl/>
        <w:kinsoku w:val="0"/>
        <w:autoSpaceDE w:val="0"/>
        <w:autoSpaceDN w:val="0"/>
        <w:adjustRightInd w:val="0"/>
        <w:snapToGrid w:val="0"/>
        <w:spacing w:before="79" w:line="336" w:lineRule="auto"/>
        <w:ind w:left="172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367A4F">
        <w:rPr>
          <w:rFonts w:ascii="黑体" w:eastAsia="黑体" w:hAnsi="黑体" w:cs="宋体"/>
          <w:spacing w:val="-4"/>
          <w:sz w:val="24"/>
        </w:rPr>
        <w:fldChar w:fldCharType="begin"/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 w:hint="eastAsia"/>
          <w:spacing w:val="-4"/>
          <w:sz w:val="24"/>
        </w:rPr>
        <w:instrText>INCLUDEPICTURE  "F:\\张潇\\2024\\同步\\地理 人教 选择性必修3\\左括.TIF" \* MERGEFORMATINET</w:instrText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/>
          <w:spacing w:val="-4"/>
          <w:sz w:val="24"/>
        </w:rPr>
        <w:fldChar w:fldCharType="separate"/>
      </w:r>
      <w:r w:rsidRPr="00367A4F">
        <w:rPr>
          <w:rFonts w:ascii="黑体" w:eastAsia="黑体" w:hAnsi="黑体" w:cs="宋体"/>
          <w:spacing w:val="-4"/>
          <w:sz w:val="24"/>
        </w:rPr>
        <w:fldChar w:fldCharType="begin"/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 w:hint="eastAsia"/>
          <w:spacing w:val="-4"/>
          <w:sz w:val="24"/>
        </w:rPr>
        <w:instrText>INCLUDEPICTURE  "F:\\张潇\\2024\\同步\\地理 人教 选择性必修3\\左括.TIF" \* MERGEFORMATINET</w:instrText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/>
          <w:spacing w:val="-4"/>
          <w:sz w:val="24"/>
        </w:rPr>
        <w:fldChar w:fldCharType="separate"/>
      </w:r>
      <w:r w:rsidRPr="00367A4F">
        <w:rPr>
          <w:rFonts w:ascii="黑体" w:eastAsia="黑体" w:hAnsi="黑体" w:cs="宋体"/>
          <w:noProof/>
          <w:spacing w:val="-4"/>
          <w:sz w:val="24"/>
        </w:rPr>
        <w:drawing>
          <wp:inline distT="0" distB="0" distL="114300" distR="114300" wp14:anchorId="66D52D46" wp14:editId="1B36BD29">
            <wp:extent cx="28575" cy="104775"/>
            <wp:effectExtent l="0" t="0" r="952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7A4F">
        <w:rPr>
          <w:rFonts w:ascii="黑体" w:eastAsia="黑体" w:hAnsi="黑体" w:cs="宋体"/>
          <w:spacing w:val="-4"/>
          <w:sz w:val="24"/>
        </w:rPr>
        <w:fldChar w:fldCharType="end"/>
      </w:r>
      <w:r w:rsidRPr="00367A4F">
        <w:rPr>
          <w:rFonts w:ascii="黑体" w:eastAsia="黑体" w:hAnsi="黑体" w:cs="宋体"/>
          <w:spacing w:val="-4"/>
          <w:sz w:val="24"/>
        </w:rPr>
        <w:fldChar w:fldCharType="end"/>
      </w:r>
      <w:r w:rsidRPr="00367A4F">
        <w:rPr>
          <w:rFonts w:ascii="黑体" w:eastAsia="黑体" w:hAnsi="黑体" w:cs="宋体"/>
          <w:spacing w:val="-4"/>
          <w:sz w:val="24"/>
        </w:rPr>
        <w:t>拓展延伸</w:t>
      </w:r>
      <w:r w:rsidRPr="00367A4F">
        <w:rPr>
          <w:rFonts w:ascii="黑体" w:eastAsia="黑体" w:hAnsi="黑体" w:cs="宋体"/>
          <w:spacing w:val="-4"/>
          <w:sz w:val="24"/>
        </w:rPr>
        <w:fldChar w:fldCharType="begin"/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 w:hint="eastAsia"/>
          <w:spacing w:val="-4"/>
          <w:sz w:val="24"/>
        </w:rPr>
        <w:instrText>INCLUDEPICTURE  "F:\\张潇\\2024\\同步\\地理 人教 选择性必修3\\右括.TIF" \* MERGEFORMATINET</w:instrText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/>
          <w:spacing w:val="-4"/>
          <w:sz w:val="24"/>
        </w:rPr>
        <w:fldChar w:fldCharType="separate"/>
      </w:r>
      <w:r w:rsidRPr="00367A4F">
        <w:rPr>
          <w:rFonts w:ascii="黑体" w:eastAsia="黑体" w:hAnsi="黑体" w:cs="宋体"/>
          <w:spacing w:val="-4"/>
          <w:sz w:val="24"/>
        </w:rPr>
        <w:fldChar w:fldCharType="begin"/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 w:hint="eastAsia"/>
          <w:spacing w:val="-4"/>
          <w:sz w:val="24"/>
        </w:rPr>
        <w:instrText>INCLUDEPICTURE  "F:\\张潇\\2024\\同步\\地理 人教 选择性必修3\\右括.TIF" \* MERGEFORMATINET</w:instrText>
      </w:r>
      <w:r w:rsidRPr="00367A4F">
        <w:rPr>
          <w:rFonts w:ascii="黑体" w:eastAsia="黑体" w:hAnsi="黑体" w:cs="宋体"/>
          <w:spacing w:val="-4"/>
          <w:sz w:val="24"/>
        </w:rPr>
        <w:instrText xml:space="preserve"> </w:instrText>
      </w:r>
      <w:r w:rsidRPr="00367A4F">
        <w:rPr>
          <w:rFonts w:ascii="黑体" w:eastAsia="黑体" w:hAnsi="黑体" w:cs="宋体"/>
          <w:spacing w:val="-4"/>
          <w:sz w:val="24"/>
        </w:rPr>
        <w:fldChar w:fldCharType="separate"/>
      </w:r>
      <w:r w:rsidRPr="00367A4F">
        <w:rPr>
          <w:rFonts w:ascii="黑体" w:eastAsia="黑体" w:hAnsi="黑体" w:cs="宋体"/>
          <w:noProof/>
          <w:spacing w:val="-4"/>
          <w:sz w:val="24"/>
        </w:rPr>
        <w:drawing>
          <wp:inline distT="0" distB="0" distL="114300" distR="114300" wp14:anchorId="1E03827F" wp14:editId="07B2093F">
            <wp:extent cx="28575" cy="1047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7A4F">
        <w:rPr>
          <w:rFonts w:ascii="黑体" w:eastAsia="黑体" w:hAnsi="黑体" w:cs="宋体"/>
          <w:spacing w:val="-4"/>
          <w:sz w:val="24"/>
        </w:rPr>
        <w:fldChar w:fldCharType="end"/>
      </w:r>
      <w:r w:rsidRPr="00367A4F">
        <w:rPr>
          <w:rFonts w:ascii="黑体" w:eastAsia="黑体" w:hAnsi="黑体" w:cs="宋体"/>
          <w:spacing w:val="-4"/>
          <w:sz w:val="24"/>
        </w:rPr>
        <w:fldChar w:fldCharType="end"/>
      </w:r>
      <w:r w:rsidRPr="00367A4F">
        <w:rPr>
          <w:rFonts w:ascii="宋体" w:eastAsia="宋体" w:hAnsi="宋体" w:cs="宋体"/>
          <w:spacing w:val="-4"/>
          <w:sz w:val="24"/>
        </w:rPr>
        <w:t xml:space="preserve">　我国粮食安全战略和粮食安全的三大支柱</w:t>
      </w:r>
    </w:p>
    <w:p w14:paraId="17E4FD5D" w14:textId="308F4779" w:rsidR="00B015B2" w:rsidRDefault="00367A4F" w:rsidP="00A42B4E">
      <w:pPr>
        <w:widowControl/>
        <w:kinsoku w:val="0"/>
        <w:autoSpaceDE w:val="0"/>
        <w:autoSpaceDN w:val="0"/>
        <w:adjustRightInd w:val="0"/>
        <w:snapToGrid w:val="0"/>
        <w:spacing w:before="79" w:line="336" w:lineRule="auto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367A4F">
        <w:rPr>
          <w:rFonts w:ascii="宋体" w:eastAsia="宋体" w:hAnsi="宋体" w:cs="宋体"/>
          <w:spacing w:val="-4"/>
          <w:sz w:val="24"/>
        </w:rPr>
        <w:t>“以我为主、立足国内、确保产能、适度进口、科技支撑”是我国粮食安全战略的基本内容。“藏粮于地、藏粮于技、藏粮于民”是确保我国粮食安全的三大支柱</w:t>
      </w:r>
      <w:r w:rsidR="00B015B2">
        <w:rPr>
          <w:rFonts w:ascii="宋体" w:eastAsia="宋体" w:hAnsi="宋体" w:cs="宋体" w:hint="eastAsia"/>
          <w:spacing w:val="-4"/>
          <w:sz w:val="24"/>
        </w:rPr>
        <w:t>。</w:t>
      </w:r>
    </w:p>
    <w:p w14:paraId="2EEDADF2" w14:textId="2BA7339D" w:rsidR="00367A4F" w:rsidRPr="007134EE" w:rsidRDefault="00B015B2" w:rsidP="007134EE">
      <w:pPr>
        <w:pStyle w:val="a7"/>
        <w:widowControl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9" w:line="336" w:lineRule="auto"/>
        <w:ind w:firstLineChars="0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7134EE">
        <w:rPr>
          <w:rFonts w:ascii="宋体" w:eastAsia="宋体" w:hAnsi="宋体" w:cs="宋体"/>
          <w:spacing w:val="-4"/>
          <w:sz w:val="24"/>
        </w:rPr>
        <w:t>藏粮于地就是要大规模建设旱涝保收、高产稳产的高标准农田，加强农田水利基础设施建设，扩大测土配方施肥，实施合理轮作，提升耕地质量</w:t>
      </w:r>
      <w:r w:rsidRPr="007134EE">
        <w:rPr>
          <w:rFonts w:ascii="宋体" w:eastAsia="宋体" w:hAnsi="宋体" w:cs="宋体" w:hint="eastAsia"/>
          <w:spacing w:val="-4"/>
          <w:sz w:val="24"/>
        </w:rPr>
        <w:t>。</w:t>
      </w:r>
    </w:p>
    <w:p w14:paraId="430C46F7" w14:textId="0996D593" w:rsidR="00B015B2" w:rsidRPr="007134EE" w:rsidRDefault="00B015B2" w:rsidP="007134EE">
      <w:pPr>
        <w:pStyle w:val="a7"/>
        <w:widowControl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9" w:line="336" w:lineRule="auto"/>
        <w:ind w:firstLineChars="0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7134EE">
        <w:rPr>
          <w:rFonts w:ascii="宋体" w:eastAsia="宋体" w:hAnsi="宋体" w:cs="宋体"/>
          <w:spacing w:val="-4"/>
          <w:sz w:val="24"/>
        </w:rPr>
        <w:t>藏粮于技</w:t>
      </w:r>
      <w:r w:rsidRPr="007134EE">
        <w:rPr>
          <w:rFonts w:ascii="宋体" w:eastAsia="宋体" w:hAnsi="宋体" w:cs="宋体" w:hint="eastAsia"/>
          <w:spacing w:val="-4"/>
          <w:sz w:val="24"/>
        </w:rPr>
        <w:t>：</w:t>
      </w:r>
      <w:r w:rsidRPr="007134EE">
        <w:rPr>
          <w:rFonts w:ascii="宋体" w:eastAsia="宋体" w:hAnsi="宋体" w:cs="宋体"/>
          <w:spacing w:val="-4"/>
          <w:sz w:val="24"/>
        </w:rPr>
        <w:t>就是要大规模开展高产创建和绿色增产模式攻关，健全农业科技创新、农技推广的激励机制，加快新品种繁育</w:t>
      </w:r>
      <w:r w:rsidRPr="007134EE">
        <w:rPr>
          <w:rFonts w:ascii="宋体" w:eastAsia="宋体" w:hAnsi="宋体" w:cs="宋体" w:hint="eastAsia"/>
          <w:spacing w:val="-4"/>
          <w:sz w:val="24"/>
        </w:rPr>
        <w:t>。</w:t>
      </w:r>
    </w:p>
    <w:p w14:paraId="5D5CB900" w14:textId="5FAA3466" w:rsidR="00416383" w:rsidRPr="00A42B4E" w:rsidRDefault="00B015B2" w:rsidP="00A42B4E">
      <w:pPr>
        <w:pStyle w:val="a7"/>
        <w:widowControl/>
        <w:numPr>
          <w:ilvl w:val="0"/>
          <w:numId w:val="4"/>
        </w:numPr>
        <w:kinsoku w:val="0"/>
        <w:autoSpaceDE w:val="0"/>
        <w:autoSpaceDN w:val="0"/>
        <w:adjustRightInd w:val="0"/>
        <w:snapToGrid w:val="0"/>
        <w:spacing w:before="79" w:line="336" w:lineRule="auto"/>
        <w:ind w:firstLineChars="0"/>
        <w:textAlignment w:val="baseline"/>
        <w:outlineLvl w:val="1"/>
        <w:rPr>
          <w:rFonts w:ascii="宋体" w:eastAsia="宋体" w:hAnsi="宋体" w:cs="宋体" w:hint="eastAsia"/>
          <w:spacing w:val="-4"/>
          <w:sz w:val="24"/>
        </w:rPr>
      </w:pPr>
      <w:r w:rsidRPr="005A6101">
        <w:rPr>
          <w:rFonts w:ascii="宋体" w:eastAsia="宋体" w:hAnsi="宋体" w:cs="宋体"/>
          <w:spacing w:val="-4"/>
          <w:sz w:val="24"/>
        </w:rPr>
        <w:t>藏粮于民</w:t>
      </w:r>
      <w:r w:rsidRPr="005A6101">
        <w:rPr>
          <w:rFonts w:ascii="宋体" w:eastAsia="宋体" w:hAnsi="宋体" w:cs="宋体" w:hint="eastAsia"/>
          <w:spacing w:val="-4"/>
          <w:sz w:val="24"/>
        </w:rPr>
        <w:t>：</w:t>
      </w:r>
      <w:r w:rsidRPr="005A6101">
        <w:rPr>
          <w:rFonts w:ascii="宋体" w:eastAsia="宋体" w:hAnsi="宋体" w:cs="宋体"/>
          <w:spacing w:val="-4"/>
          <w:sz w:val="24"/>
        </w:rPr>
        <w:t>就是要调动粮食主产区农民种粮积极性，完善保护粮食生产政策体系，造就一支适应现代农业发展的高素质职业农民队伍，实现农业规模经营</w:t>
      </w:r>
      <w:r w:rsidRPr="005A6101">
        <w:rPr>
          <w:rFonts w:ascii="宋体" w:eastAsia="宋体" w:hAnsi="宋体" w:cs="宋体" w:hint="eastAsia"/>
          <w:spacing w:val="-4"/>
          <w:sz w:val="24"/>
        </w:rPr>
        <w:t>。</w:t>
      </w:r>
    </w:p>
    <w:sectPr w:rsidR="00416383" w:rsidRPr="00A42B4E">
      <w:headerReference w:type="default" r:id="rId11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52947" w14:textId="77777777" w:rsidR="00000EAD" w:rsidRDefault="00000EAD">
      <w:r>
        <w:separator/>
      </w:r>
    </w:p>
  </w:endnote>
  <w:endnote w:type="continuationSeparator" w:id="0">
    <w:p w14:paraId="0D7A09A9" w14:textId="77777777" w:rsidR="00000EAD" w:rsidRDefault="0000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AA28B" w14:textId="77777777" w:rsidR="00000EAD" w:rsidRDefault="00000EAD">
      <w:r>
        <w:separator/>
      </w:r>
    </w:p>
  </w:footnote>
  <w:footnote w:type="continuationSeparator" w:id="0">
    <w:p w14:paraId="36282538" w14:textId="77777777" w:rsidR="00000EAD" w:rsidRDefault="00000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EF70F" w14:textId="77777777" w:rsidR="00416383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109F4E" wp14:editId="72BC406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0AC6"/>
    <w:multiLevelType w:val="hybridMultilevel"/>
    <w:tmpl w:val="6B2E49DE"/>
    <w:lvl w:ilvl="0" w:tplc="1DFA6DDE">
      <w:start w:val="1"/>
      <w:numFmt w:val="decimalEnclosedCircle"/>
      <w:lvlText w:val="%1"/>
      <w:lvlJc w:val="left"/>
      <w:pPr>
        <w:ind w:left="81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7" w:hanging="440"/>
      </w:pPr>
    </w:lvl>
    <w:lvl w:ilvl="2" w:tplc="0409001B" w:tentative="1">
      <w:start w:val="1"/>
      <w:numFmt w:val="lowerRoman"/>
      <w:lvlText w:val="%3."/>
      <w:lvlJc w:val="right"/>
      <w:pPr>
        <w:ind w:left="1777" w:hanging="440"/>
      </w:pPr>
    </w:lvl>
    <w:lvl w:ilvl="3" w:tplc="0409000F" w:tentative="1">
      <w:start w:val="1"/>
      <w:numFmt w:val="decimal"/>
      <w:lvlText w:val="%4."/>
      <w:lvlJc w:val="left"/>
      <w:pPr>
        <w:ind w:left="2217" w:hanging="440"/>
      </w:pPr>
    </w:lvl>
    <w:lvl w:ilvl="4" w:tplc="04090019" w:tentative="1">
      <w:start w:val="1"/>
      <w:numFmt w:val="lowerLetter"/>
      <w:lvlText w:val="%5)"/>
      <w:lvlJc w:val="left"/>
      <w:pPr>
        <w:ind w:left="2657" w:hanging="440"/>
      </w:pPr>
    </w:lvl>
    <w:lvl w:ilvl="5" w:tplc="0409001B" w:tentative="1">
      <w:start w:val="1"/>
      <w:numFmt w:val="lowerRoman"/>
      <w:lvlText w:val="%6."/>
      <w:lvlJc w:val="right"/>
      <w:pPr>
        <w:ind w:left="3097" w:hanging="440"/>
      </w:pPr>
    </w:lvl>
    <w:lvl w:ilvl="6" w:tplc="0409000F" w:tentative="1">
      <w:start w:val="1"/>
      <w:numFmt w:val="decimal"/>
      <w:lvlText w:val="%7."/>
      <w:lvlJc w:val="left"/>
      <w:pPr>
        <w:ind w:left="3537" w:hanging="440"/>
      </w:pPr>
    </w:lvl>
    <w:lvl w:ilvl="7" w:tplc="04090019" w:tentative="1">
      <w:start w:val="1"/>
      <w:numFmt w:val="lowerLetter"/>
      <w:lvlText w:val="%8)"/>
      <w:lvlJc w:val="left"/>
      <w:pPr>
        <w:ind w:left="3977" w:hanging="440"/>
      </w:pPr>
    </w:lvl>
    <w:lvl w:ilvl="8" w:tplc="0409001B" w:tentative="1">
      <w:start w:val="1"/>
      <w:numFmt w:val="lowerRoman"/>
      <w:lvlText w:val="%9."/>
      <w:lvlJc w:val="right"/>
      <w:pPr>
        <w:ind w:left="4417" w:hanging="440"/>
      </w:pPr>
    </w:lvl>
  </w:abstractNum>
  <w:abstractNum w:abstractNumId="1" w15:restartNumberingAfterBreak="0">
    <w:nsid w:val="25A97717"/>
    <w:multiLevelType w:val="hybridMultilevel"/>
    <w:tmpl w:val="88046CBA"/>
    <w:lvl w:ilvl="0" w:tplc="0AEEA780">
      <w:start w:val="1"/>
      <w:numFmt w:val="decimalEnclosedCircle"/>
      <w:lvlText w:val="%1"/>
      <w:lvlJc w:val="left"/>
      <w:pPr>
        <w:ind w:left="5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2" w:hanging="440"/>
      </w:pPr>
    </w:lvl>
    <w:lvl w:ilvl="2" w:tplc="0409001B" w:tentative="1">
      <w:start w:val="1"/>
      <w:numFmt w:val="lowerRoman"/>
      <w:lvlText w:val="%3."/>
      <w:lvlJc w:val="right"/>
      <w:pPr>
        <w:ind w:left="1492" w:hanging="440"/>
      </w:pPr>
    </w:lvl>
    <w:lvl w:ilvl="3" w:tplc="0409000F" w:tentative="1">
      <w:start w:val="1"/>
      <w:numFmt w:val="decimal"/>
      <w:lvlText w:val="%4."/>
      <w:lvlJc w:val="left"/>
      <w:pPr>
        <w:ind w:left="1932" w:hanging="440"/>
      </w:pPr>
    </w:lvl>
    <w:lvl w:ilvl="4" w:tplc="04090019" w:tentative="1">
      <w:start w:val="1"/>
      <w:numFmt w:val="lowerLetter"/>
      <w:lvlText w:val="%5)"/>
      <w:lvlJc w:val="left"/>
      <w:pPr>
        <w:ind w:left="2372" w:hanging="440"/>
      </w:pPr>
    </w:lvl>
    <w:lvl w:ilvl="5" w:tplc="0409001B" w:tentative="1">
      <w:start w:val="1"/>
      <w:numFmt w:val="lowerRoman"/>
      <w:lvlText w:val="%6."/>
      <w:lvlJc w:val="right"/>
      <w:pPr>
        <w:ind w:left="2812" w:hanging="440"/>
      </w:pPr>
    </w:lvl>
    <w:lvl w:ilvl="6" w:tplc="0409000F" w:tentative="1">
      <w:start w:val="1"/>
      <w:numFmt w:val="decimal"/>
      <w:lvlText w:val="%7."/>
      <w:lvlJc w:val="left"/>
      <w:pPr>
        <w:ind w:left="3252" w:hanging="440"/>
      </w:pPr>
    </w:lvl>
    <w:lvl w:ilvl="7" w:tplc="04090019" w:tentative="1">
      <w:start w:val="1"/>
      <w:numFmt w:val="lowerLetter"/>
      <w:lvlText w:val="%8)"/>
      <w:lvlJc w:val="left"/>
      <w:pPr>
        <w:ind w:left="3692" w:hanging="440"/>
      </w:pPr>
    </w:lvl>
    <w:lvl w:ilvl="8" w:tplc="0409001B" w:tentative="1">
      <w:start w:val="1"/>
      <w:numFmt w:val="lowerRoman"/>
      <w:lvlText w:val="%9."/>
      <w:lvlJc w:val="right"/>
      <w:pPr>
        <w:ind w:left="4132" w:hanging="440"/>
      </w:pPr>
    </w:lvl>
  </w:abstractNum>
  <w:abstractNum w:abstractNumId="2" w15:restartNumberingAfterBreak="0">
    <w:nsid w:val="336F61F4"/>
    <w:multiLevelType w:val="hybridMultilevel"/>
    <w:tmpl w:val="4776E9BC"/>
    <w:lvl w:ilvl="0" w:tplc="B142D85E">
      <w:start w:val="1"/>
      <w:numFmt w:val="japaneseCounting"/>
      <w:lvlText w:val="%1、"/>
      <w:lvlJc w:val="left"/>
      <w:pPr>
        <w:ind w:left="507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7" w:hanging="440"/>
      </w:pPr>
    </w:lvl>
    <w:lvl w:ilvl="2" w:tplc="0409001B" w:tentative="1">
      <w:start w:val="1"/>
      <w:numFmt w:val="lowerRoman"/>
      <w:lvlText w:val="%3."/>
      <w:lvlJc w:val="right"/>
      <w:pPr>
        <w:ind w:left="1347" w:hanging="440"/>
      </w:pPr>
    </w:lvl>
    <w:lvl w:ilvl="3" w:tplc="0409000F" w:tentative="1">
      <w:start w:val="1"/>
      <w:numFmt w:val="decimal"/>
      <w:lvlText w:val="%4."/>
      <w:lvlJc w:val="left"/>
      <w:pPr>
        <w:ind w:left="1787" w:hanging="440"/>
      </w:pPr>
    </w:lvl>
    <w:lvl w:ilvl="4" w:tplc="04090019" w:tentative="1">
      <w:start w:val="1"/>
      <w:numFmt w:val="lowerLetter"/>
      <w:lvlText w:val="%5)"/>
      <w:lvlJc w:val="left"/>
      <w:pPr>
        <w:ind w:left="2227" w:hanging="440"/>
      </w:pPr>
    </w:lvl>
    <w:lvl w:ilvl="5" w:tplc="0409001B" w:tentative="1">
      <w:start w:val="1"/>
      <w:numFmt w:val="lowerRoman"/>
      <w:lvlText w:val="%6."/>
      <w:lvlJc w:val="right"/>
      <w:pPr>
        <w:ind w:left="2667" w:hanging="440"/>
      </w:pPr>
    </w:lvl>
    <w:lvl w:ilvl="6" w:tplc="0409000F" w:tentative="1">
      <w:start w:val="1"/>
      <w:numFmt w:val="decimal"/>
      <w:lvlText w:val="%7."/>
      <w:lvlJc w:val="left"/>
      <w:pPr>
        <w:ind w:left="3107" w:hanging="440"/>
      </w:pPr>
    </w:lvl>
    <w:lvl w:ilvl="7" w:tplc="04090019" w:tentative="1">
      <w:start w:val="1"/>
      <w:numFmt w:val="lowerLetter"/>
      <w:lvlText w:val="%8)"/>
      <w:lvlJc w:val="left"/>
      <w:pPr>
        <w:ind w:left="3547" w:hanging="440"/>
      </w:pPr>
    </w:lvl>
    <w:lvl w:ilvl="8" w:tplc="0409001B" w:tentative="1">
      <w:start w:val="1"/>
      <w:numFmt w:val="lowerRoman"/>
      <w:lvlText w:val="%9."/>
      <w:lvlJc w:val="right"/>
      <w:pPr>
        <w:ind w:left="3987" w:hanging="440"/>
      </w:pPr>
    </w:lvl>
  </w:abstractNum>
  <w:abstractNum w:abstractNumId="3" w15:restartNumberingAfterBreak="0">
    <w:nsid w:val="3C4E3EEA"/>
    <w:multiLevelType w:val="hybridMultilevel"/>
    <w:tmpl w:val="95F41CE2"/>
    <w:lvl w:ilvl="0" w:tplc="4858E6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05" w:hanging="440"/>
      </w:pPr>
    </w:lvl>
    <w:lvl w:ilvl="2" w:tplc="0409001B" w:tentative="1">
      <w:start w:val="1"/>
      <w:numFmt w:val="lowerRoman"/>
      <w:lvlText w:val="%3."/>
      <w:lvlJc w:val="right"/>
      <w:pPr>
        <w:ind w:left="1545" w:hanging="440"/>
      </w:pPr>
    </w:lvl>
    <w:lvl w:ilvl="3" w:tplc="0409000F" w:tentative="1">
      <w:start w:val="1"/>
      <w:numFmt w:val="decimal"/>
      <w:lvlText w:val="%4."/>
      <w:lvlJc w:val="left"/>
      <w:pPr>
        <w:ind w:left="1985" w:hanging="440"/>
      </w:pPr>
    </w:lvl>
    <w:lvl w:ilvl="4" w:tplc="04090019" w:tentative="1">
      <w:start w:val="1"/>
      <w:numFmt w:val="lowerLetter"/>
      <w:lvlText w:val="%5)"/>
      <w:lvlJc w:val="left"/>
      <w:pPr>
        <w:ind w:left="2425" w:hanging="440"/>
      </w:pPr>
    </w:lvl>
    <w:lvl w:ilvl="5" w:tplc="0409001B" w:tentative="1">
      <w:start w:val="1"/>
      <w:numFmt w:val="lowerRoman"/>
      <w:lvlText w:val="%6."/>
      <w:lvlJc w:val="right"/>
      <w:pPr>
        <w:ind w:left="2865" w:hanging="440"/>
      </w:pPr>
    </w:lvl>
    <w:lvl w:ilvl="6" w:tplc="0409000F" w:tentative="1">
      <w:start w:val="1"/>
      <w:numFmt w:val="decimal"/>
      <w:lvlText w:val="%7."/>
      <w:lvlJc w:val="left"/>
      <w:pPr>
        <w:ind w:left="3305" w:hanging="440"/>
      </w:pPr>
    </w:lvl>
    <w:lvl w:ilvl="7" w:tplc="04090019" w:tentative="1">
      <w:start w:val="1"/>
      <w:numFmt w:val="lowerLetter"/>
      <w:lvlText w:val="%8)"/>
      <w:lvlJc w:val="left"/>
      <w:pPr>
        <w:ind w:left="3745" w:hanging="440"/>
      </w:pPr>
    </w:lvl>
    <w:lvl w:ilvl="8" w:tplc="0409001B" w:tentative="1">
      <w:start w:val="1"/>
      <w:numFmt w:val="lowerRoman"/>
      <w:lvlText w:val="%9."/>
      <w:lvlJc w:val="right"/>
      <w:pPr>
        <w:ind w:left="4185" w:hanging="440"/>
      </w:pPr>
    </w:lvl>
  </w:abstractNum>
  <w:num w:numId="1" w16cid:durableId="1345085128">
    <w:abstractNumId w:val="2"/>
  </w:num>
  <w:num w:numId="2" w16cid:durableId="1619067106">
    <w:abstractNumId w:val="1"/>
  </w:num>
  <w:num w:numId="3" w16cid:durableId="1955861936">
    <w:abstractNumId w:val="3"/>
  </w:num>
  <w:num w:numId="4" w16cid:durableId="144700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00EAD"/>
    <w:rsid w:val="00084820"/>
    <w:rsid w:val="000F5048"/>
    <w:rsid w:val="00182D2D"/>
    <w:rsid w:val="00251F27"/>
    <w:rsid w:val="00323468"/>
    <w:rsid w:val="00325D77"/>
    <w:rsid w:val="003464A0"/>
    <w:rsid w:val="00367A4F"/>
    <w:rsid w:val="003B3313"/>
    <w:rsid w:val="00416383"/>
    <w:rsid w:val="00423A03"/>
    <w:rsid w:val="00552086"/>
    <w:rsid w:val="00563C03"/>
    <w:rsid w:val="005A6101"/>
    <w:rsid w:val="005E479D"/>
    <w:rsid w:val="00617932"/>
    <w:rsid w:val="006F41AA"/>
    <w:rsid w:val="007134EE"/>
    <w:rsid w:val="008671E3"/>
    <w:rsid w:val="00A30848"/>
    <w:rsid w:val="00A42B4E"/>
    <w:rsid w:val="00B015B2"/>
    <w:rsid w:val="00B108E3"/>
    <w:rsid w:val="00B25951"/>
    <w:rsid w:val="00C42A4F"/>
    <w:rsid w:val="00CD5CA0"/>
    <w:rsid w:val="00D119FA"/>
    <w:rsid w:val="00DA79D0"/>
    <w:rsid w:val="00E3114C"/>
    <w:rsid w:val="051E3733"/>
    <w:rsid w:val="056B5B59"/>
    <w:rsid w:val="07410962"/>
    <w:rsid w:val="18C878B3"/>
    <w:rsid w:val="211C401E"/>
    <w:rsid w:val="21ED67FE"/>
    <w:rsid w:val="228F0DCD"/>
    <w:rsid w:val="23B2407F"/>
    <w:rsid w:val="246170B5"/>
    <w:rsid w:val="29211D26"/>
    <w:rsid w:val="29CD55C0"/>
    <w:rsid w:val="2EBB1CE1"/>
    <w:rsid w:val="326B7026"/>
    <w:rsid w:val="35873D3E"/>
    <w:rsid w:val="35951B6D"/>
    <w:rsid w:val="370F2C9F"/>
    <w:rsid w:val="37223783"/>
    <w:rsid w:val="410E5DA8"/>
    <w:rsid w:val="42997141"/>
    <w:rsid w:val="42E00A4C"/>
    <w:rsid w:val="44B3417B"/>
    <w:rsid w:val="4985446E"/>
    <w:rsid w:val="4FD211EF"/>
    <w:rsid w:val="568F36FC"/>
    <w:rsid w:val="57A31A70"/>
    <w:rsid w:val="586D5544"/>
    <w:rsid w:val="5B547D0C"/>
    <w:rsid w:val="5B56564E"/>
    <w:rsid w:val="5E4B6A02"/>
    <w:rsid w:val="61D74309"/>
    <w:rsid w:val="632E0D88"/>
    <w:rsid w:val="647F3B76"/>
    <w:rsid w:val="65FA6807"/>
    <w:rsid w:val="66A355E9"/>
    <w:rsid w:val="69D87C7B"/>
    <w:rsid w:val="77B270DA"/>
    <w:rsid w:val="7B5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6D66B6"/>
  <w15:docId w15:val="{0C21FB25-A6B5-4AA8-9BFF-BBCF3F54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4"/>
      <w:lang w:eastAsia="en-US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99"/>
    <w:unhideWhenUsed/>
    <w:rsid w:val="00325D77"/>
    <w:pPr>
      <w:ind w:firstLineChars="200" w:firstLine="420"/>
    </w:pPr>
  </w:style>
  <w:style w:type="table" w:styleId="a8">
    <w:name w:val="Table Grid"/>
    <w:basedOn w:val="a1"/>
    <w:rsid w:val="0056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&#24038;&#25324;.T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&#21491;&#25324;.T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494</Words>
  <Characters>494</Characters>
  <Application>Microsoft Office Word</Application>
  <DocSecurity>0</DocSecurity>
  <Lines>24</Lines>
  <Paragraphs>29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5</cp:revision>
  <dcterms:created xsi:type="dcterms:W3CDTF">2025-09-01T06:39:00Z</dcterms:created>
  <dcterms:modified xsi:type="dcterms:W3CDTF">2025-11-06T04:23:00Z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