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9D0F4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四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）自然资源</w:t>
      </w:r>
      <w:r>
        <w:rPr>
          <w:rFonts w:hint="eastAsia"/>
          <w:sz w:val="36"/>
          <w:szCs w:val="36"/>
          <w:lang w:val="en-US" w:eastAsia="zh-CN"/>
        </w:rPr>
        <w:t>与人类活动的关系</w:t>
      </w:r>
    </w:p>
    <w:p w14:paraId="39FAFF51">
      <w:pPr>
        <w:pStyle w:val="2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自然资源对人类活动的影响</w:t>
      </w:r>
    </w:p>
    <w:p w14:paraId="7029FFC5">
      <w:pPr>
        <w:pStyle w:val="2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①自然资源的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数量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影响人类活动的规模。</w:t>
      </w:r>
    </w:p>
    <w:p w14:paraId="6AAAF881">
      <w:pPr>
        <w:pStyle w:val="2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②自然资源的质量影响人类开发利用程度以及生产规模和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经济效益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。</w:t>
      </w:r>
    </w:p>
    <w:p w14:paraId="35896BAC">
      <w:pPr>
        <w:pStyle w:val="2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③自然资源的空间分布影响其被开发利用的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顺序、成本和效率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。</w:t>
      </w:r>
    </w:p>
    <w:p w14:paraId="17CA58A8">
      <w:pPr>
        <w:pStyle w:val="2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④自然资源的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地域组合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影响区域产业类型和产业结构。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63"/>
        <w:gridCol w:w="2586"/>
        <w:gridCol w:w="2586"/>
        <w:gridCol w:w="2587"/>
      </w:tblGrid>
      <w:tr w14:paraId="12C2D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63" w:type="dxa"/>
            <w:vAlign w:val="center"/>
          </w:tcPr>
          <w:p w14:paraId="0EC15615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6" w:type="dxa"/>
            <w:vAlign w:val="center"/>
          </w:tcPr>
          <w:p w14:paraId="53530362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农业社会时期</w:t>
            </w:r>
          </w:p>
        </w:tc>
        <w:tc>
          <w:tcPr>
            <w:tcW w:w="2586" w:type="dxa"/>
            <w:vAlign w:val="center"/>
          </w:tcPr>
          <w:p w14:paraId="6A46148F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工业社会时期</w:t>
            </w:r>
          </w:p>
        </w:tc>
        <w:tc>
          <w:tcPr>
            <w:tcW w:w="2587" w:type="dxa"/>
            <w:vAlign w:val="center"/>
          </w:tcPr>
          <w:p w14:paraId="4C238CBA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工业化后期</w:t>
            </w:r>
          </w:p>
        </w:tc>
      </w:tr>
      <w:tr w14:paraId="21F4B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63" w:type="dxa"/>
            <w:vAlign w:val="center"/>
          </w:tcPr>
          <w:p w14:paraId="3431DEE4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自然资源</w:t>
            </w:r>
          </w:p>
        </w:tc>
        <w:tc>
          <w:tcPr>
            <w:tcW w:w="2586" w:type="dxa"/>
          </w:tcPr>
          <w:p w14:paraId="30A093C2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气候、地形、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>水源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、土壤</w:t>
            </w:r>
          </w:p>
        </w:tc>
        <w:tc>
          <w:tcPr>
            <w:tcW w:w="2586" w:type="dxa"/>
          </w:tcPr>
          <w:p w14:paraId="3169E2D0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>煤炭、石油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等矿产资源</w:t>
            </w:r>
          </w:p>
        </w:tc>
        <w:tc>
          <w:tcPr>
            <w:tcW w:w="2587" w:type="dxa"/>
          </w:tcPr>
          <w:p w14:paraId="4F890A30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自然资源的影响减弱</w:t>
            </w:r>
          </w:p>
        </w:tc>
      </w:tr>
      <w:tr w14:paraId="2F215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63" w:type="dxa"/>
            <w:vAlign w:val="center"/>
          </w:tcPr>
          <w:p w14:paraId="65A57DD6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人类活动</w:t>
            </w:r>
          </w:p>
        </w:tc>
        <w:tc>
          <w:tcPr>
            <w:tcW w:w="2586" w:type="dxa"/>
          </w:tcPr>
          <w:p w14:paraId="227C9652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亚热带和暖温带的大河流域冲积平原、三角洲、盆地等区域发展农业</w:t>
            </w:r>
          </w:p>
        </w:tc>
        <w:tc>
          <w:tcPr>
            <w:tcW w:w="2586" w:type="dxa"/>
          </w:tcPr>
          <w:p w14:paraId="27A4A19C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拥有丰富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的自然资源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和有利的自然条件空间组合的</w:t>
            </w:r>
            <w:r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地区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以及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>交通便利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的地区形成工业区</w:t>
            </w:r>
          </w:p>
        </w:tc>
        <w:tc>
          <w:tcPr>
            <w:tcW w:w="2587" w:type="dxa"/>
          </w:tcPr>
          <w:p w14:paraId="5184C71A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经济社会发达，高新技术产业发展，人才、市场、交通以及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>环境质量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等对人类活动影响显著</w:t>
            </w:r>
          </w:p>
        </w:tc>
      </w:tr>
    </w:tbl>
    <w:p w14:paraId="1DE32F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hint="eastAsia" w:ascii="黑体" w:hAnsi="黑体" w:eastAsia="黑体" w:cs="黑体"/>
          <w:color w:val="auto"/>
          <w:spacing w:val="-3"/>
          <w:sz w:val="24"/>
          <w:szCs w:val="24"/>
          <w:lang w:val="en-US" w:eastAsia="zh-CN"/>
        </w:rPr>
        <w:t>人类活动对自然资源的影响</w:t>
      </w:r>
    </w:p>
    <w:p w14:paraId="11B13A77">
      <w:pPr>
        <w:pStyle w:val="2"/>
        <w:tabs>
          <w:tab w:val="left" w:pos="4111"/>
        </w:tabs>
        <w:spacing w:line="360" w:lineRule="auto"/>
        <w:ind w:firstLine="468" w:firstLineChars="200"/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人类为了自身的生存和发展，不断从自然界中索取自然资源。随着生产力的发展和科技的进步，人们对自然资源利用的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>种类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不断增多，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>范围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不断扩大，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>利用效率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不断提高。具体体现在：</w:t>
      </w:r>
    </w:p>
    <w:p w14:paraId="3AED944B">
      <w:pPr>
        <w:pStyle w:val="2"/>
        <w:tabs>
          <w:tab w:val="left" w:pos="4111"/>
        </w:tabs>
        <w:spacing w:line="360" w:lineRule="auto"/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①开发利用新能源，包括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>风能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>太阳能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>生物质能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等；新发现矿种有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>页岩气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、天然气水合物（可燃冰）。</w:t>
      </w:r>
    </w:p>
    <w:p w14:paraId="176989A1">
      <w:pPr>
        <w:pStyle w:val="2"/>
        <w:tabs>
          <w:tab w:val="left" w:pos="4111"/>
        </w:tabs>
        <w:spacing w:line="360" w:lineRule="auto"/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②人们对自然资源利用能力不断增加，利用率越来越高，如选矿、冶炼技术进步，低品位铜矿也可大规模开采；人们也在将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>循环利用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的思想付诸现现实，如建立生态工业园区。</w:t>
      </w:r>
    </w:p>
    <w:p w14:paraId="395542D8">
      <w:pPr>
        <w:pStyle w:val="2"/>
        <w:tabs>
          <w:tab w:val="left" w:pos="4111"/>
        </w:tabs>
        <w:spacing w:line="360" w:lineRule="auto"/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③人类通过改善交通运输条件、实施资源跨区域调配工程等方式，解决自然资源分布与社会经济发展的矛盾。例如沿海钢铁基地的建设和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>西气东输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工程。</w:t>
      </w:r>
    </w:p>
    <w:p w14:paraId="6536423A">
      <w:pPr>
        <w:pStyle w:val="2"/>
        <w:tabs>
          <w:tab w:val="left" w:pos="4111"/>
        </w:tabs>
        <w:spacing w:line="360" w:lineRule="auto"/>
        <w:ind w:firstLine="468" w:firstLineChars="200"/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人类节约、合理利用自然资源，有利于维持人地关系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>协调发展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；人类活动违背自然规律，不合理利用自然资源会造成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/>
          <w:lang w:val="en-US" w:eastAsia="zh-CN"/>
        </w:rPr>
        <w:t>自然资源破坏和短缺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，还会导致环境污染和生态破坏等向题，对地理环境产生严重的负面影响，加剧人地关系的予盾，制约社会的可持续发展。</w:t>
      </w:r>
    </w:p>
    <w:p w14:paraId="1E9218F7">
      <w:pPr>
        <w:pStyle w:val="2"/>
        <w:tabs>
          <w:tab w:val="left" w:pos="4111"/>
        </w:tabs>
        <w:spacing w:line="360" w:lineRule="auto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iddenHorzOC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A7031B"/>
    <w:multiLevelType w:val="singleLevel"/>
    <w:tmpl w:val="0EA7031B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0F0D36FD"/>
    <w:rsid w:val="18C878B3"/>
    <w:rsid w:val="1DFD1C32"/>
    <w:rsid w:val="211712DE"/>
    <w:rsid w:val="23454AB8"/>
    <w:rsid w:val="237F66DF"/>
    <w:rsid w:val="248B0218"/>
    <w:rsid w:val="26B7449F"/>
    <w:rsid w:val="2EBB1CE1"/>
    <w:rsid w:val="30FA6E42"/>
    <w:rsid w:val="31C12A2E"/>
    <w:rsid w:val="35951B6D"/>
    <w:rsid w:val="3C414940"/>
    <w:rsid w:val="3D81212D"/>
    <w:rsid w:val="40C724E3"/>
    <w:rsid w:val="4257287C"/>
    <w:rsid w:val="42E00A4C"/>
    <w:rsid w:val="530A434B"/>
    <w:rsid w:val="572C35BD"/>
    <w:rsid w:val="586D5544"/>
    <w:rsid w:val="59CA2489"/>
    <w:rsid w:val="5B56564E"/>
    <w:rsid w:val="5E4B6A02"/>
    <w:rsid w:val="5E9F6260"/>
    <w:rsid w:val="65FA6807"/>
    <w:rsid w:val="6C637A61"/>
    <w:rsid w:val="6F376285"/>
    <w:rsid w:val="7EBA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622</Words>
  <Characters>625</Characters>
  <Lines>0</Lines>
  <Paragraphs>0</Paragraphs>
  <TotalTime>166</TotalTime>
  <ScaleCrop>false</ScaleCrop>
  <LinksUpToDate>false</LinksUpToDate>
  <CharactersWithSpaces>627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2025-11-07T07:06:18Z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F5E27E6C2B8C4DA0B0D657B291B7317B_13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