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8D2D5D6">
      <w:pPr>
        <w:jc w:val="center"/>
        <w:rPr>
          <w:rFonts w:hint="eastAsia" w:asciiTheme="minorHAnsi" w:eastAsiaTheme="minorEastAsia"/>
          <w:sz w:val="36"/>
          <w:szCs w:val="36"/>
          <w:lang w:val="en-US" w:eastAsia="zh-CN"/>
        </w:rPr>
      </w:pPr>
      <w:r>
        <w:rPr>
          <w:rFonts w:hint="eastAsia" w:asciiTheme="minorHAnsi" w:eastAsiaTheme="minorEastAsia"/>
          <w:sz w:val="36"/>
          <w:szCs w:val="36"/>
          <w:lang w:val="en-US" w:eastAsia="zh-CN"/>
        </w:rPr>
        <w:t>地理预习卡（</w:t>
      </w:r>
      <w:r>
        <w:rPr>
          <w:rFonts w:hint="eastAsia"/>
          <w:sz w:val="36"/>
          <w:szCs w:val="36"/>
          <w:lang w:val="en-US" w:eastAsia="zh-CN"/>
        </w:rPr>
        <w:t>三</w:t>
      </w:r>
      <w:r>
        <w:rPr>
          <w:rFonts w:hint="eastAsia" w:asciiTheme="minorHAnsi" w:eastAsiaTheme="minorEastAsia"/>
          <w:sz w:val="36"/>
          <w:szCs w:val="36"/>
          <w:lang w:val="en-US" w:eastAsia="zh-CN"/>
        </w:rPr>
        <w:t>）</w:t>
      </w:r>
    </w:p>
    <w:p w14:paraId="62E9D0F4">
      <w:pPr>
        <w:jc w:val="center"/>
        <w:rPr>
          <w:rFonts w:hint="default"/>
          <w:sz w:val="36"/>
          <w:szCs w:val="36"/>
          <w:lang w:val="en-US" w:eastAsia="zh-CN"/>
        </w:rPr>
      </w:pPr>
      <w:r>
        <w:rPr>
          <w:rFonts w:hint="eastAsia" w:asciiTheme="minorHAnsi" w:eastAsiaTheme="minorEastAsia"/>
          <w:sz w:val="36"/>
          <w:szCs w:val="36"/>
          <w:lang w:val="en-US" w:eastAsia="zh-CN"/>
        </w:rPr>
        <w:t>自然资源的数</w:t>
      </w:r>
      <w:r>
        <w:rPr>
          <w:rFonts w:hint="eastAsia"/>
          <w:sz w:val="36"/>
          <w:szCs w:val="36"/>
          <w:lang w:val="en-US" w:eastAsia="zh-CN"/>
        </w:rPr>
        <w:t>量</w:t>
      </w:r>
      <w:r>
        <w:rPr>
          <w:rFonts w:hint="eastAsia" w:asciiTheme="minorHAnsi" w:eastAsiaTheme="minorEastAsia"/>
          <w:sz w:val="36"/>
          <w:szCs w:val="36"/>
          <w:lang w:val="en-US" w:eastAsia="zh-CN"/>
        </w:rPr>
        <w:t>、质</w:t>
      </w:r>
      <w:r>
        <w:rPr>
          <w:rFonts w:hint="eastAsia"/>
          <w:sz w:val="36"/>
          <w:szCs w:val="36"/>
          <w:lang w:val="en-US" w:eastAsia="zh-CN"/>
        </w:rPr>
        <w:t>量</w:t>
      </w:r>
      <w:r>
        <w:rPr>
          <w:rFonts w:hint="eastAsia" w:asciiTheme="minorHAnsi" w:eastAsiaTheme="minorEastAsia"/>
          <w:sz w:val="36"/>
          <w:szCs w:val="36"/>
          <w:lang w:val="en-US" w:eastAsia="zh-CN"/>
        </w:rPr>
        <w:t>及空间分布</w:t>
      </w:r>
      <w:r>
        <w:rPr>
          <w:rFonts w:hint="eastAsia"/>
          <w:sz w:val="36"/>
          <w:szCs w:val="36"/>
          <w:lang w:val="en-US" w:eastAsia="zh-CN"/>
        </w:rPr>
        <w:t>1.3</w:t>
      </w:r>
    </w:p>
    <w:p w14:paraId="68DC8A6E">
      <w:pPr>
        <w:pStyle w:val="2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right"/>
        <w:textAlignment w:val="auto"/>
        <w:rPr>
          <w:rFonts w:ascii="Times New Roman" w:hAnsi="Times New Roman" w:cs="Times New Roman"/>
          <w:sz w:val="30"/>
          <w:szCs w:val="30"/>
        </w:rPr>
      </w:pPr>
      <w:r>
        <w:rPr>
          <w:rFonts w:hint="eastAsia" w:ascii="Times New Roman" w:hAnsi="Times New Roman" w:cs="Times New Roman"/>
          <w:sz w:val="30"/>
          <w:szCs w:val="30"/>
          <w:lang w:val="en-US" w:eastAsia="zh-CN"/>
        </w:rPr>
        <w:t>非</w:t>
      </w:r>
      <w:r>
        <w:rPr>
          <w:rFonts w:hint="eastAsia" w:ascii="Times New Roman" w:hAnsi="Times New Roman" w:cs="Times New Roman"/>
          <w:sz w:val="30"/>
          <w:szCs w:val="30"/>
        </w:rPr>
        <w:t>可再生资源及其空间分布</w:t>
      </w:r>
      <w:r>
        <w:rPr>
          <w:rFonts w:hint="eastAsia" w:ascii="Times New Roman" w:hAnsi="Times New Roman" w:cs="Times New Roman"/>
          <w:sz w:val="30"/>
          <w:szCs w:val="30"/>
          <w:lang w:eastAsia="zh-CN"/>
        </w:rPr>
        <w:t>——</w:t>
      </w:r>
      <w:r>
        <w:rPr>
          <w:rFonts w:hint="eastAsia" w:ascii="Times New Roman" w:hAnsi="Times New Roman" w:cs="Times New Roman"/>
          <w:sz w:val="30"/>
          <w:szCs w:val="30"/>
        </w:rPr>
        <w:t>以</w:t>
      </w:r>
      <w:r>
        <w:rPr>
          <w:rFonts w:hint="eastAsia" w:ascii="Times New Roman" w:hAnsi="Times New Roman" w:cs="Times New Roman"/>
          <w:sz w:val="30"/>
          <w:szCs w:val="30"/>
          <w:lang w:val="en-US" w:eastAsia="zh-CN"/>
        </w:rPr>
        <w:t>矿产</w:t>
      </w:r>
      <w:r>
        <w:rPr>
          <w:rFonts w:hint="eastAsia" w:ascii="Times New Roman" w:hAnsi="Times New Roman" w:cs="Times New Roman"/>
          <w:sz w:val="30"/>
          <w:szCs w:val="30"/>
        </w:rPr>
        <w:t>资源为例</w:t>
      </w:r>
    </w:p>
    <w:p w14:paraId="39FAFF51">
      <w:pPr>
        <w:pStyle w:val="2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1．</w:t>
      </w: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非可再生资源特点</w:t>
      </w:r>
      <w:r>
        <w:rPr>
          <w:rFonts w:ascii="Times New Roman" w:hAnsi="Times New Roman" w:cs="Times New Roman"/>
          <w:sz w:val="24"/>
          <w:szCs w:val="24"/>
        </w:rPr>
        <w:t>：</w:t>
      </w:r>
      <w:r>
        <w:rPr>
          <w:rFonts w:hint="eastAsia" w:ascii="Times New Roman" w:hAnsi="Times New Roman" w:cs="Times New Roman"/>
          <w:sz w:val="24"/>
          <w:szCs w:val="24"/>
        </w:rPr>
        <w:t>非可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再生</w:t>
      </w:r>
      <w:r>
        <w:rPr>
          <w:rFonts w:hint="eastAsia" w:ascii="Times New Roman" w:hAnsi="Times New Roman" w:cs="Times New Roman"/>
          <w:sz w:val="24"/>
          <w:szCs w:val="24"/>
        </w:rPr>
        <w:t>资源是经过漫长地质年代形成的，具有不可再生性，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随着开</w:t>
      </w:r>
      <w:r>
        <w:rPr>
          <w:rFonts w:hint="eastAsia" w:ascii="Times New Roman" w:hAnsi="Times New Roman" w:cs="Times New Roman"/>
          <w:sz w:val="24"/>
          <w:szCs w:val="24"/>
        </w:rPr>
        <w:t>采量的不断增加，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储</w:t>
      </w:r>
      <w:r>
        <w:rPr>
          <w:rFonts w:hint="eastAsia" w:ascii="Times New Roman" w:hAnsi="Times New Roman" w:cs="Times New Roman"/>
          <w:sz w:val="24"/>
          <w:szCs w:val="24"/>
        </w:rPr>
        <w:t>量会逐渐减少，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甚至</w:t>
      </w:r>
      <w:r>
        <w:rPr>
          <w:rFonts w:hint="eastAsia" w:ascii="Times New Roman" w:hAnsi="Times New Roman" w:cs="Times New Roman"/>
          <w:sz w:val="24"/>
          <w:szCs w:val="24"/>
        </w:rPr>
        <w:t>有可能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_________</w:t>
      </w:r>
      <w:r>
        <w:rPr>
          <w:rFonts w:hint="eastAsia" w:ascii="Times New Roman" w:hAnsi="Times New Roman" w:cs="Times New Roman"/>
          <w:sz w:val="24"/>
          <w:szCs w:val="24"/>
        </w:rPr>
        <w:t>。不同类型的非可再生资源，</w:t>
      </w:r>
      <w:r>
        <w:rPr>
          <w:rFonts w:hint="eastAsia" w:ascii="Times New Roman" w:hAnsi="Times New Roman" w:cs="Times New Roman"/>
          <w:sz w:val="24"/>
          <w:szCs w:val="24"/>
          <w:u w:val="single"/>
          <w:lang w:val="en-US" w:eastAsia="zh-CN"/>
        </w:rPr>
        <w:t>______</w:t>
      </w:r>
      <w:r>
        <w:rPr>
          <w:rFonts w:hint="eastAsia" w:ascii="Times New Roman" w:hAnsi="Times New Roman" w:cs="Times New Roman"/>
          <w:sz w:val="24"/>
          <w:szCs w:val="24"/>
        </w:rPr>
        <w:t>条件不同，</w:t>
      </w:r>
      <w:r>
        <w:rPr>
          <w:rFonts w:hint="eastAsia" w:ascii="Times New Roman" w:hAnsi="Times New Roman" w:cs="Times New Roman"/>
          <w:sz w:val="24"/>
          <w:szCs w:val="24"/>
          <w:u w:val="single"/>
          <w:lang w:val="en-US" w:eastAsia="zh-CN"/>
        </w:rPr>
        <w:t>_____</w:t>
      </w:r>
      <w:r>
        <w:rPr>
          <w:rFonts w:hint="eastAsia" w:ascii="Times New Roman" w:hAnsi="Times New Roman" w:cs="Times New Roman"/>
          <w:sz w:val="24"/>
          <w:szCs w:val="24"/>
        </w:rPr>
        <w:t>条件也不同，空间分布差异较大。</w:t>
      </w:r>
    </w:p>
    <w:p w14:paraId="10DB4B35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93" w:line="360" w:lineRule="auto"/>
        <w:ind w:left="23" w:right="80" w:firstLine="4"/>
        <w:textAlignment w:val="baseline"/>
        <w:rPr>
          <w:rFonts w:hint="default" w:ascii="Times New Roman" w:hAnsi="Times New Roman" w:cs="Times New Roman" w:eastAsiaTheme="minorEastAsia"/>
          <w:sz w:val="24"/>
          <w:szCs w:val="24"/>
          <w:lang w:val="en-US" w:eastAsia="zh-CN"/>
        </w:rPr>
      </w:pPr>
      <w:r>
        <w:rPr>
          <w:rFonts w:ascii="Times New Roman" w:hAnsi="Times New Roman" w:cs="Times New Roman"/>
          <w:sz w:val="24"/>
          <w:szCs w:val="24"/>
        </w:rPr>
        <w:t>2．</w:t>
      </w:r>
      <w:r>
        <w:rPr>
          <w:rFonts w:hint="eastAsia" w:ascii="黑体" w:hAnsi="黑体" w:eastAsia="黑体" w:cs="黑体"/>
          <w:color w:val="auto"/>
          <w:spacing w:val="-3"/>
          <w:sz w:val="24"/>
          <w:szCs w:val="24"/>
          <w:lang w:val="en-US" w:eastAsia="zh-CN"/>
        </w:rPr>
        <w:t>矿产资源的含义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：矿产资源是由</w:t>
      </w:r>
      <w:r>
        <w:rPr>
          <w:rFonts w:hint="eastAsia" w:ascii="Times New Roman" w:hAnsi="Times New Roman" w:cs="Times New Roman"/>
          <w:sz w:val="24"/>
          <w:szCs w:val="24"/>
          <w:u w:val="single"/>
          <w:lang w:val="en-US" w:eastAsia="zh-CN"/>
        </w:rPr>
        <w:t>________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形成的，埋藏于地下或</w:t>
      </w:r>
      <w:r>
        <w:rPr>
          <w:rFonts w:hint="eastAsia" w:ascii="Times New Roman" w:hAnsi="Times New Roman" w:cs="Times New Roman"/>
          <w:sz w:val="24"/>
          <w:szCs w:val="24"/>
          <w:u w:val="single"/>
          <w:lang w:val="en-US" w:eastAsia="zh-CN"/>
        </w:rPr>
        <w:t>_______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地表，在当前和可预见未来的经济技术条件下，具有开发利用价值的固态、液态和气态的自然物质。</w:t>
      </w:r>
    </w:p>
    <w:p w14:paraId="5BF1CA63">
      <w:pPr>
        <w:pStyle w:val="2"/>
        <w:tabs>
          <w:tab w:val="left" w:pos="4111"/>
        </w:tabs>
        <w:spacing w:line="360" w:lineRule="auto"/>
        <w:rPr>
          <w:rFonts w:hint="eastAsia" w:ascii="黑体" w:hAnsi="黑体" w:eastAsia="黑体" w:cs="黑体"/>
          <w:color w:val="auto"/>
          <w:spacing w:val="-3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color w:val="auto"/>
          <w:spacing w:val="-2"/>
          <w:sz w:val="24"/>
          <w:szCs w:val="24"/>
          <w:lang w:val="en-US" w:eastAsia="zh-CN"/>
        </w:rPr>
        <w:t>3</w:t>
      </w:r>
      <w:r>
        <w:rPr>
          <w:rFonts w:hint="eastAsia" w:ascii="黑体" w:hAnsi="黑体" w:eastAsia="黑体" w:cs="黑体"/>
          <w:color w:val="auto"/>
          <w:spacing w:val="-2"/>
          <w:sz w:val="24"/>
          <w:szCs w:val="24"/>
        </w:rPr>
        <w:t>．</w:t>
      </w:r>
      <w:r>
        <w:rPr>
          <w:rFonts w:hint="eastAsia" w:ascii="黑体" w:hAnsi="黑体" w:eastAsia="黑体" w:cs="黑体"/>
          <w:color w:val="auto"/>
          <w:spacing w:val="-3"/>
          <w:sz w:val="24"/>
          <w:szCs w:val="24"/>
          <w:lang w:val="en-US" w:eastAsia="zh-CN"/>
        </w:rPr>
        <w:t>矿产资源的分类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8"/>
        <w:gridCol w:w="2561"/>
        <w:gridCol w:w="2561"/>
        <w:gridCol w:w="2562"/>
      </w:tblGrid>
      <w:tr w14:paraId="33B21F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8" w:type="dxa"/>
          </w:tcPr>
          <w:p w14:paraId="4F8DDAEA">
            <w:pPr>
              <w:pStyle w:val="2"/>
              <w:tabs>
                <w:tab w:val="left" w:pos="4111"/>
              </w:tabs>
              <w:spacing w:line="360" w:lineRule="auto"/>
              <w:rPr>
                <w:rFonts w:hint="default" w:ascii="黑体" w:hAnsi="黑体" w:eastAsia="黑体" w:cs="黑体"/>
                <w:color w:val="auto"/>
                <w:spacing w:val="-3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auto"/>
                <w:spacing w:val="-3"/>
                <w:sz w:val="24"/>
                <w:szCs w:val="24"/>
                <w:vertAlign w:val="baseline"/>
                <w:lang w:val="en-US" w:eastAsia="zh-CN"/>
              </w:rPr>
              <w:t>类型</w:t>
            </w:r>
          </w:p>
        </w:tc>
        <w:tc>
          <w:tcPr>
            <w:tcW w:w="2561" w:type="dxa"/>
          </w:tcPr>
          <w:p w14:paraId="1AE30D29">
            <w:pPr>
              <w:pStyle w:val="2"/>
              <w:tabs>
                <w:tab w:val="left" w:pos="4111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pacing w:val="-3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-3"/>
                <w:sz w:val="24"/>
                <w:szCs w:val="24"/>
                <w:vertAlign w:val="baseline"/>
                <w:lang w:val="en-US" w:eastAsia="zh-CN"/>
              </w:rPr>
              <w:t>金属矿产</w:t>
            </w:r>
          </w:p>
        </w:tc>
        <w:tc>
          <w:tcPr>
            <w:tcW w:w="2561" w:type="dxa"/>
          </w:tcPr>
          <w:p w14:paraId="35CED48D">
            <w:pPr>
              <w:pStyle w:val="2"/>
              <w:tabs>
                <w:tab w:val="left" w:pos="4111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pacing w:val="-3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-3"/>
                <w:sz w:val="24"/>
                <w:szCs w:val="24"/>
                <w:vertAlign w:val="baseline"/>
                <w:lang w:val="en-US" w:eastAsia="zh-CN"/>
              </w:rPr>
              <w:t>非金属矿产</w:t>
            </w:r>
          </w:p>
        </w:tc>
        <w:tc>
          <w:tcPr>
            <w:tcW w:w="2562" w:type="dxa"/>
          </w:tcPr>
          <w:p w14:paraId="52AECBC6">
            <w:pPr>
              <w:pStyle w:val="2"/>
              <w:tabs>
                <w:tab w:val="left" w:pos="4111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pacing w:val="-3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-3"/>
                <w:sz w:val="24"/>
                <w:szCs w:val="24"/>
                <w:vertAlign w:val="baseline"/>
                <w:lang w:val="en-US" w:eastAsia="zh-CN"/>
              </w:rPr>
              <w:t>能源矿产</w:t>
            </w:r>
          </w:p>
        </w:tc>
      </w:tr>
      <w:tr w14:paraId="7B5646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8" w:type="dxa"/>
            <w:vAlign w:val="center"/>
          </w:tcPr>
          <w:p w14:paraId="46A34C2B">
            <w:pPr>
              <w:pStyle w:val="2"/>
              <w:tabs>
                <w:tab w:val="left" w:pos="4111"/>
              </w:tabs>
              <w:spacing w:line="360" w:lineRule="auto"/>
              <w:jc w:val="center"/>
              <w:rPr>
                <w:rFonts w:hint="default" w:ascii="黑体" w:hAnsi="黑体" w:eastAsia="黑体" w:cs="黑体"/>
                <w:color w:val="auto"/>
                <w:spacing w:val="-3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auto"/>
                <w:spacing w:val="-3"/>
                <w:sz w:val="24"/>
                <w:szCs w:val="24"/>
                <w:vertAlign w:val="baseline"/>
                <w:lang w:val="en-US" w:eastAsia="zh-CN"/>
              </w:rPr>
              <w:t>含义</w:t>
            </w:r>
          </w:p>
        </w:tc>
        <w:tc>
          <w:tcPr>
            <w:tcW w:w="2561" w:type="dxa"/>
          </w:tcPr>
          <w:p w14:paraId="68009764">
            <w:pPr>
              <w:pStyle w:val="2"/>
              <w:tabs>
                <w:tab w:val="left" w:pos="4111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pacing w:val="-3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-3"/>
                <w:sz w:val="24"/>
                <w:szCs w:val="24"/>
                <w:vertAlign w:val="baseline"/>
                <w:lang w:val="en-US" w:eastAsia="zh-CN"/>
              </w:rPr>
              <w:t>指经冶炼、可以从中提取</w:t>
            </w:r>
            <w:r>
              <w:rPr>
                <w:rFonts w:hint="eastAsia" w:hAnsi="宋体" w:eastAsia="宋体" w:cs="宋体"/>
                <w:color w:val="auto"/>
                <w:spacing w:val="-3"/>
                <w:sz w:val="24"/>
                <w:szCs w:val="24"/>
                <w:u w:val="single"/>
                <w:vertAlign w:val="baseline"/>
                <w:lang w:val="en-US" w:eastAsia="zh-CN"/>
              </w:rPr>
              <w:t>_______</w:t>
            </w:r>
            <w:r>
              <w:rPr>
                <w:rFonts w:hint="eastAsia" w:ascii="宋体" w:hAnsi="宋体" w:eastAsia="宋体" w:cs="宋体"/>
                <w:color w:val="auto"/>
                <w:spacing w:val="-3"/>
                <w:sz w:val="24"/>
                <w:szCs w:val="24"/>
                <w:vertAlign w:val="baseline"/>
                <w:lang w:val="en-US" w:eastAsia="zh-CN"/>
              </w:rPr>
              <w:t>的矿产资源</w:t>
            </w:r>
          </w:p>
        </w:tc>
        <w:tc>
          <w:tcPr>
            <w:tcW w:w="2561" w:type="dxa"/>
          </w:tcPr>
          <w:p w14:paraId="1B0241B6">
            <w:pPr>
              <w:pStyle w:val="2"/>
              <w:tabs>
                <w:tab w:val="left" w:pos="4111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pacing w:val="-3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-3"/>
                <w:sz w:val="24"/>
                <w:szCs w:val="24"/>
                <w:vertAlign w:val="baseline"/>
                <w:lang w:val="en-US" w:eastAsia="zh-CN"/>
              </w:rPr>
              <w:t>指除能源矿产、金属矿 产外，当前可利用的岩石与矿物</w:t>
            </w:r>
          </w:p>
        </w:tc>
        <w:tc>
          <w:tcPr>
            <w:tcW w:w="2562" w:type="dxa"/>
          </w:tcPr>
          <w:p w14:paraId="3372C235">
            <w:pPr>
              <w:pStyle w:val="2"/>
              <w:tabs>
                <w:tab w:val="left" w:pos="4111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pacing w:val="-3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-3"/>
                <w:sz w:val="24"/>
                <w:szCs w:val="24"/>
                <w:vertAlign w:val="baseline"/>
                <w:lang w:val="en-US" w:eastAsia="zh-CN"/>
              </w:rPr>
              <w:t>指开采后可直接或经加工提炼后作为燃料或其他能源的矿物</w:t>
            </w:r>
          </w:p>
        </w:tc>
      </w:tr>
      <w:tr w14:paraId="676844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8" w:type="dxa"/>
            <w:vAlign w:val="center"/>
          </w:tcPr>
          <w:p w14:paraId="296CA151">
            <w:pPr>
              <w:pStyle w:val="2"/>
              <w:tabs>
                <w:tab w:val="left" w:pos="4111"/>
              </w:tabs>
              <w:spacing w:line="360" w:lineRule="auto"/>
              <w:jc w:val="center"/>
              <w:rPr>
                <w:rFonts w:hint="default" w:ascii="黑体" w:hAnsi="黑体" w:eastAsia="黑体" w:cs="黑体"/>
                <w:color w:val="auto"/>
                <w:spacing w:val="-3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auto"/>
                <w:spacing w:val="-3"/>
                <w:sz w:val="24"/>
                <w:szCs w:val="24"/>
                <w:vertAlign w:val="baseline"/>
                <w:lang w:val="en-US" w:eastAsia="zh-CN"/>
              </w:rPr>
              <w:t>举例</w:t>
            </w:r>
          </w:p>
        </w:tc>
        <w:tc>
          <w:tcPr>
            <w:tcW w:w="2561" w:type="dxa"/>
          </w:tcPr>
          <w:p w14:paraId="20322C3D">
            <w:pPr>
              <w:pStyle w:val="2"/>
              <w:tabs>
                <w:tab w:val="left" w:pos="4111"/>
              </w:tabs>
              <w:spacing w:line="360" w:lineRule="auto"/>
              <w:rPr>
                <w:rFonts w:hint="default" w:ascii="宋体" w:hAnsi="宋体" w:eastAsia="宋体" w:cs="宋体"/>
                <w:color w:val="auto"/>
                <w:spacing w:val="-3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-3"/>
                <w:sz w:val="24"/>
                <w:szCs w:val="24"/>
                <w:vertAlign w:val="baseline"/>
                <w:lang w:val="en-US" w:eastAsia="zh-CN"/>
              </w:rPr>
              <w:t>铁矿、铝土矿、铜矿</w:t>
            </w:r>
          </w:p>
        </w:tc>
        <w:tc>
          <w:tcPr>
            <w:tcW w:w="2561" w:type="dxa"/>
          </w:tcPr>
          <w:p w14:paraId="3B3B56A7">
            <w:pPr>
              <w:pStyle w:val="2"/>
              <w:tabs>
                <w:tab w:val="left" w:pos="4111"/>
              </w:tabs>
              <w:spacing w:line="360" w:lineRule="auto"/>
              <w:rPr>
                <w:rFonts w:hint="default" w:ascii="宋体" w:hAnsi="宋体" w:eastAsia="宋体" w:cs="宋体"/>
                <w:color w:val="auto"/>
                <w:spacing w:val="-3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-3"/>
                <w:sz w:val="24"/>
                <w:szCs w:val="24"/>
                <w:vertAlign w:val="baseline"/>
                <w:lang w:val="en-US" w:eastAsia="zh-CN"/>
              </w:rPr>
              <w:t>磷矿、金刚石、石灰岩</w:t>
            </w:r>
          </w:p>
        </w:tc>
        <w:tc>
          <w:tcPr>
            <w:tcW w:w="2562" w:type="dxa"/>
          </w:tcPr>
          <w:p w14:paraId="10FE145F">
            <w:pPr>
              <w:pStyle w:val="2"/>
              <w:tabs>
                <w:tab w:val="left" w:pos="4111"/>
              </w:tabs>
              <w:spacing w:line="360" w:lineRule="auto"/>
              <w:rPr>
                <w:rFonts w:hint="default" w:ascii="宋体" w:hAnsi="宋体" w:eastAsia="宋体" w:cs="宋体"/>
                <w:color w:val="auto"/>
                <w:spacing w:val="-3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-3"/>
                <w:sz w:val="24"/>
                <w:szCs w:val="24"/>
                <w:vertAlign w:val="baseline"/>
                <w:lang w:val="en-US" w:eastAsia="zh-CN"/>
              </w:rPr>
              <w:t>煤、石油、天然气</w:t>
            </w:r>
          </w:p>
        </w:tc>
      </w:tr>
      <w:tr w14:paraId="0F9FFC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8" w:type="dxa"/>
            <w:vAlign w:val="center"/>
          </w:tcPr>
          <w:p w14:paraId="2DB69913">
            <w:pPr>
              <w:pStyle w:val="2"/>
              <w:tabs>
                <w:tab w:val="left" w:pos="4111"/>
              </w:tabs>
              <w:spacing w:line="360" w:lineRule="auto"/>
              <w:jc w:val="center"/>
              <w:rPr>
                <w:rFonts w:hint="default" w:ascii="黑体" w:hAnsi="黑体" w:eastAsia="黑体" w:cs="黑体"/>
                <w:color w:val="auto"/>
                <w:spacing w:val="-3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auto"/>
                <w:spacing w:val="-3"/>
                <w:sz w:val="24"/>
                <w:szCs w:val="24"/>
                <w:vertAlign w:val="baseline"/>
                <w:lang w:val="en-US" w:eastAsia="zh-CN"/>
              </w:rPr>
              <w:t>主要分布地区</w:t>
            </w:r>
          </w:p>
        </w:tc>
        <w:tc>
          <w:tcPr>
            <w:tcW w:w="2561" w:type="dxa"/>
          </w:tcPr>
          <w:p w14:paraId="75FC10C8">
            <w:pPr>
              <w:pStyle w:val="2"/>
              <w:tabs>
                <w:tab w:val="left" w:pos="4111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pacing w:val="-3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-3"/>
                <w:sz w:val="24"/>
                <w:szCs w:val="24"/>
                <w:vertAlign w:val="baseline"/>
                <w:lang w:val="en-US" w:eastAsia="zh-CN"/>
              </w:rPr>
              <w:t>铁矿石分布较广，目前</w:t>
            </w:r>
            <w:r>
              <w:rPr>
                <w:rFonts w:hint="eastAsia" w:hAnsi="宋体" w:eastAsia="宋体" w:cs="宋体"/>
                <w:color w:val="auto"/>
                <w:spacing w:val="-3"/>
                <w:sz w:val="24"/>
                <w:szCs w:val="24"/>
                <w:u w:val="single"/>
                <w:vertAlign w:val="baseline"/>
                <w:lang w:val="en-US" w:eastAsia="zh-CN"/>
              </w:rPr>
              <w:t>_______</w:t>
            </w:r>
            <w:r>
              <w:rPr>
                <w:rFonts w:hint="eastAsia" w:ascii="宋体" w:hAnsi="宋体" w:eastAsia="宋体" w:cs="宋体"/>
                <w:color w:val="auto"/>
                <w:spacing w:val="-3"/>
                <w:sz w:val="24"/>
                <w:szCs w:val="24"/>
                <w:vertAlign w:val="baseline"/>
                <w:lang w:val="en-US" w:eastAsia="zh-CN"/>
              </w:rPr>
              <w:t>是铁矿石探明储量最多的国家</w:t>
            </w:r>
          </w:p>
        </w:tc>
        <w:tc>
          <w:tcPr>
            <w:tcW w:w="2561" w:type="dxa"/>
          </w:tcPr>
          <w:p w14:paraId="0011B48E">
            <w:pPr>
              <w:pStyle w:val="2"/>
              <w:tabs>
                <w:tab w:val="left" w:pos="4111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pacing w:val="-3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-3"/>
                <w:sz w:val="24"/>
                <w:szCs w:val="24"/>
                <w:vertAlign w:val="baseline"/>
                <w:lang w:val="en-US" w:eastAsia="zh-CN"/>
              </w:rPr>
              <w:t>非洲的磷矿储量约占世界的80%，</w:t>
            </w:r>
            <w:r>
              <w:rPr>
                <w:rFonts w:hint="eastAsia" w:hAnsi="宋体" w:eastAsia="宋体" w:cs="宋体"/>
                <w:color w:val="auto"/>
                <w:spacing w:val="-3"/>
                <w:sz w:val="24"/>
                <w:szCs w:val="24"/>
                <w:u w:val="single"/>
                <w:vertAlign w:val="baseline"/>
                <w:lang w:val="en-US" w:eastAsia="zh-CN"/>
              </w:rPr>
              <w:t>______</w:t>
            </w:r>
            <w:r>
              <w:rPr>
                <w:rFonts w:hint="eastAsia" w:ascii="宋体" w:hAnsi="宋体" w:eastAsia="宋体" w:cs="宋体"/>
                <w:color w:val="auto"/>
                <w:spacing w:val="-3"/>
                <w:sz w:val="24"/>
                <w:szCs w:val="24"/>
                <w:vertAlign w:val="baseline"/>
                <w:lang w:val="en-US" w:eastAsia="zh-CN"/>
              </w:rPr>
              <w:t>是目前探明储量最多的国家</w:t>
            </w:r>
          </w:p>
        </w:tc>
        <w:tc>
          <w:tcPr>
            <w:tcW w:w="2562" w:type="dxa"/>
          </w:tcPr>
          <w:p w14:paraId="292FFB4B">
            <w:pPr>
              <w:pStyle w:val="2"/>
              <w:tabs>
                <w:tab w:val="left" w:pos="4111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pacing w:val="-3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-3"/>
                <w:sz w:val="24"/>
                <w:szCs w:val="24"/>
                <w:vertAlign w:val="baseline"/>
                <w:lang w:val="en-US" w:eastAsia="zh-CN"/>
              </w:rPr>
              <w:t>中东地区的石油约占世界的50% ，其中</w:t>
            </w:r>
            <w:r>
              <w:rPr>
                <w:rFonts w:hint="eastAsia" w:hAnsi="宋体" w:eastAsia="宋体" w:cs="宋体"/>
                <w:color w:val="auto"/>
                <w:spacing w:val="-3"/>
                <w:sz w:val="24"/>
                <w:szCs w:val="24"/>
                <w:u w:val="single"/>
                <w:vertAlign w:val="baseline"/>
                <w:lang w:val="en-US" w:eastAsia="zh-CN"/>
              </w:rPr>
              <w:t>______</w:t>
            </w:r>
            <w:r>
              <w:rPr>
                <w:rFonts w:hint="eastAsia" w:ascii="宋体" w:hAnsi="宋体" w:eastAsia="宋体" w:cs="宋体"/>
                <w:color w:val="auto"/>
                <w:spacing w:val="-3"/>
                <w:sz w:val="24"/>
                <w:szCs w:val="24"/>
                <w:vertAlign w:val="baseline"/>
                <w:lang w:val="en-US" w:eastAsia="zh-CN"/>
              </w:rPr>
              <w:t>石油探明储量最大</w:t>
            </w:r>
          </w:p>
        </w:tc>
      </w:tr>
      <w:tr w14:paraId="0CBA53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8" w:type="dxa"/>
            <w:vAlign w:val="center"/>
          </w:tcPr>
          <w:p w14:paraId="44503433">
            <w:pPr>
              <w:pStyle w:val="2"/>
              <w:tabs>
                <w:tab w:val="left" w:pos="4111"/>
              </w:tabs>
              <w:spacing w:line="360" w:lineRule="auto"/>
              <w:jc w:val="center"/>
              <w:rPr>
                <w:rFonts w:hint="default" w:ascii="黑体" w:hAnsi="黑体" w:eastAsia="黑体" w:cs="黑体"/>
                <w:color w:val="auto"/>
                <w:spacing w:val="-3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auto"/>
                <w:spacing w:val="-3"/>
                <w:sz w:val="24"/>
                <w:szCs w:val="24"/>
                <w:vertAlign w:val="baseline"/>
                <w:lang w:val="en-US" w:eastAsia="zh-CN"/>
              </w:rPr>
              <w:t>我国分布情况</w:t>
            </w:r>
          </w:p>
        </w:tc>
        <w:tc>
          <w:tcPr>
            <w:tcW w:w="2561" w:type="dxa"/>
          </w:tcPr>
          <w:p w14:paraId="4D397B3A">
            <w:pPr>
              <w:pStyle w:val="2"/>
              <w:tabs>
                <w:tab w:val="left" w:pos="4111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pacing w:val="-3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-3"/>
                <w:sz w:val="24"/>
                <w:szCs w:val="24"/>
                <w:vertAlign w:val="baseline"/>
                <w:lang w:val="en-US" w:eastAsia="zh-CN"/>
              </w:rPr>
              <w:t>分布广泛又集中：铁主要分布在鞍山—本溪、冀北和山西；铝土矿主要分布在山西、河南、贵州和广西；钨矿主要分布在江西、湖南和广东；锡矿主要在云南、广西、广东和湖南</w:t>
            </w:r>
          </w:p>
        </w:tc>
        <w:tc>
          <w:tcPr>
            <w:tcW w:w="2561" w:type="dxa"/>
          </w:tcPr>
          <w:p w14:paraId="1F1D4B8C">
            <w:pPr>
              <w:pStyle w:val="2"/>
              <w:tabs>
                <w:tab w:val="left" w:pos="4111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pacing w:val="-3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-3"/>
                <w:sz w:val="24"/>
                <w:szCs w:val="24"/>
                <w:vertAlign w:val="baseline"/>
                <w:lang w:val="en-US" w:eastAsia="zh-CN"/>
              </w:rPr>
              <w:t>大多数非金属矿产资源探明储量丰富，其中菱镁矿、</w:t>
            </w:r>
            <w:r>
              <w:rPr>
                <w:rFonts w:hint="eastAsia" w:hAnsi="宋体" w:eastAsia="宋体" w:cs="宋体"/>
                <w:color w:val="auto"/>
                <w:spacing w:val="-3"/>
                <w:sz w:val="24"/>
                <w:szCs w:val="24"/>
                <w:u w:val="single"/>
                <w:vertAlign w:val="baseline"/>
                <w:lang w:val="en-US" w:eastAsia="zh-CN"/>
              </w:rPr>
              <w:t>________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auto"/>
                <w:spacing w:val="-3"/>
                <w:sz w:val="24"/>
                <w:szCs w:val="24"/>
                <w:vertAlign w:val="baseline"/>
                <w:lang w:val="en-US" w:eastAsia="zh-CN"/>
              </w:rPr>
              <w:t>等居世界前列；磷矿、高岭土 大理石、花岗石等储量也比较丰富；钾盐、硼矿 等相对贫乏</w:t>
            </w:r>
          </w:p>
        </w:tc>
        <w:tc>
          <w:tcPr>
            <w:tcW w:w="2562" w:type="dxa"/>
          </w:tcPr>
          <w:p w14:paraId="6F5FB34E">
            <w:pPr>
              <w:pStyle w:val="2"/>
              <w:tabs>
                <w:tab w:val="left" w:pos="4111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pacing w:val="-3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-3"/>
                <w:sz w:val="24"/>
                <w:szCs w:val="24"/>
                <w:vertAlign w:val="baseline"/>
                <w:lang w:val="en-US" w:eastAsia="zh-CN"/>
              </w:rPr>
              <w:t>总量丰富，结构不理想。煤炭资源丰富，煤种齐全，品位差异大；石油</w:t>
            </w:r>
          </w:p>
          <w:p w14:paraId="583ED46B">
            <w:pPr>
              <w:pStyle w:val="2"/>
              <w:tabs>
                <w:tab w:val="left" w:pos="4111"/>
              </w:tabs>
              <w:spacing w:line="360" w:lineRule="auto"/>
              <w:rPr>
                <w:rFonts w:hint="default" w:ascii="宋体" w:hAnsi="宋体" w:eastAsia="宋体" w:cs="宋体"/>
                <w:color w:val="auto"/>
                <w:spacing w:val="-3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-3"/>
                <w:sz w:val="24"/>
                <w:szCs w:val="24"/>
                <w:vertAlign w:val="baseline"/>
                <w:lang w:val="en-US" w:eastAsia="zh-CN"/>
              </w:rPr>
              <w:t>资源探明程度低，主要分布在东北、西北和华北地区；天然气资源集中分布在</w:t>
            </w:r>
            <w:r>
              <w:rPr>
                <w:rFonts w:hint="eastAsia" w:hAnsi="宋体" w:eastAsia="宋体" w:cs="宋体"/>
                <w:color w:val="auto"/>
                <w:spacing w:val="-3"/>
                <w:sz w:val="24"/>
                <w:szCs w:val="24"/>
                <w:vertAlign w:val="baseline"/>
                <w:lang w:val="en-US" w:eastAsia="zh-CN"/>
              </w:rPr>
              <w:t>___________</w:t>
            </w:r>
          </w:p>
        </w:tc>
      </w:tr>
    </w:tbl>
    <w:p w14:paraId="0EC15615">
      <w:pPr>
        <w:pStyle w:val="2"/>
        <w:tabs>
          <w:tab w:val="left" w:pos="4111"/>
        </w:tabs>
        <w:spacing w:line="360" w:lineRule="auto"/>
        <w:rPr>
          <w:rFonts w:hint="default" w:ascii="黑体" w:hAnsi="黑体" w:eastAsia="黑体" w:cs="黑体"/>
          <w:color w:val="auto"/>
          <w:spacing w:val="-3"/>
          <w:sz w:val="24"/>
          <w:szCs w:val="24"/>
          <w:lang w:val="en-US" w:eastAsia="zh-CN"/>
        </w:rPr>
      </w:pPr>
    </w:p>
    <w:sectPr>
      <w:headerReference r:id="rId3" w:type="default"/>
      <w:pgSz w:w="11906" w:h="16838"/>
      <w:pgMar w:top="1440" w:right="1800" w:bottom="1440" w:left="1800" w:header="737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D9AC089">
    <w:pPr>
      <w:pStyle w:val="4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39798" descr="WPS图片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9798" descr="WPS图片(1)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isplayBackgroundShape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I0M2MzOGQ3NmU0NTg4Mzk5MjA4ZWEwYmExYTg0MzcifQ=="/>
  </w:docVars>
  <w:rsids>
    <w:rsidRoot w:val="586D5544"/>
    <w:rsid w:val="07410962"/>
    <w:rsid w:val="18C878B3"/>
    <w:rsid w:val="1DFD1C32"/>
    <w:rsid w:val="211712DE"/>
    <w:rsid w:val="248B0218"/>
    <w:rsid w:val="26B7449F"/>
    <w:rsid w:val="2E8A57DC"/>
    <w:rsid w:val="2EBB1CE1"/>
    <w:rsid w:val="30FA6E42"/>
    <w:rsid w:val="31C12A2E"/>
    <w:rsid w:val="35951B6D"/>
    <w:rsid w:val="3C414940"/>
    <w:rsid w:val="4257287C"/>
    <w:rsid w:val="42E00A4C"/>
    <w:rsid w:val="572C35BD"/>
    <w:rsid w:val="586D5544"/>
    <w:rsid w:val="59CA2489"/>
    <w:rsid w:val="5B56564E"/>
    <w:rsid w:val="5E4B6A02"/>
    <w:rsid w:val="5E9F6260"/>
    <w:rsid w:val="65FA6807"/>
    <w:rsid w:val="6C637A61"/>
    <w:rsid w:val="6F077D8E"/>
    <w:rsid w:val="6F376285"/>
    <w:rsid w:val="779C444B"/>
    <w:rsid w:val="7EBA0D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658</Words>
  <Characters>664</Characters>
  <Lines>0</Lines>
  <Paragraphs>0</Paragraphs>
  <TotalTime>99</TotalTime>
  <ScaleCrop>false</ScaleCrop>
  <LinksUpToDate>false</LinksUpToDate>
  <CharactersWithSpaces>668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2025-09-01T06:39:00Z</dcterms:created>
  <dc:creator>zwjy</dc:creator>
  <cp:lastModifiedBy>还好丫</cp:lastModifiedBy>
  <dcterms:modified xsi:type="dcterms:W3CDTF">2025-11-11T09:52:55Z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9DAE31E1EC394F719DBBD7B84AE66F0E_13</vt:lpwstr>
  </property>
  <property fmtid="{D5CDD505-2E9C-101B-9397-08002B2CF9AE}" pid="4" name="KSOTemplateDocerSaveRecord">
    <vt:lpwstr>eyJoZGlkIjoiZWM0MDAxYzgyNWE5YzMwMWE0ZDc0YTU2OTRiNTg0MmYiLCJ1c2VySWQiOiI5MTYyMjcwMzEifQ==</vt:lpwstr>
  </property>
</Properties>
</file>