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07963">
      <w:pPr>
        <w:jc w:val="center"/>
        <w:rPr>
          <w:rFonts w:hint="default"/>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十四</w:t>
      </w:r>
      <w:r>
        <w:rPr>
          <w:rFonts w:hint="eastAsia" w:asciiTheme="minorHAnsi" w:eastAsiaTheme="minorEastAsia"/>
          <w:sz w:val="36"/>
          <w:szCs w:val="36"/>
          <w:lang w:val="en-US" w:eastAsia="zh-CN"/>
        </w:rPr>
        <w:t>）</w:t>
      </w:r>
      <w:r>
        <w:rPr>
          <w:rFonts w:hint="eastAsia"/>
          <w:sz w:val="36"/>
          <w:szCs w:val="36"/>
          <w:lang w:val="en-US" w:eastAsia="zh-CN"/>
        </w:rPr>
        <w:t>自然保护区与生态安全1.1</w:t>
      </w:r>
    </w:p>
    <w:p w14:paraId="2818B79C">
      <w:pPr>
        <w:pStyle w:val="2"/>
        <w:tabs>
          <w:tab w:val="left" w:pos="4111"/>
        </w:tabs>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1.自然保护区的概念和分类</w:t>
      </w:r>
    </w:p>
    <w:p w14:paraId="0A7FC480">
      <w:pPr>
        <w:pStyle w:val="2"/>
        <w:tabs>
          <w:tab w:val="left" w:pos="4111"/>
        </w:tabs>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①自然保护区的概念：我国的自然保护区是对有</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自然生态系统、珍稀濒危野生动植物物种的天然集中分布区、有特殊意义的自然遗迹等保护对象所在的</w:t>
      </w:r>
      <w:r>
        <w:rPr>
          <w:rFonts w:hint="eastAsia" w:hAnsi="宋体" w:eastAsia="宋体" w:cs="宋体"/>
          <w:sz w:val="24"/>
          <w:szCs w:val="24"/>
          <w:u w:val="none"/>
          <w:lang w:val="en-US" w:eastAsia="zh-CN"/>
        </w:rPr>
        <w:t>___________________</w:t>
      </w:r>
      <w:r>
        <w:rPr>
          <w:rFonts w:hint="eastAsia" w:ascii="宋体" w:hAnsi="宋体" w:eastAsia="宋体" w:cs="宋体"/>
          <w:sz w:val="24"/>
          <w:szCs w:val="24"/>
          <w:lang w:val="en-US" w:eastAsia="zh-CN"/>
        </w:rPr>
        <w:t>，依法划出一定面积予以特殊保护和管理的区域。</w:t>
      </w:r>
    </w:p>
    <w:p w14:paraId="5E4C0042">
      <w:pPr>
        <w:pStyle w:val="2"/>
        <w:tabs>
          <w:tab w:val="left" w:pos="4111"/>
        </w:tabs>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②自然保护区的分类：根据我国《自然保护区类型与级别划分原则》,自然保护区分为3个类别9个类型。</w:t>
      </w:r>
    </w:p>
    <w:tbl>
      <w:tblPr>
        <w:tblStyle w:val="5"/>
        <w:tblpPr w:leftFromText="180" w:rightFromText="180" w:vertAnchor="text" w:horzAnchor="page" w:tblpX="1901" w:tblpY="174"/>
        <w:tblOverlap w:val="never"/>
        <w:tblW w:w="4998" w:type="pct"/>
        <w:tblInd w:w="0" w:type="dxa"/>
        <w:tblLayout w:type="autofit"/>
        <w:tblCellMar>
          <w:top w:w="0" w:type="dxa"/>
          <w:left w:w="0" w:type="dxa"/>
          <w:bottom w:w="0" w:type="dxa"/>
          <w:right w:w="0" w:type="dxa"/>
        </w:tblCellMar>
      </w:tblPr>
      <w:tblGrid>
        <w:gridCol w:w="1307"/>
        <w:gridCol w:w="3111"/>
        <w:gridCol w:w="4101"/>
      </w:tblGrid>
      <w:tr w14:paraId="57656A0E">
        <w:tblPrEx>
          <w:tblCellMar>
            <w:top w:w="0" w:type="dxa"/>
            <w:left w:w="0" w:type="dxa"/>
            <w:bottom w:w="0" w:type="dxa"/>
            <w:right w:w="0" w:type="dxa"/>
          </w:tblCellMar>
        </w:tblPrEx>
        <w:tc>
          <w:tcPr>
            <w:tcW w:w="767"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220245D">
            <w:pPr>
              <w:jc w:val="center"/>
              <w:rPr>
                <w:rFonts w:hint="eastAsia" w:ascii="黑体" w:hAnsi="黑体" w:eastAsia="黑体" w:cs="黑体"/>
                <w:b/>
                <w:sz w:val="24"/>
                <w:szCs w:val="32"/>
              </w:rPr>
            </w:pPr>
            <w:r>
              <w:rPr>
                <w:rFonts w:hint="eastAsia" w:ascii="黑体" w:hAnsi="黑体" w:eastAsia="黑体" w:cs="黑体"/>
                <w:b/>
                <w:sz w:val="24"/>
                <w:szCs w:val="32"/>
              </w:rPr>
              <w:t>类别</w:t>
            </w:r>
          </w:p>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A69519E">
            <w:pPr>
              <w:jc w:val="center"/>
              <w:rPr>
                <w:rFonts w:hint="eastAsia" w:ascii="黑体" w:hAnsi="黑体" w:eastAsia="黑体" w:cs="黑体"/>
                <w:b/>
                <w:sz w:val="24"/>
                <w:szCs w:val="32"/>
              </w:rPr>
            </w:pPr>
            <w:r>
              <w:rPr>
                <w:rFonts w:hint="eastAsia" w:ascii="黑体" w:hAnsi="黑体" w:eastAsia="黑体" w:cs="黑体"/>
                <w:b/>
                <w:sz w:val="24"/>
                <w:szCs w:val="32"/>
              </w:rPr>
              <w:t>类型</w:t>
            </w:r>
          </w:p>
        </w:tc>
        <w:tc>
          <w:tcPr>
            <w:tcW w:w="2406"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ACEDD65">
            <w:pPr>
              <w:jc w:val="center"/>
              <w:rPr>
                <w:rFonts w:hint="eastAsia" w:ascii="黑体" w:hAnsi="黑体" w:eastAsia="黑体" w:cs="黑体"/>
                <w:b/>
                <w:sz w:val="24"/>
                <w:szCs w:val="32"/>
                <w:lang w:val="en-US" w:eastAsia="zh-CN"/>
              </w:rPr>
            </w:pPr>
            <w:r>
              <w:rPr>
                <w:rFonts w:hint="eastAsia" w:ascii="黑体" w:hAnsi="黑体" w:eastAsia="黑体" w:cs="黑体"/>
                <w:b/>
                <w:sz w:val="24"/>
                <w:szCs w:val="32"/>
                <w:lang w:val="en-US" w:eastAsia="zh-CN"/>
              </w:rPr>
              <w:t>描述</w:t>
            </w:r>
          </w:p>
        </w:tc>
      </w:tr>
      <w:tr w14:paraId="5CECB7D1">
        <w:tblPrEx>
          <w:tblCellMar>
            <w:top w:w="0" w:type="dxa"/>
            <w:left w:w="0" w:type="dxa"/>
            <w:bottom w:w="0" w:type="dxa"/>
            <w:right w:w="0" w:type="dxa"/>
          </w:tblCellMar>
        </w:tblPrEx>
        <w:tc>
          <w:tcPr>
            <w:tcW w:w="767" w:type="pct"/>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F3AE4D3">
            <w:r>
              <w:t>自然生态系统类</w:t>
            </w:r>
          </w:p>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8318DAF">
            <w:r>
              <w:t>森林生态系统类型</w:t>
            </w:r>
          </w:p>
        </w:tc>
        <w:tc>
          <w:tcPr>
            <w:tcW w:w="2406" w:type="pct"/>
            <w:vMerge w:val="restart"/>
            <w:tcBorders>
              <w:top w:val="single" w:color="000000" w:sz="4" w:space="0"/>
              <w:left w:val="single" w:color="000000" w:sz="4" w:space="0"/>
              <w:right w:val="single" w:color="000000" w:sz="4" w:space="0"/>
            </w:tcBorders>
            <w:tcMar>
              <w:left w:w="108" w:type="dxa"/>
              <w:right w:w="108" w:type="dxa"/>
            </w:tcMar>
            <w:vAlign w:val="center"/>
          </w:tcPr>
          <w:p w14:paraId="32311CDF">
            <w:pPr>
              <w:rPr>
                <w:rFonts w:hint="eastAsia"/>
              </w:rPr>
            </w:pPr>
            <w:r>
              <w:rPr>
                <w:rFonts w:hint="eastAsia"/>
              </w:rPr>
              <w:t>将具有一定代表性、典型性和完整性的生物群落和非生物环境共同组成的生态系统作为主要保护对象的一类自然保护区</w:t>
            </w:r>
          </w:p>
          <w:p w14:paraId="015E9C38"/>
        </w:tc>
      </w:tr>
      <w:tr w14:paraId="4D86A024">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9062B2E"/>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D23F90D">
            <w:r>
              <w:rPr>
                <w:rFonts w:hint="eastAsia"/>
                <w:u w:val="single"/>
                <w:lang w:val="en-US" w:eastAsia="zh-CN"/>
              </w:rPr>
              <w:t xml:space="preserve">           </w:t>
            </w:r>
            <w:r>
              <w:t>生态系统类型</w:t>
            </w:r>
          </w:p>
        </w:tc>
        <w:tc>
          <w:tcPr>
            <w:tcW w:w="2406" w:type="pct"/>
            <w:vMerge w:val="continue"/>
            <w:tcBorders>
              <w:left w:val="single" w:color="000000" w:sz="4" w:space="0"/>
              <w:right w:val="single" w:color="000000" w:sz="4" w:space="0"/>
            </w:tcBorders>
            <w:tcMar>
              <w:left w:w="108" w:type="dxa"/>
              <w:right w:w="108" w:type="dxa"/>
            </w:tcMar>
            <w:vAlign w:val="center"/>
          </w:tcPr>
          <w:p w14:paraId="1BEC174F"/>
        </w:tc>
      </w:tr>
      <w:tr w14:paraId="722F50D7">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560CAF1"/>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032823C">
            <w:r>
              <w:t>荒漠生态系统类型</w:t>
            </w:r>
          </w:p>
        </w:tc>
        <w:tc>
          <w:tcPr>
            <w:tcW w:w="2406" w:type="pct"/>
            <w:vMerge w:val="continue"/>
            <w:tcBorders>
              <w:left w:val="single" w:color="000000" w:sz="4" w:space="0"/>
              <w:right w:val="single" w:color="000000" w:sz="4" w:space="0"/>
            </w:tcBorders>
            <w:tcMar>
              <w:left w:w="108" w:type="dxa"/>
              <w:right w:w="108" w:type="dxa"/>
            </w:tcMar>
            <w:vAlign w:val="center"/>
          </w:tcPr>
          <w:p w14:paraId="3C37691B"/>
        </w:tc>
      </w:tr>
      <w:tr w14:paraId="1A4C79C1">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1C612B34"/>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3A93CEE">
            <w:r>
              <w:t>内陆湿地和水域生态系统类型</w:t>
            </w:r>
          </w:p>
        </w:tc>
        <w:tc>
          <w:tcPr>
            <w:tcW w:w="2406" w:type="pct"/>
            <w:vMerge w:val="continue"/>
            <w:tcBorders>
              <w:left w:val="single" w:color="000000" w:sz="4" w:space="0"/>
              <w:right w:val="single" w:color="000000" w:sz="4" w:space="0"/>
            </w:tcBorders>
            <w:tcMar>
              <w:left w:w="108" w:type="dxa"/>
              <w:right w:w="108" w:type="dxa"/>
            </w:tcMar>
            <w:vAlign w:val="center"/>
          </w:tcPr>
          <w:p w14:paraId="116EAB76"/>
        </w:tc>
      </w:tr>
      <w:tr w14:paraId="158451FD">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1C33B52"/>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5649334">
            <w:r>
              <w:t>海洋和海岸生态系统类型</w:t>
            </w:r>
          </w:p>
        </w:tc>
        <w:tc>
          <w:tcPr>
            <w:tcW w:w="2406" w:type="pct"/>
            <w:vMerge w:val="continue"/>
            <w:tcBorders>
              <w:left w:val="single" w:color="000000" w:sz="4" w:space="0"/>
              <w:bottom w:val="single" w:color="000000" w:sz="4" w:space="0"/>
              <w:right w:val="single" w:color="000000" w:sz="4" w:space="0"/>
            </w:tcBorders>
            <w:tcMar>
              <w:left w:w="108" w:type="dxa"/>
              <w:right w:w="108" w:type="dxa"/>
            </w:tcMar>
            <w:vAlign w:val="center"/>
          </w:tcPr>
          <w:p w14:paraId="351F77B9"/>
        </w:tc>
      </w:tr>
      <w:tr w14:paraId="52CC3346">
        <w:tblPrEx>
          <w:tblCellMar>
            <w:top w:w="0" w:type="dxa"/>
            <w:left w:w="0" w:type="dxa"/>
            <w:bottom w:w="0" w:type="dxa"/>
            <w:right w:w="0" w:type="dxa"/>
          </w:tblCellMar>
        </w:tblPrEx>
        <w:trPr>
          <w:trHeight w:val="503" w:hRule="atLeast"/>
        </w:trPr>
        <w:tc>
          <w:tcPr>
            <w:tcW w:w="767" w:type="pct"/>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13DF10B1">
            <w:r>
              <w:t>野生生物类</w:t>
            </w:r>
          </w:p>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7314BA4">
            <w:r>
              <w:t>野生动物类型</w:t>
            </w:r>
          </w:p>
        </w:tc>
        <w:tc>
          <w:tcPr>
            <w:tcW w:w="2406" w:type="pct"/>
            <w:vMerge w:val="restart"/>
            <w:tcBorders>
              <w:top w:val="single" w:color="000000" w:sz="4" w:space="0"/>
              <w:left w:val="single" w:color="000000" w:sz="4" w:space="0"/>
              <w:right w:val="single" w:color="000000" w:sz="4" w:space="0"/>
            </w:tcBorders>
            <w:tcMar>
              <w:left w:w="108" w:type="dxa"/>
              <w:right w:w="108" w:type="dxa"/>
            </w:tcMar>
            <w:vAlign w:val="center"/>
          </w:tcPr>
          <w:p w14:paraId="42706918">
            <w:r>
              <w:rPr>
                <w:rFonts w:hint="eastAsia"/>
              </w:rPr>
              <w:t>野生生物类自然保护区是以野生生物物种，尤其是珍稀濒危物种种群及其自然生境为主要保护对象的一类自然保护区</w:t>
            </w:r>
          </w:p>
        </w:tc>
      </w:tr>
      <w:tr w14:paraId="524B2FE5">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5445A06"/>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F1FBBBD">
            <w:r>
              <w:t>野生植物类型</w:t>
            </w:r>
          </w:p>
        </w:tc>
        <w:tc>
          <w:tcPr>
            <w:tcW w:w="2406" w:type="pct"/>
            <w:vMerge w:val="continue"/>
            <w:tcBorders>
              <w:left w:val="single" w:color="000000" w:sz="4" w:space="0"/>
              <w:bottom w:val="single" w:color="000000" w:sz="4" w:space="0"/>
              <w:right w:val="single" w:color="000000" w:sz="4" w:space="0"/>
            </w:tcBorders>
            <w:tcMar>
              <w:left w:w="108" w:type="dxa"/>
              <w:right w:w="108" w:type="dxa"/>
            </w:tcMar>
            <w:vAlign w:val="center"/>
          </w:tcPr>
          <w:p w14:paraId="590C0D1F"/>
        </w:tc>
      </w:tr>
      <w:tr w14:paraId="44818DEB">
        <w:tblPrEx>
          <w:tblCellMar>
            <w:top w:w="0" w:type="dxa"/>
            <w:left w:w="0" w:type="dxa"/>
            <w:bottom w:w="0" w:type="dxa"/>
            <w:right w:w="0" w:type="dxa"/>
          </w:tblCellMar>
        </w:tblPrEx>
        <w:trPr>
          <w:trHeight w:val="422" w:hRule="atLeast"/>
        </w:trPr>
        <w:tc>
          <w:tcPr>
            <w:tcW w:w="767" w:type="pct"/>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1F2025B7">
            <w:r>
              <w:t>自然遗迹类</w:t>
            </w:r>
          </w:p>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934D7C1">
            <w:r>
              <w:rPr>
                <w:rFonts w:hint="eastAsia"/>
                <w:u w:val="single"/>
                <w:lang w:val="en-US" w:eastAsia="zh-CN"/>
              </w:rPr>
              <w:t xml:space="preserve">            </w:t>
            </w:r>
            <w:r>
              <w:t>类型</w:t>
            </w:r>
          </w:p>
        </w:tc>
        <w:tc>
          <w:tcPr>
            <w:tcW w:w="2406" w:type="pct"/>
            <w:vMerge w:val="restart"/>
            <w:tcBorders>
              <w:top w:val="single" w:color="000000" w:sz="4" w:space="0"/>
              <w:left w:val="single" w:color="000000" w:sz="4" w:space="0"/>
              <w:right w:val="single" w:color="000000" w:sz="4" w:space="0"/>
            </w:tcBorders>
            <w:tcMar>
              <w:left w:w="108" w:type="dxa"/>
              <w:right w:w="108" w:type="dxa"/>
            </w:tcMar>
            <w:vAlign w:val="center"/>
          </w:tcPr>
          <w:p w14:paraId="4FB1F826">
            <w:r>
              <w:rPr>
                <w:rFonts w:hint="eastAsia"/>
              </w:rPr>
              <w:t>自然遗迹类自然保护区是以特殊意义的地质遗迹和古生物遗迹等为主要保护对象的一类自然保护区</w:t>
            </w:r>
          </w:p>
        </w:tc>
      </w:tr>
      <w:tr w14:paraId="39945B85">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674A244"/>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DA91557">
            <w:r>
              <w:t>古生物遗迹类型</w:t>
            </w:r>
          </w:p>
        </w:tc>
        <w:tc>
          <w:tcPr>
            <w:tcW w:w="2406" w:type="pct"/>
            <w:vMerge w:val="continue"/>
            <w:tcBorders>
              <w:left w:val="single" w:color="000000" w:sz="4" w:space="0"/>
              <w:bottom w:val="single" w:color="000000" w:sz="4" w:space="0"/>
              <w:right w:val="single" w:color="000000" w:sz="4" w:space="0"/>
            </w:tcBorders>
            <w:tcMar>
              <w:left w:w="108" w:type="dxa"/>
              <w:right w:w="108" w:type="dxa"/>
            </w:tcMar>
            <w:vAlign w:val="center"/>
          </w:tcPr>
          <w:p w14:paraId="5DFF6B88"/>
        </w:tc>
      </w:tr>
    </w:tbl>
    <w:p w14:paraId="2B2EE93C">
      <w:pPr>
        <w:pStyle w:val="2"/>
        <w:tabs>
          <w:tab w:val="left" w:pos="4111"/>
        </w:tabs>
        <w:spacing w:line="240" w:lineRule="auto"/>
        <w:rPr>
          <w:rFonts w:hint="eastAsia" w:ascii="宋体" w:hAnsi="宋体" w:eastAsia="宋体" w:cs="宋体"/>
          <w:sz w:val="24"/>
          <w:szCs w:val="24"/>
          <w:lang w:val="en-US" w:eastAsia="zh-CN"/>
        </w:rPr>
      </w:pPr>
    </w:p>
    <w:p w14:paraId="1D16E084">
      <w:pPr>
        <w:pStyle w:val="2"/>
        <w:tabs>
          <w:tab w:val="left" w:pos="4111"/>
        </w:tabs>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2.我国的自然保护地</w:t>
      </w:r>
    </w:p>
    <w:p w14:paraId="052278FF">
      <w:pPr>
        <w:pStyle w:val="2"/>
        <w:tabs>
          <w:tab w:val="left" w:pos="4111"/>
        </w:tabs>
        <w:spacing w:line="24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自然保护地泛指各种类型受保护的地区或地域。我国逐步形成以</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为主体、</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为基础、各类</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为补充的自然保护地分类系统。我国自然保护地是由各级政府依法划定或确认，对重要的自然生态系统、自然遗迹、自然景观及其所承载的</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实施长期保护的陆域或海域。</w:t>
      </w:r>
    </w:p>
    <w:p w14:paraId="1714D986">
      <w:pPr>
        <w:pStyle w:val="2"/>
        <w:tabs>
          <w:tab w:val="left" w:pos="4111"/>
        </w:tabs>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我国将自然保护地按生态价值和保护强度由高到低分为三类：①国家公园；②自然保护区；③自然公园。</w:t>
      </w:r>
    </w:p>
    <w:p w14:paraId="7C9703F3">
      <w:pPr>
        <w:pStyle w:val="2"/>
        <w:tabs>
          <w:tab w:val="left" w:pos="4111"/>
        </w:tabs>
        <w:spacing w:line="24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u w:val="none"/>
          <w:lang w:val="en-US" w:eastAsia="zh-CN"/>
        </w:rPr>
        <w:t>国家公园</w:t>
      </w:r>
      <w:r>
        <w:rPr>
          <w:rFonts w:hint="eastAsia" w:ascii="宋体" w:hAnsi="宋体" w:eastAsia="宋体" w:cs="宋体"/>
          <w:sz w:val="24"/>
          <w:szCs w:val="24"/>
          <w:lang w:val="en-US" w:eastAsia="zh-CN"/>
        </w:rPr>
        <w:t>和</w:t>
      </w:r>
      <w:r>
        <w:rPr>
          <w:rFonts w:hint="eastAsia" w:ascii="宋体" w:hAnsi="宋体" w:eastAsia="宋体" w:cs="宋体"/>
          <w:sz w:val="24"/>
          <w:szCs w:val="24"/>
          <w:u w:val="none"/>
          <w:lang w:val="en-US" w:eastAsia="zh-CN"/>
        </w:rPr>
        <w:t>自然保护区</w:t>
      </w:r>
      <w:r>
        <w:rPr>
          <w:rFonts w:hint="eastAsia" w:ascii="宋体" w:hAnsi="宋体" w:eastAsia="宋体" w:cs="宋体"/>
          <w:sz w:val="24"/>
          <w:szCs w:val="24"/>
          <w:lang w:val="en-US" w:eastAsia="zh-CN"/>
        </w:rPr>
        <w:t>实行</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，原则上</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内禁止人为活动，一般控制区内</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。自然公园原则上按一般控制区管理，限制人为活动。结合历史遗留问题处理，分类分区制定管理规范。</w:t>
      </w:r>
    </w:p>
    <w:p w14:paraId="187E6BF0">
      <w:pPr>
        <w:pStyle w:val="2"/>
        <w:tabs>
          <w:tab w:val="left" w:pos="4111"/>
        </w:tabs>
        <w:spacing w:line="240" w:lineRule="auto"/>
        <w:rPr>
          <w:rFonts w:hint="eastAsia" w:ascii="宋体" w:hAnsi="宋体" w:eastAsia="宋体" w:cs="宋体"/>
          <w:sz w:val="24"/>
          <w:szCs w:val="24"/>
          <w:lang w:val="en-US" w:eastAsia="zh-CN"/>
        </w:rPr>
      </w:pPr>
    </w:p>
    <w:p w14:paraId="106A2934">
      <w:pPr>
        <w:pStyle w:val="2"/>
        <w:tabs>
          <w:tab w:val="left" w:pos="4111"/>
        </w:tabs>
        <w:spacing w:line="24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2015年，我国启动国家公园体制试点。2021年，我国正式设立第一批国家公园。目前，全国共有5个国家公园，涉及10个省份。到2025年，我国进一步健全国家公园体制，完成自然保护地整合归并优化，初步建成以国家公园为主体的</w:t>
      </w:r>
      <w:r>
        <w:rPr>
          <w:rFonts w:hint="eastAsia" w:hAnsi="宋体" w:eastAsia="宋体" w:cs="宋体"/>
          <w:sz w:val="24"/>
          <w:szCs w:val="24"/>
          <w:u w:val="single"/>
          <w:lang w:val="en-US" w:eastAsia="zh-CN"/>
        </w:rPr>
        <w:t xml:space="preserve">             </w:t>
      </w:r>
      <w:bookmarkStart w:id="0" w:name="_GoBack"/>
      <w:bookmarkEnd w:id="0"/>
      <w:r>
        <w:rPr>
          <w:rFonts w:hint="eastAsia" w:ascii="宋体" w:hAnsi="宋体" w:eastAsia="宋体" w:cs="宋体"/>
          <w:sz w:val="24"/>
          <w:szCs w:val="24"/>
          <w:lang w:val="en-US" w:eastAsia="zh-CN"/>
        </w:rPr>
        <w:t>。到2035年，我国将全面建成中国特色自然保护地体系。自然保护地占陆域国土面积18%以上。</w:t>
      </w:r>
    </w:p>
    <w:p w14:paraId="46D00593">
      <w:pPr>
        <w:pStyle w:val="2"/>
        <w:tabs>
          <w:tab w:val="left" w:pos="4111"/>
        </w:tabs>
        <w:spacing w:line="240" w:lineRule="auto"/>
        <w:rPr>
          <w:rFonts w:hint="eastAsia" w:ascii="宋体" w:hAnsi="宋体" w:eastAsia="宋体" w:cs="宋体"/>
          <w:sz w:val="24"/>
          <w:szCs w:val="24"/>
          <w:lang w:val="en-US" w:eastAsia="zh-CN"/>
        </w:rPr>
      </w:pPr>
    </w:p>
    <w:p w14:paraId="4494E282">
      <w:pPr>
        <w:pStyle w:val="2"/>
        <w:tabs>
          <w:tab w:val="left" w:pos="4111"/>
        </w:tabs>
        <w:spacing w:line="360" w:lineRule="auto"/>
        <w:rPr>
          <w:rFonts w:hint="default"/>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35F4E48"/>
    <w:rsid w:val="03F40839"/>
    <w:rsid w:val="057F17ED"/>
    <w:rsid w:val="06F5344A"/>
    <w:rsid w:val="07410962"/>
    <w:rsid w:val="093E2A38"/>
    <w:rsid w:val="0B3F14E0"/>
    <w:rsid w:val="0B914186"/>
    <w:rsid w:val="0CFA5CD7"/>
    <w:rsid w:val="0F0D36FD"/>
    <w:rsid w:val="0FA4224E"/>
    <w:rsid w:val="16243949"/>
    <w:rsid w:val="18C878B3"/>
    <w:rsid w:val="19AC44AC"/>
    <w:rsid w:val="1BEF716B"/>
    <w:rsid w:val="1DFD1C32"/>
    <w:rsid w:val="211712DE"/>
    <w:rsid w:val="22FB2867"/>
    <w:rsid w:val="23454AB8"/>
    <w:rsid w:val="237F66DF"/>
    <w:rsid w:val="246E2B9B"/>
    <w:rsid w:val="248B0218"/>
    <w:rsid w:val="26B7449F"/>
    <w:rsid w:val="27892FE0"/>
    <w:rsid w:val="2BF43D35"/>
    <w:rsid w:val="2EBB1CE1"/>
    <w:rsid w:val="2ED50A01"/>
    <w:rsid w:val="3086432B"/>
    <w:rsid w:val="30FA6E42"/>
    <w:rsid w:val="31C12A2E"/>
    <w:rsid w:val="35951B6D"/>
    <w:rsid w:val="3A422AA2"/>
    <w:rsid w:val="3C103F97"/>
    <w:rsid w:val="3C414940"/>
    <w:rsid w:val="3D81212D"/>
    <w:rsid w:val="3EBD28FC"/>
    <w:rsid w:val="3EF23B6C"/>
    <w:rsid w:val="40C724E3"/>
    <w:rsid w:val="4257287C"/>
    <w:rsid w:val="42E00A4C"/>
    <w:rsid w:val="47F6293F"/>
    <w:rsid w:val="4CA77501"/>
    <w:rsid w:val="530A434B"/>
    <w:rsid w:val="572C35BD"/>
    <w:rsid w:val="586D5544"/>
    <w:rsid w:val="59CA2489"/>
    <w:rsid w:val="5A85131D"/>
    <w:rsid w:val="5B56564E"/>
    <w:rsid w:val="5D4847C8"/>
    <w:rsid w:val="5E4B6A02"/>
    <w:rsid w:val="5E9268B6"/>
    <w:rsid w:val="5E9F6260"/>
    <w:rsid w:val="5EE02668"/>
    <w:rsid w:val="616C45AA"/>
    <w:rsid w:val="64CC2606"/>
    <w:rsid w:val="65FA6807"/>
    <w:rsid w:val="6C637A61"/>
    <w:rsid w:val="6F376285"/>
    <w:rsid w:val="76165DD7"/>
    <w:rsid w:val="794B1B90"/>
    <w:rsid w:val="7A910122"/>
    <w:rsid w:val="7B777F9E"/>
    <w:rsid w:val="7CC21255"/>
    <w:rsid w:val="7EBA0D62"/>
    <w:rsid w:val="7F4F4D6C"/>
    <w:rsid w:val="7FA15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basedOn w:val="7"/>
    <w:uiPriority w:val="0"/>
    <w:rPr>
      <w:rFonts w:ascii="宋体" w:hAnsi="宋体" w:eastAsia="宋体" w:cs="宋体"/>
      <w:b/>
      <w:bCs/>
      <w:color w:val="F0D0C0"/>
      <w:sz w:val="24"/>
      <w:szCs w:val="24"/>
      <w:u w:val="none"/>
    </w:rPr>
  </w:style>
  <w:style w:type="character" w:customStyle="1" w:styleId="9">
    <w:name w:val="font21"/>
    <w:basedOn w:val="7"/>
    <w:uiPriority w:val="0"/>
    <w:rPr>
      <w:rFonts w:ascii="宋体" w:hAnsi="宋体" w:eastAsia="宋体" w:cs="宋体"/>
      <w:b/>
      <w:bCs/>
      <w:color w:val="FFFFFF"/>
      <w:sz w:val="22"/>
      <w:szCs w:val="22"/>
      <w:u w:val="none"/>
    </w:rPr>
  </w:style>
  <w:style w:type="character" w:customStyle="1" w:styleId="10">
    <w:name w:val="font41"/>
    <w:basedOn w:val="7"/>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858</Words>
  <Characters>877</Characters>
  <Lines>0</Lines>
  <Paragraphs>0</Paragraphs>
  <TotalTime>23</TotalTime>
  <ScaleCrop>false</ScaleCrop>
  <LinksUpToDate>false</LinksUpToDate>
  <CharactersWithSpaces>877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2025-11-13T10:28:01Z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BD860A4EE23B42F5A26717460422636F_13</vt:lpwstr>
  </property>
  <property fmtid="{D5CDD505-2E9C-101B-9397-08002B2CF9AE}" pid="4" name="KSOTemplateDocerSaveRecord">
    <vt:lpwstr>eyJoZGlkIjoiZWM0MDAxYzgyNWE5YzMwMWE0ZDc0YTU2OTRiNTg0MmYiLCJ1c2VySWQiOiI5MTYyMjcwMzEifQ==</vt:lpwstr>
  </property>
</Properties>
</file>