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E6D818C">
      <w:pPr>
        <w:pStyle w:val="5"/>
        <w:spacing w:after="100" w:afterAutospacing="0"/>
        <w:jc w:val="center"/>
      </w:pPr>
      <w:r>
        <w:t>山西省阳泉市第一中学校2025-2026学年高一上学期11月期中生物试题</w:t>
      </w:r>
    </w:p>
    <w:p w14:paraId="5DC3397F">
      <w:pPr>
        <w:pStyle w:val="6"/>
      </w:pPr>
    </w:p>
    <w:p w14:paraId="47A02435">
      <w:pPr>
        <w:pStyle w:val="7"/>
        <w:spacing w:before="200" w:beforeAutospacing="0" w:after="200" w:afterAutospacing="0"/>
      </w:pPr>
      <w:r>
        <w:t>一、选择题</w:t>
      </w:r>
    </w:p>
    <w:p w14:paraId="76BA0B13">
      <w:pPr>
        <w:pStyle w:val="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下列有关细胞学说的相关叙述错误的是</w:t>
      </w:r>
      <w:r>
        <w:rPr>
          <w:rFonts w:ascii="Times New Roman" w:hAnsi="Times New Roman" w:eastAsia="Times New Roman" w:cs="Times New Roman"/>
          <w:color w:val="000000"/>
          <w:sz w:val="21"/>
          <w:u w:val="none"/>
          <w:shd w:val="clear" w:color="auto" w:fill="auto"/>
          <w:vertAlign w:val="baseline"/>
        </w:rPr>
        <w:t>（　　）</w:t>
      </w:r>
    </w:p>
    <w:p w14:paraId="5F83EE7E">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施莱登和施旺利用不完全归纳法总结出一切动植物都是由细胞发育而来</w:t>
      </w:r>
    </w:p>
    <w:p w14:paraId="6BCC180E">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细胞学说使人们对生命的认识进入到细胞水平</w:t>
      </w:r>
    </w:p>
    <w:p w14:paraId="4AC98D12">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罗伯特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胡克最先在显微镜下观察到细胞</w:t>
      </w:r>
    </w:p>
    <w:p w14:paraId="4A900A1B">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细胞学说不仅揭示了动物和植物的统一性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也阐明了多样性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对生物学发展意义重大</w:t>
      </w:r>
    </w:p>
    <w:p w14:paraId="0CDE166C">
      <w:pPr>
        <w:pStyle w:val="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下图表示物质出入细胞的一种方式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下列分析不正确的是</w:t>
      </w:r>
      <w:r>
        <w:rPr>
          <w:rFonts w:ascii="Times New Roman" w:hAnsi="Times New Roman" w:eastAsia="Times New Roman" w:cs="Times New Roman"/>
          <w:color w:val="000000"/>
          <w:sz w:val="21"/>
          <w:u w:val="none"/>
          <w:shd w:val="clear" w:color="auto" w:fill="auto"/>
          <w:vertAlign w:val="baseline"/>
        </w:rPr>
        <w:t>（　　）</w:t>
      </w:r>
    </w:p>
    <w:p w14:paraId="4A0A8730">
      <w:pPr>
        <w:pStyle w:val="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066925" cy="1152525"/>
            <wp:effectExtent l="0" t="0" r="9525" b="9525"/>
            <wp:docPr id="665" name="_x0000_i129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_x0000_i1298" descr="试题资源网 stzy.com"/>
                    <pic:cNvPicPr>
                      <a:picLocks noChangeAspect="1"/>
                    </pic:cNvPicPr>
                  </pic:nvPicPr>
                  <pic:blipFill>
                    <a:blip r:embed="rId9"/>
                    <a:stretch>
                      <a:fillRect/>
                    </a:stretch>
                  </pic:blipFill>
                  <pic:spPr>
                    <a:xfrm>
                      <a:off x="0" y="0"/>
                      <a:ext cx="2066925" cy="1152525"/>
                    </a:xfrm>
                    <a:prstGeom prst="rect">
                      <a:avLst/>
                    </a:prstGeom>
                  </pic:spPr>
                </pic:pic>
              </a:graphicData>
            </a:graphic>
          </wp:inline>
        </w:drawing>
      </w:r>
    </w:p>
    <w:p w14:paraId="374B84C4">
      <w:pPr>
        <w:pStyle w:val="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该图所示为物质的协助扩散过程</w:t>
      </w:r>
    </w:p>
    <w:p w14:paraId="064D68A7">
      <w:pPr>
        <w:pStyle w:val="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图中膜蛋白可运输各种物质进出细胞</w:t>
      </w:r>
    </w:p>
    <w:p w14:paraId="0D81965B">
      <w:pPr>
        <w:pStyle w:val="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载体蛋白每次转运物质都会发生自身构象的改变</w:t>
      </w:r>
    </w:p>
    <w:p w14:paraId="0A3A8550">
      <w:pPr>
        <w:pStyle w:val="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该过程不消耗细胞内化学反应所释放的能量</w:t>
      </w:r>
    </w:p>
    <w:p w14:paraId="4FB58A47">
      <w:pPr>
        <w:pStyle w:val="1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红细胞在高渗</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浓度高于生理盐水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中体积缩小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在低渗</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浓度低于生理盐水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中体积增大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下列有关该渗透作用机制的叙述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47BD4709">
      <w:pPr>
        <w:pStyle w:val="1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细胞膜对</w:t>
      </w:r>
      <w:r>
        <w:rPr>
          <w:rFonts w:ascii="Times New Roman" w:hAnsi="Times New Roman" w:eastAsia="Times New Roman" w:cs="Times New Roman"/>
          <w:color w:val="000000"/>
          <w:sz w:val="21"/>
          <w:u w:val="none"/>
          <w:shd w:val="clear" w:color="auto" w:fill="auto"/>
          <w:vertAlign w:val="baseline"/>
        </w:rPr>
        <w:t xml:space="preserve"> 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Cl</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的通透性远高于水分子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水分子从低渗溶液扩散至高渗溶液</w:t>
      </w:r>
    </w:p>
    <w:p w14:paraId="73B65335">
      <w:pPr>
        <w:pStyle w:val="1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细胞膜对水分子的通透性远高于</w:t>
      </w:r>
      <w:r>
        <w:rPr>
          <w:rFonts w:ascii="Times New Roman" w:hAnsi="Times New Roman" w:eastAsia="Times New Roman" w:cs="Times New Roman"/>
          <w:color w:val="000000"/>
          <w:sz w:val="21"/>
          <w:u w:val="none"/>
          <w:shd w:val="clear" w:color="auto" w:fill="auto"/>
          <w:vertAlign w:val="baseline"/>
        </w:rPr>
        <w:t xml:space="preserve"> 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Cl</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 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 xml:space="preserve"> Cl</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从高渗溶液扩散至低渗溶液</w:t>
      </w:r>
    </w:p>
    <w:p w14:paraId="1C2A8202">
      <w:pPr>
        <w:pStyle w:val="1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细胞膜对</w:t>
      </w:r>
      <w:r>
        <w:rPr>
          <w:rFonts w:ascii="Times New Roman" w:hAnsi="Times New Roman" w:eastAsia="Times New Roman" w:cs="Times New Roman"/>
          <w:color w:val="000000"/>
          <w:sz w:val="21"/>
          <w:u w:val="none"/>
          <w:shd w:val="clear" w:color="auto" w:fill="auto"/>
          <w:vertAlign w:val="baseline"/>
        </w:rPr>
        <w:t>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Cl</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的通透性远高于水分子</w:t>
      </w:r>
      <w:r>
        <w:rPr>
          <w:rFonts w:ascii="Times New Roman" w:hAnsi="Times New Roman" w:eastAsia="Times New Roman" w:cs="Times New Roman"/>
          <w:color w:val="000000"/>
          <w:sz w:val="21"/>
          <w:u w:val="none"/>
          <w:shd w:val="clear" w:color="auto" w:fill="auto"/>
          <w:vertAlign w:val="baseline"/>
        </w:rPr>
        <w:t>， 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 xml:space="preserve"> Cl</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从高渗溶液扩散至低渗溶液</w:t>
      </w:r>
    </w:p>
    <w:p w14:paraId="723DD35C">
      <w:pPr>
        <w:pStyle w:val="1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细胞膜对水分子的通透性远高于</w:t>
      </w:r>
      <w:r>
        <w:rPr>
          <w:rFonts w:ascii="Times New Roman" w:hAnsi="Times New Roman" w:eastAsia="Times New Roman" w:cs="Times New Roman"/>
          <w:color w:val="000000"/>
          <w:sz w:val="21"/>
          <w:u w:val="none"/>
          <w:shd w:val="clear" w:color="auto" w:fill="auto"/>
          <w:vertAlign w:val="baseline"/>
        </w:rPr>
        <w:t xml:space="preserve"> 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Cl</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水分子从低渗溶液扩散至高渗溶液</w:t>
      </w:r>
    </w:p>
    <w:p w14:paraId="26E2C70A">
      <w:pPr>
        <w:pStyle w:val="1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下列有关细胞核的叙述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错误的是</w:t>
      </w:r>
      <w:r>
        <w:rPr>
          <w:rFonts w:ascii="Times New Roman" w:hAnsi="Times New Roman" w:eastAsia="Times New Roman" w:cs="Times New Roman"/>
          <w:color w:val="000000"/>
          <w:sz w:val="21"/>
          <w:u w:val="none"/>
          <w:shd w:val="clear" w:color="auto" w:fill="auto"/>
          <w:vertAlign w:val="baseline"/>
        </w:rPr>
        <w:t>（　　）</w:t>
      </w:r>
    </w:p>
    <w:p w14:paraId="3C596A93">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代谢较旺盛的细胞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其细胞核的核孔数量也较多</w:t>
      </w:r>
    </w:p>
    <w:p w14:paraId="1EE12527">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核仁与某种</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的合成以及核糖体的形成有关</w:t>
      </w:r>
    </w:p>
    <w:p w14:paraId="489831A8">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核膜是双层膜结构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核膜外侧可与内质网膜相连</w:t>
      </w:r>
    </w:p>
    <w:p w14:paraId="371536EE">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染色质和染色体的成分及出现的时期都不同</w:t>
      </w:r>
    </w:p>
    <w:p w14:paraId="1E80A6FB">
      <w:pPr>
        <w:pStyle w:val="1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下列多聚体中单体的种类最少的是</w:t>
      </w:r>
      <w:r>
        <w:rPr>
          <w:rFonts w:ascii="Times New Roman" w:hAnsi="Times New Roman" w:eastAsia="Times New Roman" w:cs="Times New Roman"/>
          <w:color w:val="000000"/>
          <w:sz w:val="21"/>
          <w:u w:val="none"/>
          <w:shd w:val="clear" w:color="auto" w:fill="auto"/>
          <w:vertAlign w:val="baseline"/>
        </w:rPr>
        <w:t>（　　）</w:t>
      </w:r>
    </w:p>
    <w:p w14:paraId="015C2843">
      <w:pPr>
        <w:pStyle w:val="12"/>
        <w:tabs>
          <w:tab w:val="left" w:pos="2078"/>
          <w:tab w:val="left" w:pos="4156"/>
          <w:tab w:val="left" w:pos="6234"/>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糖原</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胃蛋白酶</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C．DNA</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肌肉蛋白</w:t>
      </w:r>
    </w:p>
    <w:p w14:paraId="2AD602A4">
      <w:pPr>
        <w:pStyle w:val="1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下列实验中待测材料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试剂与实验结果对应正确的是</w:t>
      </w:r>
      <w:r>
        <w:rPr>
          <w:rFonts w:ascii="Times New Roman" w:hAnsi="Times New Roman" w:eastAsia="Times New Roman" w:cs="Times New Roman"/>
          <w:color w:val="000000"/>
          <w:sz w:val="21"/>
          <w:u w:val="none"/>
          <w:shd w:val="clear" w:color="auto" w:fill="auto"/>
          <w:vertAlign w:val="baseline"/>
        </w:rPr>
        <w:t>（    ）</w:t>
      </w:r>
    </w:p>
    <w:p w14:paraId="5C513B6C">
      <w:pPr>
        <w:pStyle w:val="13"/>
        <w:tabs>
          <w:tab w:val="left" w:pos="4156"/>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豆浆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龙胆紫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紫色</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马铃薯匀浆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碘液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紫色</w:t>
      </w:r>
    </w:p>
    <w:p w14:paraId="3D3AA6B1">
      <w:pPr>
        <w:pStyle w:val="13"/>
        <w:tabs>
          <w:tab w:val="left" w:pos="4156"/>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花生子叶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染液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橘黄色</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甜菜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斐林试剂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砖红色沉淀</w:t>
      </w:r>
    </w:p>
    <w:p w14:paraId="4EF19C68">
      <w:pPr>
        <w:pStyle w:val="1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图甲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丙是显微镜下的三个视野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7D58B6FA">
      <w:pPr>
        <w:pStyle w:val="1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191000" cy="1333500"/>
            <wp:effectExtent l="0" t="0" r="0" b="0"/>
            <wp:docPr id="185" name="_x0000_i135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_x0000_i1350" descr="试题资源网 stzy.com"/>
                    <pic:cNvPicPr>
                      <a:picLocks noChangeAspect="1"/>
                    </pic:cNvPicPr>
                  </pic:nvPicPr>
                  <pic:blipFill>
                    <a:blip r:embed="rId10"/>
                    <a:stretch>
                      <a:fillRect/>
                    </a:stretch>
                  </pic:blipFill>
                  <pic:spPr>
                    <a:xfrm>
                      <a:off x="0" y="0"/>
                      <a:ext cx="4191000" cy="1333500"/>
                    </a:xfrm>
                    <a:prstGeom prst="rect">
                      <a:avLst/>
                    </a:prstGeom>
                  </pic:spPr>
                </pic:pic>
              </a:graphicData>
            </a:graphic>
          </wp:inline>
        </w:drawing>
      </w:r>
    </w:p>
    <w:p w14:paraId="216E3B86">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要把视野中的物像从图甲转为图乙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首先应该转动转换器换高倍镜</w:t>
      </w:r>
    </w:p>
    <w:p w14:paraId="6D2BD0EE">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用低倍镜看清物像后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换成高倍镜却看不到物像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其原因可能是被观察的物体未处于视野中央</w:t>
      </w:r>
    </w:p>
    <w:p w14:paraId="4014882E">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如果显微镜放大倍数是</w:t>
      </w:r>
      <w:r>
        <w:rPr>
          <w:rFonts w:ascii="Times New Roman" w:hAnsi="Times New Roman" w:eastAsia="Times New Roman" w:cs="Times New Roman"/>
          <w:color w:val="000000"/>
          <w:sz w:val="21"/>
          <w:u w:val="none"/>
          <w:shd w:val="clear" w:color="auto" w:fill="auto"/>
          <w:vertAlign w:val="baseline"/>
        </w:rPr>
        <w:t>100</w:t>
      </w:r>
      <w:r>
        <w:rPr>
          <w:rFonts w:ascii="宋体" w:hAnsi="宋体" w:eastAsia="宋体" w:cs="宋体"/>
          <w:color w:val="000000"/>
          <w:sz w:val="21"/>
          <w:u w:val="none"/>
          <w:shd w:val="clear" w:color="auto" w:fill="auto"/>
          <w:vertAlign w:val="baseline"/>
        </w:rPr>
        <w:t>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视野中充满了</w:t>
      </w:r>
      <w:r>
        <w:rPr>
          <w:rFonts w:ascii="Times New Roman" w:hAnsi="Times New Roman" w:eastAsia="Times New Roman" w:cs="Times New Roman"/>
          <w:color w:val="000000"/>
          <w:sz w:val="21"/>
          <w:u w:val="none"/>
          <w:shd w:val="clear" w:color="auto" w:fill="auto"/>
          <w:vertAlign w:val="baseline"/>
        </w:rPr>
        <w:t>64</w:t>
      </w:r>
      <w:r>
        <w:rPr>
          <w:rFonts w:ascii="宋体" w:hAnsi="宋体" w:eastAsia="宋体" w:cs="宋体"/>
          <w:color w:val="000000"/>
          <w:sz w:val="21"/>
          <w:u w:val="none"/>
          <w:shd w:val="clear" w:color="auto" w:fill="auto"/>
          <w:vertAlign w:val="baseline"/>
        </w:rPr>
        <w:t>个细胞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则换成放大</w:t>
      </w:r>
      <w:r>
        <w:rPr>
          <w:rFonts w:ascii="Times New Roman" w:hAnsi="Times New Roman" w:eastAsia="Times New Roman" w:cs="Times New Roman"/>
          <w:color w:val="000000"/>
          <w:sz w:val="21"/>
          <w:u w:val="none"/>
          <w:shd w:val="clear" w:color="auto" w:fill="auto"/>
          <w:vertAlign w:val="baseline"/>
        </w:rPr>
        <w:t>400</w:t>
      </w:r>
      <w:r>
        <w:rPr>
          <w:rFonts w:ascii="宋体" w:hAnsi="宋体" w:eastAsia="宋体" w:cs="宋体"/>
          <w:color w:val="000000"/>
          <w:sz w:val="21"/>
          <w:u w:val="none"/>
          <w:shd w:val="clear" w:color="auto" w:fill="auto"/>
          <w:vertAlign w:val="baseline"/>
        </w:rPr>
        <w:t>倍时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视野中能看到</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个细胞</w:t>
      </w:r>
    </w:p>
    <w:p w14:paraId="5D30745C">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丙图中细胞质流动的实际方向为逆时针</w:t>
      </w:r>
    </w:p>
    <w:p w14:paraId="002BE820">
      <w:pPr>
        <w:pStyle w:val="1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乳酸菌发酵过程中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牛奶中约</w:t>
      </w: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蛋白质被分解为小分子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因此酸奶比牛奶更容易被人体吸收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下列有关叙述正确的是</w:t>
      </w:r>
      <w:r>
        <w:rPr>
          <w:rFonts w:ascii="Times New Roman" w:hAnsi="Times New Roman" w:eastAsia="Times New Roman" w:cs="Times New Roman"/>
          <w:color w:val="000000"/>
          <w:sz w:val="21"/>
          <w:u w:val="none"/>
          <w:shd w:val="clear" w:color="auto" w:fill="auto"/>
          <w:vertAlign w:val="baseline"/>
        </w:rPr>
        <w:t>（　　）</w:t>
      </w:r>
    </w:p>
    <w:p w14:paraId="47B71D0B">
      <w:pPr>
        <w:pStyle w:val="1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乳酸菌细胞中没有线粒体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核糖体等复杂的细胞器</w:t>
      </w:r>
    </w:p>
    <w:p w14:paraId="552696E5">
      <w:pPr>
        <w:pStyle w:val="1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乳酸菌细胞中</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的主要载体是染色体</w:t>
      </w:r>
    </w:p>
    <w:p w14:paraId="0B1FF750">
      <w:pPr>
        <w:pStyle w:val="1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乳酸菌为原核生物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没有由核膜包被的细胞核</w:t>
      </w:r>
    </w:p>
    <w:p w14:paraId="6A1C0DD9">
      <w:pPr>
        <w:pStyle w:val="1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乳酸菌发酵过程中通入氧气有利于其繁殖和产生乳酸</w:t>
      </w:r>
    </w:p>
    <w:p w14:paraId="24CCE5BD">
      <w:pPr>
        <w:pStyle w:val="1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我国的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国宝</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大熊猫栖息于长江上游海拔</w:t>
      </w:r>
      <w:r>
        <w:rPr>
          <w:rFonts w:ascii="Times New Roman" w:hAnsi="Times New Roman" w:eastAsia="Times New Roman" w:cs="Times New Roman"/>
          <w:color w:val="000000"/>
          <w:sz w:val="21"/>
          <w:u w:val="none"/>
          <w:shd w:val="clear" w:color="auto" w:fill="auto"/>
          <w:vertAlign w:val="baseline"/>
        </w:rPr>
        <w:t>2400-3500</w:t>
      </w:r>
      <w:r>
        <w:rPr>
          <w:rFonts w:ascii="宋体" w:hAnsi="宋体" w:eastAsia="宋体" w:cs="宋体"/>
          <w:color w:val="000000"/>
          <w:sz w:val="21"/>
          <w:u w:val="none"/>
          <w:shd w:val="clear" w:color="auto" w:fill="auto"/>
          <w:vertAlign w:val="baseline"/>
        </w:rPr>
        <w:t>的高山竹林中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喜食竹子尤喜嫩茎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竹笋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偶尔食肉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4EB65E3A">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大熊猫生命活动的正常进行离不开体内各种细胞的密切合作</w:t>
      </w:r>
    </w:p>
    <w:p w14:paraId="3F309915">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竹林中的空气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阳光等环境因素属于生态系统的一部分</w:t>
      </w:r>
    </w:p>
    <w:p w14:paraId="290123EF">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长江上游的所有植物形成了一个种群</w:t>
      </w:r>
    </w:p>
    <w:p w14:paraId="7CDC8784">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竹茎属于植物的器宫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竹子没有系统这一生命系统层次</w:t>
      </w:r>
    </w:p>
    <w:p w14:paraId="08BC2865">
      <w:pPr>
        <w:pStyle w:val="1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在观察植物细胞质壁分离和自动复原实验中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某同学滴加溶液</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显微镜下观察到的细胞连续变化如图所示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4EB3BB29">
      <w:pPr>
        <w:pStyle w:val="1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362325" cy="990600"/>
            <wp:effectExtent l="0" t="0" r="3175" b="0"/>
            <wp:docPr id="551" name="_x0000_i174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_x0000_i1742" descr="试题资源网 stzy.com"/>
                    <pic:cNvPicPr>
                      <a:picLocks noChangeAspect="1"/>
                    </pic:cNvPicPr>
                  </pic:nvPicPr>
                  <pic:blipFill>
                    <a:blip r:embed="rId11"/>
                    <a:stretch>
                      <a:fillRect/>
                    </a:stretch>
                  </pic:blipFill>
                  <pic:spPr>
                    <a:xfrm>
                      <a:off x="0" y="0"/>
                      <a:ext cx="3362325" cy="990600"/>
                    </a:xfrm>
                    <a:prstGeom prst="rect">
                      <a:avLst/>
                    </a:prstGeom>
                  </pic:spPr>
                </pic:pic>
              </a:graphicData>
            </a:graphic>
          </wp:inline>
        </w:drawing>
      </w:r>
    </w:p>
    <w:p w14:paraId="3DF83A4F">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该实验过程没有设置对照</w:t>
      </w:r>
    </w:p>
    <w:p w14:paraId="6CEC5213">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溶液</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可能是适宜浓度的蔗糖溶液</w:t>
      </w:r>
    </w:p>
    <w:p w14:paraId="76DE91F7">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开始细胞从外界吸收溶质分子</w:t>
      </w:r>
    </w:p>
    <w:p w14:paraId="78FE26B2">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都可在低倍镜下观察到</w:t>
      </w:r>
    </w:p>
    <w:p w14:paraId="7D89584D">
      <w:pPr>
        <w:pStyle w:val="1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下图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是分泌蛋白合成和运输过程的简图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a、b、c、d</w:t>
      </w:r>
      <w:r>
        <w:rPr>
          <w:rFonts w:ascii="宋体" w:hAnsi="宋体" w:eastAsia="宋体" w:cs="宋体"/>
          <w:color w:val="000000"/>
          <w:sz w:val="21"/>
          <w:u w:val="none"/>
          <w:shd w:val="clear" w:color="auto" w:fill="auto"/>
          <w:vertAlign w:val="baseline"/>
        </w:rPr>
        <w:t>表示细胞器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是分泌蛋白从合成至分泌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细胞内相关膜结构面积的变化图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下列相关分析错误的是</w:t>
      </w:r>
      <w:r>
        <w:rPr>
          <w:rFonts w:ascii="Times New Roman" w:hAnsi="Times New Roman" w:eastAsia="Times New Roman" w:cs="Times New Roman"/>
          <w:color w:val="000000"/>
          <w:sz w:val="21"/>
          <w:u w:val="none"/>
          <w:shd w:val="clear" w:color="auto" w:fill="auto"/>
          <w:vertAlign w:val="baseline"/>
        </w:rPr>
        <w:t>（　　）</w:t>
      </w:r>
    </w:p>
    <w:p w14:paraId="36605F1E">
      <w:pPr>
        <w:pStyle w:val="18"/>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162425" cy="1676400"/>
            <wp:effectExtent l="0" t="0" r="3175" b="0"/>
            <wp:docPr id="12" name="_x0000_i103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_x0000_i1036" descr="试题资源网 stzy.com"/>
                    <pic:cNvPicPr>
                      <a:picLocks noChangeAspect="1"/>
                    </pic:cNvPicPr>
                  </pic:nvPicPr>
                  <pic:blipFill>
                    <a:blip r:embed="rId12"/>
                    <a:stretch>
                      <a:fillRect/>
                    </a:stretch>
                  </pic:blipFill>
                  <pic:spPr>
                    <a:xfrm>
                      <a:off x="0" y="0"/>
                      <a:ext cx="4162425" cy="1676400"/>
                    </a:xfrm>
                    <a:prstGeom prst="rect">
                      <a:avLst/>
                    </a:prstGeom>
                  </pic:spPr>
                </pic:pic>
              </a:graphicData>
            </a:graphic>
          </wp:inline>
        </w:drawing>
      </w:r>
    </w:p>
    <w:p w14:paraId="25A99419">
      <w:pPr>
        <w:pStyle w:val="1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中用到的方法是同位素标记法</w:t>
      </w:r>
    </w:p>
    <w:p w14:paraId="699679A2">
      <w:pPr>
        <w:pStyle w:val="1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因鼓出囊泡膜面积减小</w:t>
      </w:r>
    </w:p>
    <w:p w14:paraId="20902354">
      <w:pPr>
        <w:pStyle w:val="1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C．c</w:t>
      </w:r>
      <w:r>
        <w:rPr>
          <w:rFonts w:ascii="宋体" w:hAnsi="宋体" w:eastAsia="宋体" w:cs="宋体"/>
          <w:color w:val="000000"/>
          <w:sz w:val="21"/>
          <w:u w:val="none"/>
          <w:shd w:val="clear" w:color="auto" w:fill="auto"/>
          <w:vertAlign w:val="baseline"/>
        </w:rPr>
        <w:t>的作用主要是为其他细胞结构的代谢活动提供能量</w:t>
      </w:r>
    </w:p>
    <w:p w14:paraId="36D31E6C">
      <w:pPr>
        <w:pStyle w:val="1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X、Y、Z</w:t>
      </w:r>
      <w:r>
        <w:rPr>
          <w:rFonts w:ascii="宋体" w:hAnsi="宋体" w:eastAsia="宋体" w:cs="宋体"/>
          <w:color w:val="000000"/>
          <w:sz w:val="21"/>
          <w:u w:val="none"/>
          <w:shd w:val="clear" w:color="auto" w:fill="auto"/>
          <w:vertAlign w:val="baseline"/>
        </w:rPr>
        <w:t>分别与图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b、d、</w:t>
      </w:r>
      <w:r>
        <w:rPr>
          <w:rFonts w:ascii="宋体" w:hAnsi="宋体" w:eastAsia="宋体" w:cs="宋体"/>
          <w:color w:val="000000"/>
          <w:sz w:val="21"/>
          <w:u w:val="none"/>
          <w:shd w:val="clear" w:color="auto" w:fill="auto"/>
          <w:vertAlign w:val="baseline"/>
        </w:rPr>
        <w:t>细胞膜对应</w:t>
      </w:r>
    </w:p>
    <w:p w14:paraId="75F79406">
      <w:pPr>
        <w:pStyle w:val="1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12．2025</w:t>
      </w:r>
      <w:r>
        <w:rPr>
          <w:rFonts w:ascii="宋体" w:hAnsi="宋体" w:eastAsia="宋体" w:cs="宋体"/>
          <w:color w:val="000000"/>
          <w:sz w:val="21"/>
          <w:u w:val="none"/>
          <w:shd w:val="clear" w:color="auto" w:fill="auto"/>
          <w:vertAlign w:val="baseline"/>
        </w:rPr>
        <w:t>年基孔肯雅热病毒正在全球多地扩散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基孔肯雅热是经伊蚊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俗称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花斑蚊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叮咬传播的急性传染病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其特征是突然发热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经常伴有严重关节痛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基孔肯雅病毒</w:t>
      </w:r>
      <w:r>
        <w:rPr>
          <w:rFonts w:ascii="Times New Roman" w:hAnsi="Times New Roman" w:eastAsia="Times New Roman" w:cs="Times New Roman"/>
          <w:color w:val="000000"/>
          <w:sz w:val="21"/>
          <w:u w:val="none"/>
          <w:shd w:val="clear" w:color="auto" w:fill="auto"/>
          <w:vertAlign w:val="baseline"/>
        </w:rPr>
        <w:t>（CHIKV）</w:t>
      </w:r>
      <w:r>
        <w:rPr>
          <w:rFonts w:ascii="宋体" w:hAnsi="宋体" w:eastAsia="宋体" w:cs="宋体"/>
          <w:color w:val="000000"/>
          <w:sz w:val="21"/>
          <w:u w:val="none"/>
          <w:shd w:val="clear" w:color="auto" w:fill="auto"/>
          <w:vertAlign w:val="baseline"/>
        </w:rPr>
        <w:t>属于</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下列相关叙述正确的是</w:t>
      </w:r>
      <w:r>
        <w:rPr>
          <w:rFonts w:ascii="Times New Roman" w:hAnsi="Times New Roman" w:eastAsia="Times New Roman" w:cs="Times New Roman"/>
          <w:color w:val="000000"/>
          <w:sz w:val="21"/>
          <w:u w:val="none"/>
          <w:shd w:val="clear" w:color="auto" w:fill="auto"/>
          <w:vertAlign w:val="baseline"/>
        </w:rPr>
        <w:t>（    ）</w:t>
      </w:r>
    </w:p>
    <w:p w14:paraId="5710AE32">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基孔肯雅热在我国大多数地区传播的高发季节是夏秋季</w:t>
      </w:r>
    </w:p>
    <w:p w14:paraId="3ED9918D">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构成基孔肯雅病毒的遗传物质的基本单位是四种核糖核酸</w:t>
      </w:r>
    </w:p>
    <w:p w14:paraId="2A95B260">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基孔肯雅病毒的遗传信息储存在</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细胞器只有核糖体</w:t>
      </w:r>
    </w:p>
    <w:p w14:paraId="7EA54C9C">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选择完全营养液对基孔肯雅病毒进行扩大培养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进行科学研究</w:t>
      </w:r>
    </w:p>
    <w:p w14:paraId="3C22ECAB">
      <w:pPr>
        <w:pStyle w:val="2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拟南芥细胞中液泡膜上相关转运蛋白的种类及作用如图所示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下列相关说法正确的是</w:t>
      </w:r>
      <w:r>
        <w:rPr>
          <w:rFonts w:ascii="Times New Roman" w:hAnsi="Times New Roman" w:eastAsia="Times New Roman" w:cs="Times New Roman"/>
          <w:color w:val="000000"/>
          <w:sz w:val="21"/>
          <w:u w:val="none"/>
          <w:shd w:val="clear" w:color="auto" w:fill="auto"/>
          <w:vertAlign w:val="baseline"/>
        </w:rPr>
        <w:t>（    ）</w:t>
      </w:r>
    </w:p>
    <w:p w14:paraId="46C6A9EC">
      <w:pPr>
        <w:pStyle w:val="2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085975" cy="1981200"/>
            <wp:effectExtent l="0" t="0" r="9525" b="0"/>
            <wp:docPr id="302" name="_x0000_i148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_x0000_i1488" descr="试题资源网 stzy.com"/>
                    <pic:cNvPicPr>
                      <a:picLocks noChangeAspect="1"/>
                    </pic:cNvPicPr>
                  </pic:nvPicPr>
                  <pic:blipFill>
                    <a:blip r:embed="rId13"/>
                    <a:stretch>
                      <a:fillRect/>
                    </a:stretch>
                  </pic:blipFill>
                  <pic:spPr>
                    <a:xfrm>
                      <a:off x="0" y="0"/>
                      <a:ext cx="2085975" cy="1981200"/>
                    </a:xfrm>
                    <a:prstGeom prst="rect">
                      <a:avLst/>
                    </a:prstGeom>
                  </pic:spPr>
                </pic:pic>
              </a:graphicData>
            </a:graphic>
          </wp:inline>
        </w:drawing>
      </w:r>
    </w:p>
    <w:p w14:paraId="2E7A73C7">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与水通道蛋白结合后才能被转运进出液泡</w:t>
      </w:r>
    </w:p>
    <w:p w14:paraId="71018EE3">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进液泡不消耗</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供能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运输方式为协助扩散</w:t>
      </w:r>
    </w:p>
    <w:p w14:paraId="7661F71B">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水进出液泡和</w:t>
      </w:r>
      <w:r>
        <w:rPr>
          <w:rFonts w:ascii="Times New Roman" w:hAnsi="Times New Roman" w:eastAsia="Times New Roman" w:cs="Times New Roman"/>
          <w:color w:val="000000"/>
          <w:sz w:val="21"/>
          <w:u w:val="none"/>
          <w:shd w:val="clear" w:color="auto" w:fill="auto"/>
          <w:vertAlign w:val="baseline"/>
        </w:rPr>
        <w:t>Cl</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进液泡的跨膜运输都不消耗</w:t>
      </w:r>
      <w:r>
        <w:rPr>
          <w:rFonts w:ascii="Times New Roman" w:hAnsi="Times New Roman" w:eastAsia="Times New Roman" w:cs="Times New Roman"/>
          <w:color w:val="000000"/>
          <w:sz w:val="21"/>
          <w:u w:val="none"/>
          <w:shd w:val="clear" w:color="auto" w:fill="auto"/>
          <w:vertAlign w:val="baseline"/>
        </w:rPr>
        <w:t>ATP</w:t>
      </w:r>
    </w:p>
    <w:p w14:paraId="10D69865">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进出液泡的跨膜运输方式完全相同</w:t>
      </w:r>
    </w:p>
    <w:p w14:paraId="7D27E6B0">
      <w:pPr>
        <w:pStyle w:val="2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社会上流传着一些与生物有关的商业广告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有些有一定的科学依据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有些则违反了生物学常识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结合所学生物学知识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下列广告宣传你认为合理的是</w:t>
      </w:r>
      <w:r>
        <w:rPr>
          <w:rFonts w:ascii="Times New Roman" w:hAnsi="Times New Roman" w:eastAsia="Times New Roman" w:cs="Times New Roman"/>
          <w:color w:val="000000"/>
          <w:sz w:val="21"/>
          <w:u w:val="none"/>
          <w:shd w:val="clear" w:color="auto" w:fill="auto"/>
          <w:vertAlign w:val="baseline"/>
        </w:rPr>
        <w:t>（    ）</w:t>
      </w:r>
    </w:p>
    <w:p w14:paraId="3A2D4250">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某食品以纯天然谷物为原料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不含糖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适合糖尿病患者食用</w:t>
      </w:r>
    </w:p>
    <w:p w14:paraId="73BD8A85">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某饮料含有多种无机盐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能有效补充人体运动时消耗的能量</w:t>
      </w:r>
    </w:p>
    <w:p w14:paraId="648EAE5F">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来自深海生物的稀有核酸片段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能满足您对特殊核酸的需求</w:t>
      </w:r>
    </w:p>
    <w:p w14:paraId="3D0F846D">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某食用油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天然植物油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主要含不饱和脂肪酸</w:t>
      </w:r>
    </w:p>
    <w:p w14:paraId="49C56B79">
      <w:pPr>
        <w:pStyle w:val="2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细胞膜上的</w:t>
      </w:r>
      <w:r>
        <w:rPr>
          <w:rFonts w:ascii="Times New Roman" w:hAnsi="Times New Roman" w:eastAsia="Times New Roman" w:cs="Times New Roman"/>
          <w:color w:val="000000"/>
          <w:sz w:val="21"/>
          <w:u w:val="none"/>
          <w:shd w:val="clear" w:color="auto" w:fill="auto"/>
          <w:vertAlign w:val="baseline"/>
        </w:rPr>
        <w:t>glycoRNA （</w:t>
      </w:r>
      <w:r>
        <w:rPr>
          <w:rFonts w:ascii="宋体" w:hAnsi="宋体" w:eastAsia="宋体" w:cs="宋体"/>
          <w:color w:val="000000"/>
          <w:sz w:val="21"/>
          <w:u w:val="none"/>
          <w:shd w:val="clear" w:color="auto" w:fill="auto"/>
          <w:vertAlign w:val="baseline"/>
        </w:rPr>
        <w:t>糖基化</w:t>
      </w:r>
      <w:r>
        <w:rPr>
          <w:rFonts w:ascii="Times New Roman" w:hAnsi="Times New Roman" w:eastAsia="Times New Roman" w:cs="Times New Roman"/>
          <w:color w:val="000000"/>
          <w:sz w:val="21"/>
          <w:u w:val="none"/>
          <w:shd w:val="clear" w:color="auto" w:fill="auto"/>
          <w:vertAlign w:val="baseline"/>
        </w:rPr>
        <w:t xml:space="preserve"> RNA）</w:t>
      </w:r>
      <w:r>
        <w:rPr>
          <w:rFonts w:ascii="宋体" w:hAnsi="宋体" w:eastAsia="宋体" w:cs="宋体"/>
          <w:color w:val="000000"/>
          <w:sz w:val="21"/>
          <w:u w:val="none"/>
          <w:shd w:val="clear" w:color="auto" w:fill="auto"/>
          <w:vertAlign w:val="baseline"/>
        </w:rPr>
        <w:t>是一种新发现的生物分子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它由一小段</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为支架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上面连着多糖类分子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研究发现</w:t>
      </w:r>
      <w:r>
        <w:rPr>
          <w:rFonts w:ascii="Times New Roman" w:hAnsi="Times New Roman" w:eastAsia="Times New Roman" w:cs="Times New Roman"/>
          <w:color w:val="000000"/>
          <w:sz w:val="21"/>
          <w:u w:val="none"/>
          <w:shd w:val="clear" w:color="auto" w:fill="auto"/>
          <w:vertAlign w:val="baseline"/>
        </w:rPr>
        <w:t xml:space="preserve">，glycoRNA </w:t>
      </w:r>
      <w:r>
        <w:rPr>
          <w:rFonts w:ascii="宋体" w:hAnsi="宋体" w:eastAsia="宋体" w:cs="宋体"/>
          <w:color w:val="000000"/>
          <w:sz w:val="21"/>
          <w:u w:val="none"/>
          <w:shd w:val="clear" w:color="auto" w:fill="auto"/>
          <w:vertAlign w:val="baseline"/>
        </w:rPr>
        <w:t>主要富集在活细胞的细胞膜表面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推测可能与细胞间信息传递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细胞表面的识别等有关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下列相关叙述错误的是</w:t>
      </w:r>
      <w:r>
        <w:rPr>
          <w:rFonts w:ascii="Times New Roman" w:hAnsi="Times New Roman" w:eastAsia="Times New Roman" w:cs="Times New Roman"/>
          <w:color w:val="000000"/>
          <w:sz w:val="21"/>
          <w:u w:val="none"/>
          <w:shd w:val="clear" w:color="auto" w:fill="auto"/>
          <w:vertAlign w:val="baseline"/>
        </w:rPr>
        <w:t>（    ）</w:t>
      </w:r>
    </w:p>
    <w:p w14:paraId="66CE28AC">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细胞膜上的糖被是由糖蛋白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糖脂和</w:t>
      </w:r>
      <w:r>
        <w:rPr>
          <w:rFonts w:ascii="Times New Roman" w:hAnsi="Times New Roman" w:eastAsia="Times New Roman" w:cs="Times New Roman"/>
          <w:color w:val="000000"/>
          <w:sz w:val="21"/>
          <w:u w:val="none"/>
          <w:shd w:val="clear" w:color="auto" w:fill="auto"/>
          <w:vertAlign w:val="baseline"/>
        </w:rPr>
        <w:t xml:space="preserve"> glycoRNA </w:t>
      </w:r>
      <w:r>
        <w:rPr>
          <w:rFonts w:ascii="宋体" w:hAnsi="宋体" w:eastAsia="宋体" w:cs="宋体"/>
          <w:color w:val="000000"/>
          <w:sz w:val="21"/>
          <w:u w:val="none"/>
          <w:shd w:val="clear" w:color="auto" w:fill="auto"/>
          <w:vertAlign w:val="baseline"/>
        </w:rPr>
        <w:t>等构成的</w:t>
      </w:r>
    </w:p>
    <w:p w14:paraId="06E5C73D">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B．glycoRNA</w:t>
      </w:r>
      <w:r>
        <w:rPr>
          <w:rFonts w:ascii="宋体" w:hAnsi="宋体" w:eastAsia="宋体" w:cs="宋体"/>
          <w:color w:val="000000"/>
          <w:sz w:val="21"/>
          <w:u w:val="none"/>
          <w:shd w:val="clear" w:color="auto" w:fill="auto"/>
          <w:vertAlign w:val="baseline"/>
        </w:rPr>
        <w:t>与胞间连丝均可实现物质运输和信息交流</w:t>
      </w:r>
    </w:p>
    <w:p w14:paraId="2691DA62">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细胞膜上含有磷元素的物质不仅有磷脂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还有</w:t>
      </w:r>
      <w:r>
        <w:rPr>
          <w:rFonts w:ascii="Times New Roman" w:hAnsi="Times New Roman" w:eastAsia="Times New Roman" w:cs="Times New Roman"/>
          <w:color w:val="000000"/>
          <w:sz w:val="21"/>
          <w:u w:val="none"/>
          <w:shd w:val="clear" w:color="auto" w:fill="auto"/>
          <w:vertAlign w:val="baseline"/>
        </w:rPr>
        <w:t>glycoRNA</w:t>
      </w:r>
    </w:p>
    <w:p w14:paraId="6FDCFA10">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细胞膜功能的复杂程度主要与</w:t>
      </w:r>
      <w:r>
        <w:rPr>
          <w:rFonts w:ascii="Times New Roman" w:hAnsi="Times New Roman" w:eastAsia="Times New Roman" w:cs="Times New Roman"/>
          <w:color w:val="000000"/>
          <w:sz w:val="21"/>
          <w:u w:val="none"/>
          <w:shd w:val="clear" w:color="auto" w:fill="auto"/>
          <w:vertAlign w:val="baseline"/>
        </w:rPr>
        <w:t xml:space="preserve"> glycoRNA</w:t>
      </w:r>
      <w:r>
        <w:rPr>
          <w:rFonts w:ascii="宋体" w:hAnsi="宋体" w:eastAsia="宋体" w:cs="宋体"/>
          <w:color w:val="000000"/>
          <w:sz w:val="21"/>
          <w:u w:val="none"/>
          <w:shd w:val="clear" w:color="auto" w:fill="auto"/>
          <w:vertAlign w:val="baseline"/>
        </w:rPr>
        <w:t>的种类和数量有关</w:t>
      </w:r>
    </w:p>
    <w:p w14:paraId="452E8ECE">
      <w:pPr>
        <w:pStyle w:val="2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如图甲表示某蛋白质的肽链结构示意图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其中数字表示氨基酸序号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虚线表示两个</w:t>
      </w:r>
      <w:r>
        <w:rPr>
          <w:rFonts w:ascii="Times New Roman" w:hAnsi="Times New Roman" w:eastAsia="Times New Roman" w:cs="Times New Roman"/>
          <w:color w:val="000000"/>
          <w:sz w:val="21"/>
          <w:u w:val="none"/>
          <w:shd w:val="clear" w:color="auto" w:fill="auto"/>
          <w:vertAlign w:val="baseline"/>
        </w:rPr>
        <w:t>-SH</w:t>
      </w:r>
      <w:r>
        <w:rPr>
          <w:rFonts w:ascii="宋体" w:hAnsi="宋体" w:eastAsia="宋体" w:cs="宋体"/>
          <w:color w:val="000000"/>
          <w:sz w:val="21"/>
          <w:u w:val="none"/>
          <w:shd w:val="clear" w:color="auto" w:fill="auto"/>
          <w:vertAlign w:val="baseline"/>
        </w:rPr>
        <w:t>脱去两个</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形成的二硫键</w:t>
      </w:r>
      <w:r>
        <w:rPr>
          <w:rFonts w:ascii="Times New Roman" w:hAnsi="Times New Roman" w:eastAsia="Times New Roman" w:cs="Times New Roman"/>
          <w:color w:val="000000"/>
          <w:sz w:val="21"/>
          <w:u w:val="none"/>
          <w:shd w:val="clear" w:color="auto" w:fill="auto"/>
          <w:vertAlign w:val="baseline"/>
        </w:rPr>
        <w:t>（-S-S-），</w:t>
      </w:r>
      <w:r>
        <w:rPr>
          <w:rFonts w:ascii="宋体" w:hAnsi="宋体" w:eastAsia="宋体" w:cs="宋体"/>
          <w:color w:val="000000"/>
          <w:sz w:val="21"/>
          <w:u w:val="none"/>
          <w:shd w:val="clear" w:color="auto" w:fill="auto"/>
          <w:vertAlign w:val="baseline"/>
        </w:rPr>
        <w:t>如图乙表示该肽链的部分放大图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78760C88">
      <w:pPr>
        <w:pStyle w:val="23"/>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143250" cy="1047750"/>
            <wp:effectExtent l="0" t="0" r="6350" b="6350"/>
            <wp:docPr id="189" name="_x0000_i135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_x0000_i1354" descr="试题资源网 stzy.com"/>
                    <pic:cNvPicPr>
                      <a:picLocks noChangeAspect="1"/>
                    </pic:cNvPicPr>
                  </pic:nvPicPr>
                  <pic:blipFill>
                    <a:blip r:embed="rId14"/>
                    <a:stretch>
                      <a:fillRect/>
                    </a:stretch>
                  </pic:blipFill>
                  <pic:spPr>
                    <a:xfrm>
                      <a:off x="0" y="0"/>
                      <a:ext cx="3143250" cy="1047750"/>
                    </a:xfrm>
                    <a:prstGeom prst="rect">
                      <a:avLst/>
                    </a:prstGeom>
                  </pic:spPr>
                </pic:pic>
              </a:graphicData>
            </a:graphic>
          </wp:inline>
        </w:drawing>
      </w:r>
    </w:p>
    <w:p w14:paraId="52A7F1D5">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该蛋白质是由四条肽链构成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是由</w:t>
      </w:r>
      <w:r>
        <w:rPr>
          <w:rFonts w:ascii="Times New Roman" w:hAnsi="Times New Roman" w:eastAsia="Times New Roman" w:cs="Times New Roman"/>
          <w:color w:val="000000"/>
          <w:sz w:val="21"/>
          <w:u w:val="none"/>
          <w:shd w:val="clear" w:color="auto" w:fill="auto"/>
          <w:vertAlign w:val="baseline"/>
        </w:rPr>
        <w:t>124</w:t>
      </w:r>
      <w:r>
        <w:rPr>
          <w:rFonts w:ascii="宋体" w:hAnsi="宋体" w:eastAsia="宋体" w:cs="宋体"/>
          <w:color w:val="000000"/>
          <w:sz w:val="21"/>
          <w:u w:val="none"/>
          <w:shd w:val="clear" w:color="auto" w:fill="auto"/>
          <w:vertAlign w:val="baseline"/>
        </w:rPr>
        <w:t>个氨基酸脱去</w:t>
      </w:r>
      <w:r>
        <w:rPr>
          <w:rFonts w:ascii="Times New Roman" w:hAnsi="Times New Roman" w:eastAsia="Times New Roman" w:cs="Times New Roman"/>
          <w:color w:val="000000"/>
          <w:sz w:val="21"/>
          <w:u w:val="none"/>
          <w:shd w:val="clear" w:color="auto" w:fill="auto"/>
          <w:vertAlign w:val="baseline"/>
        </w:rPr>
        <w:t>120</w:t>
      </w:r>
      <w:r>
        <w:rPr>
          <w:rFonts w:ascii="宋体" w:hAnsi="宋体" w:eastAsia="宋体" w:cs="宋体"/>
          <w:color w:val="000000"/>
          <w:sz w:val="21"/>
          <w:u w:val="none"/>
          <w:shd w:val="clear" w:color="auto" w:fill="auto"/>
          <w:vertAlign w:val="baseline"/>
        </w:rPr>
        <w:t>分子水缩合而成的</w:t>
      </w:r>
    </w:p>
    <w:p w14:paraId="471AB068">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图乙所示结构中含有的</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基是</w:t>
      </w:r>
      <w:r>
        <w:rPr>
          <w:rFonts w:ascii="Times New Roman" w:hAnsi="Times New Roman" w:eastAsia="Times New Roman" w:cs="Times New Roman"/>
          <w:color w:val="000000"/>
          <w:sz w:val="21"/>
          <w:u w:val="none"/>
          <w:shd w:val="clear" w:color="auto" w:fill="auto"/>
          <w:vertAlign w:val="baseline"/>
        </w:rPr>
        <w:t>①②④⑥⑧⑨，③⑤⑦</w:t>
      </w:r>
      <w:r>
        <w:rPr>
          <w:rFonts w:ascii="宋体" w:hAnsi="宋体" w:eastAsia="宋体" w:cs="宋体"/>
          <w:color w:val="000000"/>
          <w:sz w:val="21"/>
          <w:u w:val="none"/>
          <w:shd w:val="clear" w:color="auto" w:fill="auto"/>
          <w:vertAlign w:val="baseline"/>
        </w:rPr>
        <w:t>中含有肽键</w:t>
      </w:r>
    </w:p>
    <w:p w14:paraId="019ABA89">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从图乙可推知该蛋白质至少含有</w:t>
      </w:r>
      <w:r>
        <w:rPr>
          <w:rFonts w:ascii="Times New Roman" w:hAnsi="Times New Roman" w:eastAsia="Times New Roman" w:cs="Times New Roman"/>
          <w:color w:val="000000"/>
          <w:sz w:val="21"/>
          <w:u w:val="none"/>
          <w:shd w:val="clear" w:color="auto" w:fill="auto"/>
          <w:vertAlign w:val="baseline"/>
        </w:rPr>
        <w:t>125</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原子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至少含有</w:t>
      </w:r>
      <w:r>
        <w:rPr>
          <w:rFonts w:ascii="Times New Roman" w:hAnsi="Times New Roman" w:eastAsia="Times New Roman" w:cs="Times New Roman"/>
          <w:color w:val="000000"/>
          <w:sz w:val="21"/>
          <w:u w:val="none"/>
          <w:shd w:val="clear" w:color="auto" w:fill="auto"/>
          <w:vertAlign w:val="baseline"/>
        </w:rPr>
        <w:t>129</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原子</w:t>
      </w:r>
    </w:p>
    <w:p w14:paraId="1878E42A">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该蛋白质的相对分子质量比组成它的氨基酸的相对分子质量之和少</w:t>
      </w:r>
      <w:r>
        <w:rPr>
          <w:rFonts w:ascii="Times New Roman" w:hAnsi="Times New Roman" w:eastAsia="Times New Roman" w:cs="Times New Roman"/>
          <w:color w:val="000000"/>
          <w:sz w:val="21"/>
          <w:u w:val="none"/>
          <w:shd w:val="clear" w:color="auto" w:fill="auto"/>
          <w:vertAlign w:val="baseline"/>
        </w:rPr>
        <w:t>2220</w:t>
      </w:r>
    </w:p>
    <w:p w14:paraId="208D7D5E">
      <w:pPr>
        <w:pStyle w:val="6"/>
      </w:pPr>
    </w:p>
    <w:p w14:paraId="7A1AC8F6">
      <w:pPr>
        <w:pStyle w:val="7"/>
        <w:spacing w:before="200" w:beforeAutospacing="0" w:after="200" w:afterAutospacing="0"/>
      </w:pPr>
      <w:r>
        <w:t>二、非选择题</w:t>
      </w:r>
    </w:p>
    <w:p w14:paraId="16E2E7F3">
      <w:pPr>
        <w:pStyle w:val="2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如图是显微镜下观察到的几种细胞或组织图像</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中细胞取自人的血液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请据图回答</w:t>
      </w:r>
      <w:r>
        <w:rPr>
          <w:rFonts w:ascii="Times New Roman" w:hAnsi="Times New Roman" w:eastAsia="Times New Roman" w:cs="Times New Roman"/>
          <w:color w:val="000000"/>
          <w:sz w:val="21"/>
          <w:u w:val="none"/>
          <w:shd w:val="clear" w:color="auto" w:fill="auto"/>
          <w:vertAlign w:val="baseline"/>
        </w:rPr>
        <w:t>：</w:t>
      </w:r>
    </w:p>
    <w:p w14:paraId="7A5887F8">
      <w:pPr>
        <w:pStyle w:val="2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971925" cy="1304925"/>
            <wp:effectExtent l="0" t="0" r="3175" b="3175"/>
            <wp:docPr id="190" name="_x0000_i135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_x0000_i1355" descr="试题资源网 stzy.com"/>
                    <pic:cNvPicPr>
                      <a:picLocks noChangeAspect="1"/>
                    </pic:cNvPicPr>
                  </pic:nvPicPr>
                  <pic:blipFill>
                    <a:blip r:embed="rId15"/>
                    <a:stretch>
                      <a:fillRect/>
                    </a:stretch>
                  </pic:blipFill>
                  <pic:spPr>
                    <a:xfrm>
                      <a:off x="0" y="0"/>
                      <a:ext cx="3971925" cy="1304925"/>
                    </a:xfrm>
                    <a:prstGeom prst="rect">
                      <a:avLst/>
                    </a:prstGeom>
                  </pic:spPr>
                </pic:pic>
              </a:graphicData>
            </a:graphic>
          </wp:inline>
        </w:drawing>
      </w:r>
    </w:p>
    <w:p w14:paraId="726226FE">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从结构来看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病毒不同于以上各种细胞的显著特点是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3B9664A0">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依据</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将上图细胞分为原核细胞和真核细胞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其中属于原核细胞的是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填字母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此类细胞的</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主要存在于</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从细胞的结构来看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上述细胞都具有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至少答两点</w:t>
      </w:r>
      <w:r>
        <w:rPr>
          <w:rFonts w:ascii="Times New Roman" w:hAnsi="Times New Roman" w:eastAsia="Times New Roman" w:cs="Times New Roman"/>
          <w:color w:val="000000"/>
          <w:sz w:val="21"/>
          <w:u w:val="none"/>
          <w:shd w:val="clear" w:color="auto" w:fill="auto"/>
          <w:vertAlign w:val="baseline"/>
        </w:rPr>
        <w:t>）。</w:t>
      </w:r>
    </w:p>
    <w:p w14:paraId="55046BA3">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能进行光合作用的物质基础是细胞内含有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色素名称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和相关的酶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因而它是一类自养生物</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属于</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异养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型生物</w:t>
      </w:r>
      <w:r>
        <w:rPr>
          <w:rFonts w:ascii="Times New Roman" w:hAnsi="Times New Roman" w:eastAsia="Times New Roman" w:cs="Times New Roman"/>
          <w:color w:val="000000"/>
          <w:sz w:val="21"/>
          <w:u w:val="none"/>
          <w:shd w:val="clear" w:color="auto" w:fill="auto"/>
          <w:vertAlign w:val="baseline"/>
        </w:rPr>
        <w:t>。</w:t>
      </w:r>
    </w:p>
    <w:p w14:paraId="12796366">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从生命系统的结构层次来看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病毒</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不属于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生命系统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与植物相比</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不具有的结构层次包括</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在一条小河中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所有</w:t>
      </w:r>
      <w:r>
        <w:rPr>
          <w:rFonts w:ascii="Times New Roman" w:hAnsi="Times New Roman" w:eastAsia="Times New Roman" w:cs="Times New Roman"/>
          <w:color w:val="000000"/>
          <w:sz w:val="21"/>
          <w:u w:val="none"/>
          <w:shd w:val="clear" w:color="auto" w:fill="auto"/>
          <w:vertAlign w:val="baseline"/>
        </w:rPr>
        <w:t>A</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一个种群</w:t>
      </w:r>
      <w:r>
        <w:rPr>
          <w:rFonts w:ascii="Times New Roman" w:hAnsi="Times New Roman" w:eastAsia="Times New Roman" w:cs="Times New Roman"/>
          <w:color w:val="000000"/>
          <w:sz w:val="21"/>
          <w:u w:val="none"/>
          <w:shd w:val="clear" w:color="auto" w:fill="auto"/>
          <w:vertAlign w:val="baseline"/>
        </w:rPr>
        <w:t>。</w:t>
      </w:r>
    </w:p>
    <w:p w14:paraId="073EE787">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上图</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填字母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中的细胞虽然是真核细胞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但也可能不存在细胞核</w:t>
      </w:r>
      <w:r>
        <w:rPr>
          <w:rFonts w:ascii="Times New Roman" w:hAnsi="Times New Roman" w:eastAsia="Times New Roman" w:cs="Times New Roman"/>
          <w:color w:val="000000"/>
          <w:sz w:val="21"/>
          <w:u w:val="none"/>
          <w:shd w:val="clear" w:color="auto" w:fill="auto"/>
          <w:vertAlign w:val="baseline"/>
        </w:rPr>
        <w:t>。</w:t>
      </w:r>
    </w:p>
    <w:p w14:paraId="71AF888F">
      <w:pPr>
        <w:pStyle w:val="2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下图为高等动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植物细胞局部亚显微结构拼接示意图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请据图回答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中填序号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横线上填名称</w:t>
      </w:r>
      <w:r>
        <w:rPr>
          <w:rFonts w:ascii="Times New Roman" w:hAnsi="Times New Roman" w:eastAsia="Times New Roman" w:cs="Times New Roman"/>
          <w:color w:val="000000"/>
          <w:sz w:val="21"/>
          <w:u w:val="none"/>
          <w:shd w:val="clear" w:color="auto" w:fill="auto"/>
          <w:vertAlign w:val="baseline"/>
        </w:rPr>
        <w:t>)。</w:t>
      </w:r>
    </w:p>
    <w:p w14:paraId="73801480">
      <w:pPr>
        <w:pStyle w:val="2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009900" cy="2085975"/>
            <wp:effectExtent l="0" t="0" r="0" b="9525"/>
            <wp:docPr id="191" name="_x0000_i135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_x0000_i1356" descr="试题资源网 stzy.com"/>
                    <pic:cNvPicPr>
                      <a:picLocks noChangeAspect="1"/>
                    </pic:cNvPicPr>
                  </pic:nvPicPr>
                  <pic:blipFill>
                    <a:blip r:embed="rId16"/>
                    <a:stretch>
                      <a:fillRect/>
                    </a:stretch>
                  </pic:blipFill>
                  <pic:spPr>
                    <a:xfrm>
                      <a:off x="0" y="0"/>
                      <a:ext cx="3009900" cy="2085975"/>
                    </a:xfrm>
                    <a:prstGeom prst="rect">
                      <a:avLst/>
                    </a:prstGeom>
                  </pic:spPr>
                </pic:pic>
              </a:graphicData>
            </a:graphic>
          </wp:inline>
        </w:drawing>
      </w:r>
    </w:p>
    <w:p w14:paraId="31F0F805">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科学家分离各种细胞器的常用方法是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与高等植物相比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高等动物细胞特有的结构是</w:t>
      </w:r>
      <w:r>
        <w:rPr>
          <w:rFonts w:ascii="Times New Roman" w:hAnsi="Times New Roman" w:eastAsia="Times New Roman" w:cs="Times New Roman"/>
          <w:color w:val="000000"/>
          <w:sz w:val="21"/>
          <w:u w:val="none"/>
          <w:shd w:val="clear" w:color="auto" w:fill="auto"/>
          <w:vertAlign w:val="baseline"/>
        </w:rPr>
        <w:t>[ ]</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它与细胞的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有关</w:t>
      </w:r>
      <w:r>
        <w:rPr>
          <w:rFonts w:ascii="Times New Roman" w:hAnsi="Times New Roman" w:eastAsia="Times New Roman" w:cs="Times New Roman"/>
          <w:color w:val="000000"/>
          <w:sz w:val="21"/>
          <w:u w:val="none"/>
          <w:shd w:val="clear" w:color="auto" w:fill="auto"/>
          <w:vertAlign w:val="baseline"/>
        </w:rPr>
        <w:t>。</w:t>
      </w:r>
    </w:p>
    <w:p w14:paraId="3635E510">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图中具有双层膜的结构有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填代号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的功能是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44801EB1">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细胞内</w:t>
      </w:r>
      <w:r>
        <w:rPr>
          <w:rFonts w:ascii="Times New Roman" w:hAnsi="Times New Roman" w:eastAsia="Times New Roman" w:cs="Times New Roman"/>
          <w:color w:val="000000"/>
          <w:sz w:val="21"/>
          <w:u w:val="none"/>
          <w:shd w:val="clear" w:color="auto" w:fill="auto"/>
          <w:vertAlign w:val="baseline"/>
        </w:rPr>
        <w:t xml:space="preserve"> </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填代号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起着重要的交通枢纽作用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该细胞器的功能是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43F1A05D">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（4）⑩</w:t>
      </w:r>
      <w:r>
        <w:rPr>
          <w:rFonts w:ascii="宋体" w:hAnsi="宋体" w:eastAsia="宋体" w:cs="宋体"/>
          <w:color w:val="000000"/>
          <w:sz w:val="21"/>
          <w:u w:val="none"/>
          <w:shd w:val="clear" w:color="auto" w:fill="auto"/>
          <w:vertAlign w:val="baseline"/>
        </w:rPr>
        <w:t>高度螺旋化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缩短变粗为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其与</w:t>
      </w:r>
      <w:r>
        <w:rPr>
          <w:rFonts w:ascii="Times New Roman" w:hAnsi="Times New Roman" w:eastAsia="Times New Roman" w:cs="Times New Roman"/>
          <w:color w:val="000000"/>
          <w:sz w:val="21"/>
          <w:u w:val="none"/>
          <w:shd w:val="clear" w:color="auto" w:fill="auto"/>
          <w:vertAlign w:val="baseline"/>
        </w:rPr>
        <w:t>⑩</w:t>
      </w:r>
      <w:r>
        <w:rPr>
          <w:rFonts w:ascii="宋体" w:hAnsi="宋体" w:eastAsia="宋体" w:cs="宋体"/>
          <w:color w:val="000000"/>
          <w:sz w:val="21"/>
          <w:u w:val="none"/>
          <w:shd w:val="clear" w:color="auto" w:fill="auto"/>
          <w:vertAlign w:val="baseline"/>
        </w:rPr>
        <w:t>的关系是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。⑩</w:t>
      </w:r>
      <w:r>
        <w:rPr>
          <w:rFonts w:ascii="宋体" w:hAnsi="宋体" w:eastAsia="宋体" w:cs="宋体"/>
          <w:color w:val="000000"/>
          <w:sz w:val="21"/>
          <w:u w:val="none"/>
          <w:shd w:val="clear" w:color="auto" w:fill="auto"/>
          <w:vertAlign w:val="baseline"/>
        </w:rPr>
        <w:t>彻底水解可以得到的物质主要有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5607017D">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氨基酸</w:t>
      </w:r>
      <w:r>
        <w:rPr>
          <w:rFonts w:ascii="Times New Roman" w:hAnsi="Times New Roman" w:eastAsia="Times New Roman" w:cs="Times New Roman"/>
          <w:color w:val="000000"/>
          <w:sz w:val="21"/>
          <w:u w:val="none"/>
          <w:shd w:val="clear" w:color="auto" w:fill="auto"/>
          <w:vertAlign w:val="baseline"/>
        </w:rPr>
        <w:t xml:space="preserve"> B．</w:t>
      </w:r>
      <w:r>
        <w:rPr>
          <w:rFonts w:ascii="宋体" w:hAnsi="宋体" w:eastAsia="宋体" w:cs="宋体"/>
          <w:color w:val="000000"/>
          <w:sz w:val="21"/>
          <w:u w:val="none"/>
          <w:shd w:val="clear" w:color="auto" w:fill="auto"/>
          <w:vertAlign w:val="baseline"/>
        </w:rPr>
        <w:t>磷酸</w:t>
      </w:r>
      <w:r>
        <w:rPr>
          <w:rFonts w:ascii="Times New Roman" w:hAnsi="Times New Roman" w:eastAsia="Times New Roman" w:cs="Times New Roman"/>
          <w:color w:val="000000"/>
          <w:sz w:val="21"/>
          <w:u w:val="none"/>
          <w:shd w:val="clear" w:color="auto" w:fill="auto"/>
          <w:vertAlign w:val="baseline"/>
        </w:rPr>
        <w:t>    C．</w:t>
      </w:r>
      <w:r>
        <w:rPr>
          <w:rFonts w:ascii="宋体" w:hAnsi="宋体" w:eastAsia="宋体" w:cs="宋体"/>
          <w:color w:val="000000"/>
          <w:sz w:val="21"/>
          <w:u w:val="none"/>
          <w:shd w:val="clear" w:color="auto" w:fill="auto"/>
          <w:vertAlign w:val="baseline"/>
        </w:rPr>
        <w:t>脱氧核糖</w:t>
      </w:r>
      <w:r>
        <w:rPr>
          <w:rFonts w:ascii="Times New Roman" w:hAnsi="Times New Roman" w:eastAsia="Times New Roman" w:cs="Times New Roman"/>
          <w:color w:val="000000"/>
          <w:sz w:val="21"/>
          <w:u w:val="none"/>
          <w:shd w:val="clear" w:color="auto" w:fill="auto"/>
          <w:vertAlign w:val="baseline"/>
        </w:rPr>
        <w:t>    D．</w:t>
      </w:r>
      <w:r>
        <w:rPr>
          <w:rFonts w:ascii="宋体" w:hAnsi="宋体" w:eastAsia="宋体" w:cs="宋体"/>
          <w:color w:val="000000"/>
          <w:sz w:val="21"/>
          <w:u w:val="none"/>
          <w:shd w:val="clear" w:color="auto" w:fill="auto"/>
          <w:vertAlign w:val="baseline"/>
        </w:rPr>
        <w:t>含氮碱基</w:t>
      </w:r>
      <w:r>
        <w:rPr>
          <w:rFonts w:ascii="Times New Roman" w:hAnsi="Times New Roman" w:eastAsia="Times New Roman" w:cs="Times New Roman"/>
          <w:color w:val="000000"/>
          <w:sz w:val="21"/>
          <w:u w:val="none"/>
          <w:shd w:val="clear" w:color="auto" w:fill="auto"/>
          <w:vertAlign w:val="baseline"/>
        </w:rPr>
        <w:t>  E.</w:t>
      </w:r>
      <w:r>
        <w:rPr>
          <w:rFonts w:ascii="宋体" w:hAnsi="宋体" w:eastAsia="宋体" w:cs="宋体"/>
          <w:color w:val="000000"/>
          <w:sz w:val="21"/>
          <w:u w:val="none"/>
          <w:shd w:val="clear" w:color="auto" w:fill="auto"/>
          <w:vertAlign w:val="baseline"/>
        </w:rPr>
        <w:t>核酸</w:t>
      </w:r>
      <w:r>
        <w:rPr>
          <w:rFonts w:ascii="Times New Roman" w:hAnsi="Times New Roman" w:eastAsia="Times New Roman" w:cs="Times New Roman"/>
          <w:color w:val="000000"/>
          <w:sz w:val="21"/>
          <w:u w:val="none"/>
          <w:shd w:val="clear" w:color="auto" w:fill="auto"/>
          <w:vertAlign w:val="baseline"/>
        </w:rPr>
        <w:t>   F.</w:t>
      </w:r>
      <w:r>
        <w:rPr>
          <w:rFonts w:ascii="宋体" w:hAnsi="宋体" w:eastAsia="宋体" w:cs="宋体"/>
          <w:color w:val="000000"/>
          <w:sz w:val="21"/>
          <w:u w:val="none"/>
          <w:shd w:val="clear" w:color="auto" w:fill="auto"/>
          <w:vertAlign w:val="baseline"/>
        </w:rPr>
        <w:t>核糖</w:t>
      </w:r>
    </w:p>
    <w:p w14:paraId="684BC04C">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细胞内的叶绿体是一种动态的细胞器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随光照强度的变化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其在细胞中分布的位置也会发生改变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该过程称为叶绿体定位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下图表示在不同光照下叶肉细胞中叶绿体分布情况</w:t>
      </w:r>
      <w:r>
        <w:rPr>
          <w:rFonts w:ascii="Times New Roman" w:hAnsi="Times New Roman" w:eastAsia="Times New Roman" w:cs="Times New Roman"/>
          <w:color w:val="000000"/>
          <w:sz w:val="21"/>
          <w:u w:val="none"/>
          <w:shd w:val="clear" w:color="auto" w:fill="auto"/>
          <w:vertAlign w:val="baseline"/>
        </w:rPr>
        <w:t>。</w:t>
      </w:r>
    </w:p>
    <w:p w14:paraId="0096D83B">
      <w:pPr>
        <w:pStyle w:val="2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381250" cy="1047750"/>
            <wp:effectExtent l="0" t="0" r="6350" b="6350"/>
            <wp:docPr id="192" name="_x0000_i135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_x0000_i1357" descr="试题资源网 stzy.com"/>
                    <pic:cNvPicPr>
                      <a:picLocks noChangeAspect="1"/>
                    </pic:cNvPicPr>
                  </pic:nvPicPr>
                  <pic:blipFill>
                    <a:blip r:embed="rId17"/>
                    <a:stretch>
                      <a:fillRect/>
                    </a:stretch>
                  </pic:blipFill>
                  <pic:spPr>
                    <a:xfrm>
                      <a:off x="0" y="0"/>
                      <a:ext cx="2381250" cy="1047750"/>
                    </a:xfrm>
                    <a:prstGeom prst="rect">
                      <a:avLst/>
                    </a:prstGeom>
                  </pic:spPr>
                </pic:pic>
              </a:graphicData>
            </a:graphic>
          </wp:inline>
        </w:drawing>
      </w:r>
    </w:p>
    <w:p w14:paraId="41FD95BF">
      <w:pPr>
        <w:pStyle w:val="25"/>
        <w:spacing w:line="320" w:lineRule="auto"/>
        <w:jc w:val="left"/>
        <w:textAlignment w:val="center"/>
        <w:rPr>
          <w:sz w:val="21"/>
        </w:rPr>
      </w:pPr>
      <w:r>
        <w:rPr>
          <w:rFonts w:ascii="宋体" w:hAnsi="宋体" w:eastAsia="宋体" w:cs="宋体"/>
          <w:color w:val="000000"/>
          <w:sz w:val="21"/>
          <w:u w:val="none"/>
          <w:shd w:val="clear" w:color="auto" w:fill="auto"/>
          <w:vertAlign w:val="baseline"/>
        </w:rPr>
        <w:t>据图分析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叶绿体定位的特点和意义是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在强光下</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4D3E2195">
      <w:pPr>
        <w:pStyle w:val="2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w:t>
      </w:r>
      <w:r>
        <w:rPr>
          <w:rFonts w:ascii="宋体" w:hAnsi="宋体" w:eastAsia="宋体" w:cs="宋体"/>
          <w:color w:val="000000"/>
          <w:sz w:val="21"/>
          <w:u w:val="none"/>
          <w:shd w:val="clear" w:color="auto" w:fill="auto"/>
          <w:vertAlign w:val="baseline"/>
        </w:rPr>
        <w:t>下图为细胞膜结构示意图</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表示细胞膜的两侧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请回答下列问题</w:t>
      </w:r>
      <w:r>
        <w:rPr>
          <w:rFonts w:ascii="Times New Roman" w:hAnsi="Times New Roman" w:eastAsia="Times New Roman" w:cs="Times New Roman"/>
          <w:color w:val="000000"/>
          <w:sz w:val="21"/>
          <w:u w:val="none"/>
          <w:shd w:val="clear" w:color="auto" w:fill="auto"/>
          <w:vertAlign w:val="baseline"/>
        </w:rPr>
        <w:t>。</w:t>
      </w:r>
    </w:p>
    <w:p w14:paraId="569FA9C5">
      <w:pPr>
        <w:pStyle w:val="2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095500" cy="1209675"/>
            <wp:effectExtent l="0" t="0" r="0" b="9525"/>
            <wp:docPr id="193" name="_x0000_i135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_x0000_i1358" descr="试题资源网 stzy.com"/>
                    <pic:cNvPicPr>
                      <a:picLocks noChangeAspect="1"/>
                    </pic:cNvPicPr>
                  </pic:nvPicPr>
                  <pic:blipFill>
                    <a:blip r:embed="rId18"/>
                    <a:stretch>
                      <a:fillRect/>
                    </a:stretch>
                  </pic:blipFill>
                  <pic:spPr>
                    <a:xfrm>
                      <a:off x="0" y="0"/>
                      <a:ext cx="2095500" cy="1209675"/>
                    </a:xfrm>
                    <a:prstGeom prst="rect">
                      <a:avLst/>
                    </a:prstGeom>
                  </pic:spPr>
                </pic:pic>
              </a:graphicData>
            </a:graphic>
          </wp:inline>
        </w:drawing>
      </w:r>
    </w:p>
    <w:p w14:paraId="6F2EE68D">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制备纯净的细胞膜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通常选取哺乳动物成熟的红细胞为材料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理由是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014810B7">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细胞膜的主要成分是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与植物细胞相比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动物细胞中还有的成分是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图中的结构模型为目前被公认的细胞膜模型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称为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037E9214">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填图中字母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侧是细胞膜的外侧</w:t>
      </w:r>
      <w:r>
        <w:rPr>
          <w:rFonts w:ascii="Times New Roman" w:hAnsi="Times New Roman" w:eastAsia="Times New Roman" w:cs="Times New Roman"/>
          <w:color w:val="000000"/>
          <w:sz w:val="21"/>
          <w:u w:val="none"/>
          <w:shd w:val="clear" w:color="auto" w:fill="auto"/>
          <w:vertAlign w:val="baseline"/>
        </w:rPr>
        <w:t>。</w:t>
      </w:r>
    </w:p>
    <w:p w14:paraId="1B39A48A">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胰岛</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细胞分泌的胰岛素作用于靶细胞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加速其对血糖的摄取和利用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从而降低血糖浓度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胰岛素作用于靶细胞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需要与靶细胞膜表面的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才能将信息传递到细胞内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除了通过激素传递信息之外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细胞间还可以通过</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等方式传递信息</w:t>
      </w:r>
      <w:r>
        <w:rPr>
          <w:rFonts w:ascii="Times New Roman" w:hAnsi="Times New Roman" w:eastAsia="Times New Roman" w:cs="Times New Roman"/>
          <w:color w:val="000000"/>
          <w:sz w:val="21"/>
          <w:u w:val="none"/>
          <w:shd w:val="clear" w:color="auto" w:fill="auto"/>
          <w:vertAlign w:val="baseline"/>
        </w:rPr>
        <w:t>。</w:t>
      </w:r>
    </w:p>
    <w:p w14:paraId="739AE62E">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下图表示</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浓度对梨树根部细胞物质跨膜运输的影响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植物根部吸收无机盐离子的主要跨膜运输方式对应下图的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体现的膜的功能特点是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3199D8E">
      <w:pPr>
        <w:pStyle w:val="2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619375" cy="1238250"/>
            <wp:effectExtent l="0" t="0" r="9525" b="6350"/>
            <wp:docPr id="194" name="_x0000_i135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_x0000_i1359" descr="试题资源网 stzy.com"/>
                    <pic:cNvPicPr>
                      <a:picLocks noChangeAspect="1"/>
                    </pic:cNvPicPr>
                  </pic:nvPicPr>
                  <pic:blipFill>
                    <a:blip r:embed="rId19"/>
                    <a:stretch>
                      <a:fillRect/>
                    </a:stretch>
                  </pic:blipFill>
                  <pic:spPr>
                    <a:xfrm>
                      <a:off x="0" y="0"/>
                      <a:ext cx="2619375" cy="1238250"/>
                    </a:xfrm>
                    <a:prstGeom prst="rect">
                      <a:avLst/>
                    </a:prstGeom>
                  </pic:spPr>
                </pic:pic>
              </a:graphicData>
            </a:graphic>
          </wp:inline>
        </w:drawing>
      </w:r>
    </w:p>
    <w:p w14:paraId="4728072A">
      <w:pPr>
        <w:pStyle w:val="2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冬季来临时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随着气温的逐渐降低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冬小麦体内发生了一系列适应低温的生理变化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为冬小麦在不同时期含水量变化关系图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为冬小麦根细胞中不同化合物的含量所占比例图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回答下列问题</w:t>
      </w:r>
      <w:r>
        <w:rPr>
          <w:rFonts w:ascii="Times New Roman" w:hAnsi="Times New Roman" w:eastAsia="Times New Roman" w:cs="Times New Roman"/>
          <w:color w:val="000000"/>
          <w:sz w:val="21"/>
          <w:u w:val="none"/>
          <w:shd w:val="clear" w:color="auto" w:fill="auto"/>
          <w:vertAlign w:val="baseline"/>
        </w:rPr>
        <w:t>：</w:t>
      </w:r>
    </w:p>
    <w:p w14:paraId="20A0AA92">
      <w:pPr>
        <w:pStyle w:val="2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52750" cy="1647825"/>
            <wp:effectExtent l="0" t="0" r="6350" b="3175"/>
            <wp:docPr id="195" name="_x0000_i136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_x0000_i1360" descr="试题资源网 stzy.com"/>
                    <pic:cNvPicPr>
                      <a:picLocks noChangeAspect="1"/>
                    </pic:cNvPicPr>
                  </pic:nvPicPr>
                  <pic:blipFill>
                    <a:blip r:embed="rId20"/>
                    <a:stretch>
                      <a:fillRect/>
                    </a:stretch>
                  </pic:blipFill>
                  <pic:spPr>
                    <a:xfrm>
                      <a:off x="0" y="0"/>
                      <a:ext cx="2952750" cy="1647825"/>
                    </a:xfrm>
                    <a:prstGeom prst="rect">
                      <a:avLst/>
                    </a:prstGeom>
                  </pic:spPr>
                </pic:pic>
              </a:graphicData>
            </a:graphic>
          </wp:inline>
        </w:drawing>
      </w:r>
    </w:p>
    <w:p w14:paraId="37C2D025">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水是极性分子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带正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负电荷的分子或离子都容易与之结合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这体现了自由水的作用是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细胞中结合水的存在形式主要是水与</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等物质结合</w:t>
      </w:r>
      <w:r>
        <w:rPr>
          <w:rFonts w:ascii="Times New Roman" w:hAnsi="Times New Roman" w:eastAsia="Times New Roman" w:cs="Times New Roman"/>
          <w:color w:val="000000"/>
          <w:sz w:val="21"/>
          <w:u w:val="none"/>
          <w:shd w:val="clear" w:color="auto" w:fill="auto"/>
          <w:vertAlign w:val="baseline"/>
        </w:rPr>
        <w:t>。</w:t>
      </w:r>
    </w:p>
    <w:p w14:paraId="5C329B28">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冬小麦在冬季来临前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细胞中自由水与结合水含量的比值</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以避免气温下降时</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过多导致结冰而损害自身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即冬小麦抗寒性</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减弱</w:t>
      </w:r>
      <w:r>
        <w:rPr>
          <w:rFonts w:ascii="Times New Roman" w:hAnsi="Times New Roman" w:eastAsia="Times New Roman" w:cs="Times New Roman"/>
          <w:color w:val="000000"/>
          <w:sz w:val="21"/>
          <w:u w:val="none"/>
          <w:shd w:val="clear" w:color="auto" w:fill="auto"/>
          <w:vertAlign w:val="baseline"/>
        </w:rPr>
        <w:t>”）。</w:t>
      </w:r>
    </w:p>
    <w:p w14:paraId="70061B21">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若图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丁均代表有机物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则其中最可能代表蛋白质的是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组成细胞的各种元素大多以</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的形式存在</w:t>
      </w:r>
      <w:r>
        <w:rPr>
          <w:rFonts w:ascii="Times New Roman" w:hAnsi="Times New Roman" w:eastAsia="Times New Roman" w:cs="Times New Roman"/>
          <w:color w:val="000000"/>
          <w:sz w:val="21"/>
          <w:u w:val="none"/>
          <w:shd w:val="clear" w:color="auto" w:fill="auto"/>
          <w:vertAlign w:val="baseline"/>
        </w:rPr>
        <w:t>。</w:t>
      </w:r>
    </w:p>
    <w:p w14:paraId="4242C462">
      <w:pPr>
        <w:pStyle w:val="2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水熊虫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是迄今为止发现的生命力最为顽强的动物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当环境恶化时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水熊虫会自行脱掉体内</w:t>
      </w:r>
      <w:r>
        <w:rPr>
          <w:rFonts w:ascii="Times New Roman" w:hAnsi="Times New Roman" w:eastAsia="Times New Roman" w:cs="Times New Roman"/>
          <w:color w:val="000000"/>
          <w:sz w:val="21"/>
          <w:u w:val="none"/>
          <w:shd w:val="clear" w:color="auto" w:fill="auto"/>
          <w:vertAlign w:val="baseline"/>
        </w:rPr>
        <w:t>99%</w:t>
      </w:r>
      <w:r>
        <w:rPr>
          <w:rFonts w:ascii="宋体" w:hAnsi="宋体" w:eastAsia="宋体" w:cs="宋体"/>
          <w:color w:val="000000"/>
          <w:sz w:val="21"/>
          <w:u w:val="none"/>
          <w:shd w:val="clear" w:color="auto" w:fill="auto"/>
          <w:vertAlign w:val="baseline"/>
        </w:rPr>
        <w:t>的水分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身体缩小到正常情况的一半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处于假死状态的水熊虫的代谢率几乎降到零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甚至能耐受数小时的极低温度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直到环境改善为止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据研究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水熊虫进入隐生状态时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它们的体内会大量产生海藻糖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近年来发现在人体肾脏内也能合成海藻糖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回答下列问题</w:t>
      </w:r>
      <w:r>
        <w:rPr>
          <w:rFonts w:ascii="Times New Roman" w:hAnsi="Times New Roman" w:eastAsia="Times New Roman" w:cs="Times New Roman"/>
          <w:color w:val="000000"/>
          <w:sz w:val="21"/>
          <w:u w:val="none"/>
          <w:shd w:val="clear" w:color="auto" w:fill="auto"/>
          <w:vertAlign w:val="baseline"/>
        </w:rPr>
        <w:t>：</w:t>
      </w:r>
    </w:p>
    <w:p w14:paraId="33889064">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若要探究海藻糖是否为还原糖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应选取的试剂为斐林试剂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该试剂的正确使用方法是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AE0A67E">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有人认为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海藻糖可以保护细胞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使细胞免受低温造成的损伤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请设计实验方案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用于探究此假设是否成立</w:t>
      </w:r>
      <w:r>
        <w:rPr>
          <w:rFonts w:ascii="Times New Roman" w:hAnsi="Times New Roman" w:eastAsia="Times New Roman" w:cs="Times New Roman"/>
          <w:color w:val="000000"/>
          <w:sz w:val="21"/>
          <w:u w:val="none"/>
          <w:shd w:val="clear" w:color="auto" w:fill="auto"/>
          <w:vertAlign w:val="baseline"/>
        </w:rPr>
        <w:t>。</w:t>
      </w:r>
    </w:p>
    <w:p w14:paraId="332FB350">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为了确保实验的科学性和准确性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实验材料应选择具有</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特点的动物细胞</w:t>
      </w:r>
      <w:r>
        <w:rPr>
          <w:rFonts w:ascii="Times New Roman" w:hAnsi="Times New Roman" w:eastAsia="Times New Roman" w:cs="Times New Roman"/>
          <w:color w:val="000000"/>
          <w:sz w:val="21"/>
          <w:u w:val="none"/>
          <w:shd w:val="clear" w:color="auto" w:fill="auto"/>
          <w:vertAlign w:val="baseline"/>
        </w:rPr>
        <w:t>。</w:t>
      </w:r>
    </w:p>
    <w:p w14:paraId="7A3C6DE3">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含有海藻糖</w:t>
      </w:r>
      <w:r>
        <w:rPr>
          <w:rFonts w:ascii="Times New Roman" w:hAnsi="Times New Roman" w:eastAsia="Times New Roman" w:cs="Times New Roman"/>
          <w:color w:val="000000"/>
          <w:sz w:val="21"/>
          <w:u w:val="none"/>
          <w:shd w:val="clear" w:color="auto" w:fill="auto"/>
          <w:vertAlign w:val="baseline"/>
        </w:rPr>
        <w:t xml:space="preserve">    B．</w:t>
      </w:r>
      <w:r>
        <w:rPr>
          <w:rFonts w:ascii="宋体" w:hAnsi="宋体" w:eastAsia="宋体" w:cs="宋体"/>
          <w:color w:val="000000"/>
          <w:sz w:val="21"/>
          <w:u w:val="none"/>
          <w:shd w:val="clear" w:color="auto" w:fill="auto"/>
          <w:vertAlign w:val="baseline"/>
        </w:rPr>
        <w:t>能够合成海藻糖</w:t>
      </w:r>
      <w:r>
        <w:rPr>
          <w:rFonts w:ascii="Times New Roman" w:hAnsi="Times New Roman" w:eastAsia="Times New Roman" w:cs="Times New Roman"/>
          <w:color w:val="000000"/>
          <w:sz w:val="21"/>
          <w:u w:val="none"/>
          <w:shd w:val="clear" w:color="auto" w:fill="auto"/>
          <w:vertAlign w:val="baseline"/>
        </w:rPr>
        <w:t xml:space="preserve">    C．</w:t>
      </w:r>
      <w:r>
        <w:rPr>
          <w:rFonts w:ascii="宋体" w:hAnsi="宋体" w:eastAsia="宋体" w:cs="宋体"/>
          <w:color w:val="000000"/>
          <w:sz w:val="21"/>
          <w:u w:val="none"/>
          <w:shd w:val="clear" w:color="auto" w:fill="auto"/>
          <w:vertAlign w:val="baseline"/>
        </w:rPr>
        <w:t>不含海藻糖</w:t>
      </w:r>
      <w:r>
        <w:rPr>
          <w:rFonts w:ascii="Times New Roman" w:hAnsi="Times New Roman" w:eastAsia="Times New Roman" w:cs="Times New Roman"/>
          <w:color w:val="000000"/>
          <w:sz w:val="21"/>
          <w:u w:val="none"/>
          <w:shd w:val="clear" w:color="auto" w:fill="auto"/>
          <w:vertAlign w:val="baseline"/>
        </w:rPr>
        <w:t xml:space="preserve">    D．</w:t>
      </w:r>
      <w:r>
        <w:rPr>
          <w:rFonts w:ascii="宋体" w:hAnsi="宋体" w:eastAsia="宋体" w:cs="宋体"/>
          <w:color w:val="000000"/>
          <w:sz w:val="21"/>
          <w:u w:val="none"/>
          <w:shd w:val="clear" w:color="auto" w:fill="auto"/>
          <w:vertAlign w:val="baseline"/>
        </w:rPr>
        <w:t>不能合成海藻糖</w:t>
      </w:r>
    </w:p>
    <w:p w14:paraId="117807C0">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操作过程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提供的试剂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某浓度的海藻糖溶液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生理盐水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蒸馏水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其他实验器材充足</w:t>
      </w:r>
      <w:r>
        <w:rPr>
          <w:rFonts w:ascii="Times New Roman" w:hAnsi="Times New Roman" w:eastAsia="Times New Roman" w:cs="Times New Roman"/>
          <w:color w:val="000000"/>
          <w:sz w:val="21"/>
          <w:u w:val="none"/>
          <w:shd w:val="clear" w:color="auto" w:fill="auto"/>
          <w:vertAlign w:val="baseline"/>
        </w:rPr>
        <w:t>）</w:t>
      </w:r>
    </w:p>
    <w:p w14:paraId="79C0A939">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取适量某动物细胞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等分成甲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乙两组进行培养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以甲组为实验组</w:t>
      </w:r>
      <w:r>
        <w:rPr>
          <w:rFonts w:ascii="Times New Roman" w:hAnsi="Times New Roman" w:eastAsia="Times New Roman" w:cs="Times New Roman"/>
          <w:color w:val="000000"/>
          <w:sz w:val="21"/>
          <w:u w:val="none"/>
          <w:shd w:val="clear" w:color="auto" w:fill="auto"/>
          <w:vertAlign w:val="baseline"/>
        </w:rPr>
        <w:t>）；</w:t>
      </w:r>
    </w:p>
    <w:p w14:paraId="7A45B01B">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甲组培养液中加入一定量</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乙组培养液中加入</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57C39AA8">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两组均控制在相同的低温条件下冰冻数小时</w:t>
      </w:r>
      <w:r>
        <w:rPr>
          <w:rFonts w:ascii="Times New Roman" w:hAnsi="Times New Roman" w:eastAsia="Times New Roman" w:cs="Times New Roman"/>
          <w:color w:val="000000"/>
          <w:sz w:val="21"/>
          <w:u w:val="none"/>
          <w:shd w:val="clear" w:color="auto" w:fill="auto"/>
          <w:vertAlign w:val="baseline"/>
        </w:rPr>
        <w:t>；</w:t>
      </w:r>
    </w:p>
    <w:p w14:paraId="73AF8FF7">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Ⅳ．</w:t>
      </w:r>
      <w:r>
        <w:rPr>
          <w:rFonts w:ascii="宋体" w:hAnsi="宋体" w:eastAsia="宋体" w:cs="宋体"/>
          <w:color w:val="000000"/>
          <w:sz w:val="21"/>
          <w:u w:val="none"/>
          <w:shd w:val="clear" w:color="auto" w:fill="auto"/>
          <w:vertAlign w:val="baseline"/>
        </w:rPr>
        <w:t>观察甲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乙两组细胞生活状况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若假设成立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则实验结果应为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6DA278F7">
      <w:pPr>
        <w:pStyle w:val="29"/>
        <w:spacing w:before="600" w:after="600" w:afterAutospacing="0"/>
        <w:jc w:val="center"/>
      </w:pPr>
      <w:r>
        <w:br w:type="page"/>
      </w:r>
      <w:r>
        <w:t>参考答案</w:t>
      </w:r>
    </w:p>
    <w:p w14:paraId="6D8A36C7">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1．D</w:t>
      </w:r>
    </w:p>
    <w:p w14:paraId="44E19DBE">
      <w:pPr>
        <w:pStyle w:val="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施莱登和施旺通过观察部分动植物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利用不完全归纳法提出一切动植物都由细胞发育而来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这是细胞学说的核心观点之一</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细胞学说揭示了生物体结构的统一性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使生物学研究从个体层面深入到细胞水平</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罗伯特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胡克用显微镜观察软木薄片发现并命名细胞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是第一个描述细胞结构的科学家</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细胞学说主要阐明动植物在结构上的统一性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并未阐明多样性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2E52295">
      <w:pPr>
        <w:pStyle w:val="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2．B</w:t>
      </w:r>
    </w:p>
    <w:p w14:paraId="4F275789">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该物质进出细胞是从高浓度向低浓度运输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且需要载体协助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不消耗能量</w:t>
      </w:r>
      <w:r>
        <w:rPr>
          <w:rFonts w:ascii="Times New Roman" w:hAnsi="Times New Roman" w:eastAsia="Times New Roman" w:cs="Times New Roman"/>
          <w:color w:val="000000"/>
          <w:sz w:val="21"/>
          <w:u w:val="none"/>
          <w:shd w:val="clear" w:color="auto" w:fill="auto"/>
          <w:vertAlign w:val="baseline"/>
        </w:rPr>
        <w:t>，AD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载体蛋白具有专一性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一个载体蛋白只能运输一种或一类物质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载体蛋白在运输物质时会与被运输的物质结合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其自身构象会发生改变</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5DF1342">
      <w:pPr>
        <w:pStyle w:val="1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3．D</w:t>
      </w:r>
    </w:p>
    <w:p w14:paraId="036F823C">
      <w:pPr>
        <w:pStyle w:val="1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细胞膜对</w:t>
      </w:r>
      <w:r>
        <w:rPr>
          <w:rFonts w:ascii="Times New Roman" w:hAnsi="Times New Roman" w:eastAsia="Times New Roman" w:cs="Times New Roman"/>
          <w:color w:val="000000"/>
          <w:sz w:val="21"/>
          <w:u w:val="none"/>
          <w:shd w:val="clear" w:color="auto" w:fill="auto"/>
          <w:vertAlign w:val="baseline"/>
        </w:rPr>
        <w:t>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Cl⁻</w:t>
      </w:r>
      <w:r>
        <w:rPr>
          <w:rFonts w:ascii="宋体" w:hAnsi="宋体" w:eastAsia="宋体" w:cs="宋体"/>
          <w:color w:val="000000"/>
          <w:sz w:val="21"/>
          <w:u w:val="none"/>
          <w:shd w:val="clear" w:color="auto" w:fill="auto"/>
          <w:vertAlign w:val="baseline"/>
        </w:rPr>
        <w:t>的通透性远低于水分子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且水分子移动方向应为从低渗溶液至高渗溶液</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虽然细胞膜对水的通透性高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但渗透作用指水等溶剂分子的扩散</w:t>
      </w:r>
      <w:r>
        <w:rPr>
          <w:rFonts w:ascii="Times New Roman" w:hAnsi="Times New Roman" w:eastAsia="Times New Roman" w:cs="Times New Roman"/>
          <w:color w:val="000000"/>
          <w:sz w:val="21"/>
          <w:u w:val="none"/>
          <w:shd w:val="clear" w:color="auto" w:fill="auto"/>
          <w:vertAlign w:val="baseline"/>
        </w:rPr>
        <w:t>，Na⁺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Cl⁻</w:t>
      </w:r>
      <w:r>
        <w:rPr>
          <w:rFonts w:ascii="宋体" w:hAnsi="宋体" w:eastAsia="宋体" w:cs="宋体"/>
          <w:color w:val="000000"/>
          <w:sz w:val="21"/>
          <w:u w:val="none"/>
          <w:shd w:val="clear" w:color="auto" w:fill="auto"/>
          <w:vertAlign w:val="baseline"/>
        </w:rPr>
        <w:t>被细胞吸收不属于扩散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方向应为从细胞外向细胞内</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细胞膜对</w:t>
      </w:r>
      <w:r>
        <w:rPr>
          <w:rFonts w:ascii="Times New Roman" w:hAnsi="Times New Roman" w:eastAsia="Times New Roman" w:cs="Times New Roman"/>
          <w:color w:val="000000"/>
          <w:sz w:val="21"/>
          <w:u w:val="none"/>
          <w:shd w:val="clear" w:color="auto" w:fill="auto"/>
          <w:vertAlign w:val="baseline"/>
        </w:rPr>
        <w:t>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Cl⁻</w:t>
      </w:r>
      <w:r>
        <w:rPr>
          <w:rFonts w:ascii="宋体" w:hAnsi="宋体" w:eastAsia="宋体" w:cs="宋体"/>
          <w:color w:val="000000"/>
          <w:sz w:val="21"/>
          <w:u w:val="none"/>
          <w:shd w:val="clear" w:color="auto" w:fill="auto"/>
          <w:vertAlign w:val="baseline"/>
        </w:rPr>
        <w:t>的通透性实际较低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且题干现象主要由水的渗透作用引起</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细胞膜对水分子的通透性远高于</w:t>
      </w:r>
      <w:r>
        <w:rPr>
          <w:rFonts w:ascii="Times New Roman" w:hAnsi="Times New Roman" w:eastAsia="Times New Roman" w:cs="Times New Roman"/>
          <w:color w:val="000000"/>
          <w:sz w:val="21"/>
          <w:u w:val="none"/>
          <w:shd w:val="clear" w:color="auto" w:fill="auto"/>
          <w:vertAlign w:val="baseline"/>
        </w:rPr>
        <w:t>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Cl⁻，</w:t>
      </w:r>
      <w:r>
        <w:rPr>
          <w:rFonts w:ascii="宋体" w:hAnsi="宋体" w:eastAsia="宋体" w:cs="宋体"/>
          <w:color w:val="000000"/>
          <w:sz w:val="21"/>
          <w:u w:val="none"/>
          <w:shd w:val="clear" w:color="auto" w:fill="auto"/>
          <w:vertAlign w:val="baseline"/>
        </w:rPr>
        <w:t>水分子从低渗溶液扩散至高渗溶液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导致红细胞在高渗溶液中体积缩小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在低渗</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溶液中体积增大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D3D14DE">
      <w:pPr>
        <w:pStyle w:val="1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4．D</w:t>
      </w:r>
    </w:p>
    <w:p w14:paraId="67B4F63F">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核膜上的核孔的功能是实现核质之间频繁的物质交换和信息交流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因此代谢旺盛的细胞中核孔数量较多</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核仁负责</w:t>
      </w:r>
      <w:r>
        <w:rPr>
          <w:rFonts w:ascii="Times New Roman" w:hAnsi="Times New Roman" w:eastAsia="Times New Roman" w:cs="Times New Roman"/>
          <w:color w:val="000000"/>
          <w:sz w:val="21"/>
          <w:u w:val="none"/>
          <w:shd w:val="clear" w:color="auto" w:fill="auto"/>
          <w:vertAlign w:val="baseline"/>
        </w:rPr>
        <w:t>rRNA</w:t>
      </w:r>
      <w:r>
        <w:rPr>
          <w:rFonts w:ascii="宋体" w:hAnsi="宋体" w:eastAsia="宋体" w:cs="宋体"/>
          <w:color w:val="000000"/>
          <w:sz w:val="21"/>
          <w:u w:val="none"/>
          <w:shd w:val="clear" w:color="auto" w:fill="auto"/>
          <w:vertAlign w:val="baseline"/>
        </w:rPr>
        <w:t>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并与核糖体的组装有关</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核膜为双层膜结构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其外膜与粗面内质网膜直接相连</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染色质和染色体是同种物质在细胞不同时期的两种形态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成分均为</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仅存在时期不同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染色质在间期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染色体在分裂期</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9F09065">
      <w:pPr>
        <w:pStyle w:val="1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5．A</w:t>
      </w:r>
    </w:p>
    <w:p w14:paraId="266BD49B">
      <w:pPr>
        <w:pStyle w:val="1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糖原属于多糖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其单体为葡萄糖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种类为</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胃蛋白酶是蛋白质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单体为氨基酸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种类最多有</w:t>
      </w: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的单体是脱氧核苷酸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共</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肌肉蛋白的单体为氨基酸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种类最多有</w:t>
      </w: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符合题意</w:t>
      </w:r>
      <w:r>
        <w:rPr>
          <w:rFonts w:ascii="Times New Roman" w:hAnsi="Times New Roman" w:eastAsia="Times New Roman" w:cs="Times New Roman"/>
          <w:color w:val="000000"/>
          <w:sz w:val="21"/>
          <w:u w:val="none"/>
          <w:shd w:val="clear" w:color="auto" w:fill="auto"/>
          <w:vertAlign w:val="baseline"/>
        </w:rPr>
        <w:t>。</w:t>
      </w:r>
    </w:p>
    <w:p w14:paraId="0D20B6E2">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6．C</w:t>
      </w:r>
    </w:p>
    <w:p w14:paraId="14E9B1C6">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豆浆富含蛋白质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检测应使用双缩脲试剂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呈现紫色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而龙胆紫用于染色体染色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与蛋白质无关</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马铃薯匀浆含大量淀粉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淀粉遇碘液应显蓝色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而非紫色</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花生子叶含脂肪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染液与脂肪结合后呈现橘黄色</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甜菜富含蔗糖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蔗糖是非还原糖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用斐林试剂不会出现砖红色沉淀</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A2E4C94">
      <w:pPr>
        <w:pStyle w:val="1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7．A</w:t>
      </w:r>
    </w:p>
    <w:p w14:paraId="61BA8668">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从图甲转为图乙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是从低倍镜换用高倍镜观察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操作步骤首先是移动玻片标本</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将需要观察的物像移到视野中央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因为高倍镜视野窄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若物像不在中央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换高倍镜后可能看不到物像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然后再转动转换器换高倍镜</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当用低倍镜看清楚物像后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需要将物像移至视野中央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再转换为高倍镜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如果转换成高倍镜后却看不到或看不清物像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其原因可能是被观察的物体未处于视野中央</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显微镜的放大倍数是指长度或宽度的放大倍数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面积的放大倍数是放大倍数的平方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放大</w:t>
      </w:r>
      <w:r>
        <w:rPr>
          <w:rFonts w:ascii="Times New Roman" w:hAnsi="Times New Roman" w:eastAsia="Times New Roman" w:cs="Times New Roman"/>
          <w:color w:val="000000"/>
          <w:sz w:val="21"/>
          <w:u w:val="none"/>
          <w:shd w:val="clear" w:color="auto" w:fill="auto"/>
          <w:vertAlign w:val="baseline"/>
        </w:rPr>
        <w:t>100</w:t>
      </w:r>
      <w:r>
        <w:rPr>
          <w:rFonts w:ascii="宋体" w:hAnsi="宋体" w:eastAsia="宋体" w:cs="宋体"/>
          <w:color w:val="000000"/>
          <w:sz w:val="21"/>
          <w:u w:val="none"/>
          <w:shd w:val="clear" w:color="auto" w:fill="auto"/>
          <w:vertAlign w:val="baseline"/>
        </w:rPr>
        <w:t>倍时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视野中充满</w:t>
      </w:r>
      <w:r>
        <w:rPr>
          <w:rFonts w:ascii="Times New Roman" w:hAnsi="Times New Roman" w:eastAsia="Times New Roman" w:cs="Times New Roman"/>
          <w:color w:val="000000"/>
          <w:sz w:val="21"/>
          <w:u w:val="none"/>
          <w:shd w:val="clear" w:color="auto" w:fill="auto"/>
          <w:vertAlign w:val="baseline"/>
        </w:rPr>
        <w:t>64</w:t>
      </w:r>
      <w:r>
        <w:rPr>
          <w:rFonts w:ascii="宋体" w:hAnsi="宋体" w:eastAsia="宋体" w:cs="宋体"/>
          <w:color w:val="000000"/>
          <w:sz w:val="21"/>
          <w:u w:val="none"/>
          <w:shd w:val="clear" w:color="auto" w:fill="auto"/>
          <w:vertAlign w:val="baseline"/>
        </w:rPr>
        <w:t>个细胞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此时视野面积对应的放大倍数是</w:t>
      </w:r>
      <w:r>
        <w:rPr>
          <w:rFonts w:ascii="Times New Roman" w:hAnsi="Times New Roman" w:eastAsia="Times New Roman" w:cs="Times New Roman"/>
          <w:color w:val="000000"/>
          <w:sz w:val="21"/>
          <w:u w:val="none"/>
          <w:shd w:val="clear" w:color="auto" w:fill="auto"/>
          <w:vertAlign w:val="baseline"/>
        </w:rPr>
        <w:t>100</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放大</w:t>
      </w:r>
      <w:r>
        <w:rPr>
          <w:rFonts w:ascii="Times New Roman" w:hAnsi="Times New Roman" w:eastAsia="Times New Roman" w:cs="Times New Roman"/>
          <w:color w:val="000000"/>
          <w:sz w:val="21"/>
          <w:u w:val="none"/>
          <w:shd w:val="clear" w:color="auto" w:fill="auto"/>
          <w:vertAlign w:val="baseline"/>
        </w:rPr>
        <w:t>400</w:t>
      </w:r>
      <w:r>
        <w:rPr>
          <w:rFonts w:ascii="宋体" w:hAnsi="宋体" w:eastAsia="宋体" w:cs="宋体"/>
          <w:color w:val="000000"/>
          <w:sz w:val="21"/>
          <w:u w:val="none"/>
          <w:shd w:val="clear" w:color="auto" w:fill="auto"/>
          <w:vertAlign w:val="baseline"/>
        </w:rPr>
        <w:t>倍时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视野面积对应的放大倍数是</w:t>
      </w:r>
      <w:r>
        <w:rPr>
          <w:rFonts w:ascii="Times New Roman" w:hAnsi="Times New Roman" w:eastAsia="Times New Roman" w:cs="Times New Roman"/>
          <w:color w:val="000000"/>
          <w:sz w:val="21"/>
          <w:u w:val="none"/>
          <w:shd w:val="clear" w:color="auto" w:fill="auto"/>
          <w:vertAlign w:val="baseline"/>
        </w:rPr>
        <w:t>400</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放大倍数变为原来的</w:t>
      </w:r>
      <w:r>
        <w:rPr>
          <w:rFonts w:ascii="Times New Roman" w:hAnsi="Times New Roman" w:eastAsia="Times New Roman" w:cs="Times New Roman"/>
          <w:color w:val="000000"/>
          <w:sz w:val="21"/>
          <w:u w:val="none"/>
          <w:shd w:val="clear" w:color="auto" w:fill="auto"/>
          <w:vertAlign w:val="baseline"/>
        </w:rPr>
        <w:t>400</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÷100</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视野中细胞数量与放大倍数的平方成反比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所以能看到的细胞数为</w:t>
      </w:r>
      <w:r>
        <w:rPr>
          <w:rFonts w:ascii="Times New Roman" w:hAnsi="Times New Roman" w:eastAsia="Times New Roman" w:cs="Times New Roman"/>
          <w:color w:val="000000"/>
          <w:sz w:val="21"/>
          <w:u w:val="none"/>
          <w:shd w:val="clear" w:color="auto" w:fill="auto"/>
          <w:vertAlign w:val="baseline"/>
        </w:rPr>
        <w:t>64÷16=4</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显微镜看到的物像是上下颠倒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左右相反的虚像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则图丙细胞质流动方向为逆时针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则实际方向为逆时针</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5E2DC0C">
      <w:pPr>
        <w:pStyle w:val="1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8．C</w:t>
      </w:r>
    </w:p>
    <w:p w14:paraId="78F660F9">
      <w:pPr>
        <w:pStyle w:val="1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乳酸菌属于原核生物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细胞中没有线粒体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但有核糖体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核糖体是原核细胞唯一的细胞器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乳酸菌是原核生物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细胞中没有染色体</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主要存在于拟核区域</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乳酸菌为原核生物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没有由核膜包被的细胞核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这是原核生物的重要特征之一</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乳酸菌是厌氧菌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发酵过程中通入氧气会抑制其繁殖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不利于产生乳酸</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B9EE06D">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9．C</w:t>
      </w:r>
    </w:p>
    <w:p w14:paraId="096321CA">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大熊猫作为多细胞生物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其生命活动需要体内各种细胞的分工合作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共同维持内环境稳态</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生态系统是指在一定空间内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由生物群落与它的非生物环境相互作用而形成的统一整体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故竹林中的空气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阳光等环境因素属于生态系统的一部分</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种群指一定区域内同种生物的所有个体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长江上游的植物包含多个物种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无法构成一个种群</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竹茎由保护组织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输导组织等构成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属于器官层次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植物的生命系统层次为细胞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器官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个体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层次</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696C0FF">
      <w:pPr>
        <w:pStyle w:val="1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10．D</w:t>
      </w:r>
    </w:p>
    <w:p w14:paraId="24C93E02">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该实验采用了自身前后对照的方法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即实验前的细胞状态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初始状态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与实验中的质壁分离状态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质壁分离复原状态进行对照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并非没有设置对照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   </w:t>
      </w:r>
      <w:r>
        <w:rPr>
          <w:rFonts w:ascii="宋体" w:hAnsi="宋体" w:eastAsia="宋体" w:cs="宋体"/>
          <w:color w:val="000000"/>
          <w:sz w:val="21"/>
          <w:u w:val="none"/>
          <w:shd w:val="clear" w:color="auto" w:fill="auto"/>
          <w:vertAlign w:val="baseline"/>
        </w:rPr>
        <w:t>如果溶液</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是适宜浓度的蔗糖溶液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细胞发生质壁分离后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由于蔗糖分子不能进入细胞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细胞无法吸收溶质分子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不能发生质壁分离复原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即不会出现从质壁分离状态回到初始状态的过程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而图中细胞发生了质壁分离复原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所以溶液</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不可能是适宜浓度的蔗糖溶液</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  </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是质壁分离复原过程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细胞从外界吸收溶质分子是在质壁分离复原之前就开始了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并非过程</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开始时才吸收</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   </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质壁分离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和过程</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质壁分离复原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细胞形态的变化都可以在低倍镜下观察到</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D7FB991">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11．D</w:t>
      </w:r>
    </w:p>
    <w:p w14:paraId="6E4AEC29">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是分泌蛋白合成和分泌过程的简图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研究该生理过程一般采用的方法是同位素标记法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或同位素示踪技术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如图中用</w:t>
      </w:r>
      <w:r>
        <w:rPr>
          <w:rFonts w:ascii="Times New Roman" w:hAnsi="Times New Roman" w:eastAsia="Times New Roman" w:cs="Times New Roman"/>
          <w:color w:val="000000"/>
          <w:sz w:val="21"/>
          <w:u w:val="none"/>
          <w:shd w:val="clear" w:color="auto" w:fill="auto"/>
          <w:vertAlign w:val="superscript"/>
        </w:rPr>
        <w:t>3</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标记亮氨酸追踪分泌蛋白的合成和分泌过程</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 xml:space="preserve"> b（</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出芽</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形成囊泡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导致自身膜面积减小</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为线粒体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是有氧呼吸的主要场所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主要是为其他细胞结构的代谢活动提供能量</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由分泌蛋白的合成和分泌过程可知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为核糖体</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为内质网</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为高尔基体</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为线粒体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膜面积减少即</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为内质网</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膜面积增加即</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为细胞膜</w:t>
      </w:r>
      <w:r>
        <w:rPr>
          <w:rFonts w:ascii="Times New Roman" w:hAnsi="Times New Roman" w:eastAsia="Times New Roman" w:cs="Times New Roman"/>
          <w:color w:val="000000"/>
          <w:sz w:val="21"/>
          <w:u w:val="none"/>
          <w:shd w:val="clear" w:color="auto" w:fill="auto"/>
          <w:vertAlign w:val="baseline"/>
        </w:rPr>
        <w:t>，Z</w:t>
      </w:r>
      <w:r>
        <w:rPr>
          <w:rFonts w:ascii="宋体" w:hAnsi="宋体" w:eastAsia="宋体" w:cs="宋体"/>
          <w:color w:val="000000"/>
          <w:sz w:val="21"/>
          <w:u w:val="none"/>
          <w:shd w:val="clear" w:color="auto" w:fill="auto"/>
          <w:vertAlign w:val="baseline"/>
        </w:rPr>
        <w:t>膜面积不变即</w:t>
      </w:r>
      <w:r>
        <w:rPr>
          <w:rFonts w:ascii="Times New Roman" w:hAnsi="Times New Roman" w:eastAsia="Times New Roman" w:cs="Times New Roman"/>
          <w:color w:val="000000"/>
          <w:sz w:val="21"/>
          <w:u w:val="none"/>
          <w:shd w:val="clear" w:color="auto" w:fill="auto"/>
          <w:vertAlign w:val="baseline"/>
        </w:rPr>
        <w:t>Z</w:t>
      </w:r>
      <w:r>
        <w:rPr>
          <w:rFonts w:ascii="宋体" w:hAnsi="宋体" w:eastAsia="宋体" w:cs="宋体"/>
          <w:color w:val="000000"/>
          <w:sz w:val="21"/>
          <w:u w:val="none"/>
          <w:shd w:val="clear" w:color="auto" w:fill="auto"/>
          <w:vertAlign w:val="baseline"/>
        </w:rPr>
        <w:t>为高尔基体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X、Y、Z</w:t>
      </w:r>
      <w:r>
        <w:rPr>
          <w:rFonts w:ascii="宋体" w:hAnsi="宋体" w:eastAsia="宋体" w:cs="宋体"/>
          <w:color w:val="000000"/>
          <w:sz w:val="21"/>
          <w:u w:val="none"/>
          <w:shd w:val="clear" w:color="auto" w:fill="auto"/>
          <w:vertAlign w:val="baseline"/>
        </w:rPr>
        <w:t>分别与图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高尔基体对应</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21706CD">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12．A</w:t>
      </w:r>
    </w:p>
    <w:p w14:paraId="2698E883">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基孔肯雅热是经伊蚊叮咬传播的急性传染病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伊蚊在夏秋季活动频繁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导致蚊媒传染病高发</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基孔肯雅病毒的遗传物质是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其基本单位为四种核糖核苷酸</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病毒无细胞结构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不含核糖体</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病毒必须依赖宿主细胞才能增殖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完全营养液无法培养病毒</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B479438">
      <w:pPr>
        <w:pStyle w:val="19"/>
        <w:spacing w:line="320" w:lineRule="auto"/>
        <w:jc w:val="center"/>
        <w:textAlignment w:val="center"/>
        <w:rPr>
          <w:rFonts w:ascii="黑体" w:hAnsi="黑体" w:eastAsia="黑体" w:cs="黑体"/>
          <w:b/>
          <w:i w:val="0"/>
          <w:color w:val="000000"/>
          <w:sz w:val="30"/>
        </w:rPr>
      </w:pPr>
    </w:p>
    <w:p w14:paraId="30C8CB67">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13．C</w:t>
      </w:r>
    </w:p>
    <w:p w14:paraId="279E7535">
      <w:pPr>
        <w:pStyle w:val="2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据图可知</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借助水通道蛋白以协助扩散的方式进出液泡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通道蛋白转运物质时不和转运物质结合</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液泡膜上的</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 xml:space="preserve"> /H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逆向转运蛋白能将</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转运出液泡的同时将细胞质基质中的</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转运到液泡内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进入液泡的直接驱动力是液泡膜两侧的</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电化学梯度</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进液泡利用</w:t>
      </w:r>
      <w:r>
        <w:rPr>
          <w:rFonts w:ascii="Times New Roman" w:hAnsi="Times New Roman" w:eastAsia="Times New Roman" w:cs="Times New Roman"/>
          <w:color w:val="000000"/>
          <w:sz w:val="21"/>
          <w:u w:val="none"/>
          <w:shd w:val="clear" w:color="auto" w:fill="auto"/>
          <w:vertAlign w:val="baseline"/>
        </w:rPr>
        <w:t xml:space="preserve"> 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浓度梯度供能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方式为主动运输</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可以通过通道蛋白以协助扩散的方式进出细胞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或者是通过自由扩散的方式进出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据图可知</w:t>
      </w:r>
      <w:r>
        <w:rPr>
          <w:rFonts w:ascii="Times New Roman" w:hAnsi="Times New Roman" w:eastAsia="Times New Roman" w:cs="Times New Roman"/>
          <w:color w:val="000000"/>
          <w:sz w:val="21"/>
          <w:u w:val="none"/>
          <w:shd w:val="clear" w:color="auto" w:fill="auto"/>
          <w:vertAlign w:val="baseline"/>
        </w:rPr>
        <w:t>，Cl</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借助通道蛋白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以协助扩散的方式由细胞质基质进入液泡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自由扩散和协助扩散都不需要消耗</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供能</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 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进入液泡的跨膜运输方式为主动运输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则液泡内的细胞液中</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浓度大于细胞质基质中</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运出液泡是顺浓度梯度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运出液泡依赖转运蛋白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运出液泡的运输方式是协助扩散</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DAEE42C">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14．D</w:t>
      </w:r>
    </w:p>
    <w:p w14:paraId="44751881">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谷物含有大量淀粉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消化后转化为葡萄糖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糖尿病患者需控制摄入</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无机盐不能提供能量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只能补充电解质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能量来自有机物分解</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核酸会被分解为核苷酸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人体可自行合成核酸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无需额外补充</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植物中油脂富含不饱和脂肪酸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动物中油脂富含饱和脂肪酸</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FC7083D">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15．ABD</w:t>
      </w:r>
    </w:p>
    <w:p w14:paraId="44798BB7">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细胞膜上的糖被是指细胞膜表面的糖类分子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胞间连丝可运输物质并传递信息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w:t>
      </w:r>
      <w:r>
        <w:rPr>
          <w:rFonts w:ascii="Times New Roman" w:hAnsi="Times New Roman" w:eastAsia="Times New Roman" w:cs="Times New Roman"/>
          <w:color w:val="000000"/>
          <w:sz w:val="21"/>
          <w:u w:val="none"/>
          <w:shd w:val="clear" w:color="auto" w:fill="auto"/>
          <w:vertAlign w:val="baseline"/>
        </w:rPr>
        <w:t>glycoRNA</w:t>
      </w:r>
      <w:r>
        <w:rPr>
          <w:rFonts w:ascii="宋体" w:hAnsi="宋体" w:eastAsia="宋体" w:cs="宋体"/>
          <w:color w:val="000000"/>
          <w:sz w:val="21"/>
          <w:u w:val="none"/>
          <w:shd w:val="clear" w:color="auto" w:fill="auto"/>
          <w:vertAlign w:val="baseline"/>
        </w:rPr>
        <w:t>位于细胞膜表面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主要参与识别和信息传递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并不直接参与物质运输</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磷脂含磷元素</w:t>
      </w:r>
      <w:r>
        <w:rPr>
          <w:rFonts w:ascii="Times New Roman" w:hAnsi="Times New Roman" w:eastAsia="Times New Roman" w:cs="Times New Roman"/>
          <w:color w:val="000000"/>
          <w:sz w:val="21"/>
          <w:u w:val="none"/>
          <w:shd w:val="clear" w:color="auto" w:fill="auto"/>
          <w:vertAlign w:val="baseline"/>
        </w:rPr>
        <w:t xml:space="preserve">，glycoRNA </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 xml:space="preserve"> RNA（</w:t>
      </w:r>
      <w:r>
        <w:rPr>
          <w:rFonts w:ascii="宋体" w:hAnsi="宋体" w:eastAsia="宋体" w:cs="宋体"/>
          <w:color w:val="000000"/>
          <w:sz w:val="21"/>
          <w:u w:val="none"/>
          <w:shd w:val="clear" w:color="auto" w:fill="auto"/>
          <w:vertAlign w:val="baseline"/>
        </w:rPr>
        <w:t>含磷酸基团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因此细胞膜上含磷的物质包括磷脂和</w:t>
      </w:r>
      <w:r>
        <w:rPr>
          <w:rFonts w:ascii="Times New Roman" w:hAnsi="Times New Roman" w:eastAsia="Times New Roman" w:cs="Times New Roman"/>
          <w:color w:val="000000"/>
          <w:sz w:val="21"/>
          <w:u w:val="none"/>
          <w:shd w:val="clear" w:color="auto" w:fill="auto"/>
          <w:vertAlign w:val="baseline"/>
        </w:rPr>
        <w:t xml:space="preserve"> glycoRNA，C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细胞膜功能复杂程度主要由膜蛋白的种类和数量决定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w:t>
      </w:r>
      <w:r>
        <w:rPr>
          <w:rFonts w:ascii="Times New Roman" w:hAnsi="Times New Roman" w:eastAsia="Times New Roman" w:cs="Times New Roman"/>
          <w:color w:val="000000"/>
          <w:sz w:val="21"/>
          <w:u w:val="none"/>
          <w:shd w:val="clear" w:color="auto" w:fill="auto"/>
          <w:vertAlign w:val="baseline"/>
        </w:rPr>
        <w:t>glycoRNA，D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78D5D63">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16．D</w:t>
      </w:r>
    </w:p>
    <w:p w14:paraId="71D5A7D2">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该蛋白质是由一条肽链构成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该肽链是由</w:t>
      </w:r>
      <w:r>
        <w:rPr>
          <w:rFonts w:ascii="Times New Roman" w:hAnsi="Times New Roman" w:eastAsia="Times New Roman" w:cs="Times New Roman"/>
          <w:color w:val="000000"/>
          <w:sz w:val="21"/>
          <w:u w:val="none"/>
          <w:shd w:val="clear" w:color="auto" w:fill="auto"/>
          <w:vertAlign w:val="baseline"/>
        </w:rPr>
        <w:t>124</w:t>
      </w:r>
      <w:r>
        <w:rPr>
          <w:rFonts w:ascii="宋体" w:hAnsi="宋体" w:eastAsia="宋体" w:cs="宋体"/>
          <w:color w:val="000000"/>
          <w:sz w:val="21"/>
          <w:u w:val="none"/>
          <w:shd w:val="clear" w:color="auto" w:fill="auto"/>
          <w:vertAlign w:val="baseline"/>
        </w:rPr>
        <w:t>个氨基酸脱去</w:t>
      </w:r>
      <w:r>
        <w:rPr>
          <w:rFonts w:ascii="Times New Roman" w:hAnsi="Times New Roman" w:eastAsia="Times New Roman" w:cs="Times New Roman"/>
          <w:color w:val="000000"/>
          <w:sz w:val="21"/>
          <w:u w:val="none"/>
          <w:shd w:val="clear" w:color="auto" w:fill="auto"/>
          <w:vertAlign w:val="baseline"/>
        </w:rPr>
        <w:t>124-1=123</w:t>
      </w:r>
      <w:r>
        <w:rPr>
          <w:rFonts w:ascii="宋体" w:hAnsi="宋体" w:eastAsia="宋体" w:cs="宋体"/>
          <w:color w:val="000000"/>
          <w:sz w:val="21"/>
          <w:u w:val="none"/>
          <w:shd w:val="clear" w:color="auto" w:fill="auto"/>
          <w:vertAlign w:val="baseline"/>
        </w:rPr>
        <w:t>个水分子缩合而成的</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图乙所示结构中含有的</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基是</w:t>
      </w:r>
      <w:r>
        <w:rPr>
          <w:rFonts w:ascii="Times New Roman" w:hAnsi="Times New Roman" w:eastAsia="Times New Roman" w:cs="Times New Roman"/>
          <w:color w:val="000000"/>
          <w:sz w:val="21"/>
          <w:u w:val="none"/>
          <w:shd w:val="clear" w:color="auto" w:fill="auto"/>
          <w:vertAlign w:val="baseline"/>
        </w:rPr>
        <w:t>②④⑥⑧，③⑤⑦</w:t>
      </w:r>
      <w:r>
        <w:rPr>
          <w:rFonts w:ascii="宋体" w:hAnsi="宋体" w:eastAsia="宋体" w:cs="宋体"/>
          <w:color w:val="000000"/>
          <w:sz w:val="21"/>
          <w:u w:val="none"/>
          <w:shd w:val="clear" w:color="auto" w:fill="auto"/>
          <w:vertAlign w:val="baseline"/>
        </w:rPr>
        <w:t>中含有肽键</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从图乙可知</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所在的</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基上含有</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个氨基</w:t>
      </w:r>
      <w:r>
        <w:rPr>
          <w:rFonts w:ascii="Times New Roman" w:hAnsi="Times New Roman" w:eastAsia="Times New Roman" w:cs="Times New Roman"/>
          <w:color w:val="000000"/>
          <w:sz w:val="21"/>
          <w:u w:val="none"/>
          <w:shd w:val="clear" w:color="auto" w:fill="auto"/>
          <w:vertAlign w:val="baseline"/>
        </w:rPr>
        <w:t>，⑥⑧</w:t>
      </w:r>
      <w:r>
        <w:rPr>
          <w:rFonts w:ascii="宋体" w:hAnsi="宋体" w:eastAsia="宋体" w:cs="宋体"/>
          <w:color w:val="000000"/>
          <w:sz w:val="21"/>
          <w:u w:val="none"/>
          <w:shd w:val="clear" w:color="auto" w:fill="auto"/>
          <w:vertAlign w:val="baseline"/>
        </w:rPr>
        <w:t>中分别含有</w:t>
      </w:r>
      <w:r>
        <w:rPr>
          <w:rFonts w:ascii="Times New Roman" w:hAnsi="Times New Roman" w:eastAsia="Times New Roman" w:cs="Times New Roman"/>
          <w:color w:val="000000"/>
          <w:sz w:val="21"/>
          <w:u w:val="none"/>
          <w:shd w:val="clear" w:color="auto" w:fill="auto"/>
          <w:vertAlign w:val="baseline"/>
        </w:rPr>
        <w:t>2、3</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原子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肽链中每个氨基酸残基至少含有</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原子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w:t>
      </w:r>
      <w:r>
        <w:rPr>
          <w:rFonts w:ascii="Times New Roman" w:hAnsi="Times New Roman" w:eastAsia="Times New Roman" w:cs="Times New Roman"/>
          <w:color w:val="000000"/>
          <w:sz w:val="21"/>
          <w:u w:val="none"/>
          <w:shd w:val="clear" w:color="auto" w:fill="auto"/>
          <w:vertAlign w:val="baseline"/>
        </w:rPr>
        <w:t>②R</w:t>
      </w:r>
      <w:r>
        <w:rPr>
          <w:rFonts w:ascii="宋体" w:hAnsi="宋体" w:eastAsia="宋体" w:cs="宋体"/>
          <w:color w:val="000000"/>
          <w:sz w:val="21"/>
          <w:u w:val="none"/>
          <w:shd w:val="clear" w:color="auto" w:fill="auto"/>
          <w:vertAlign w:val="baseline"/>
        </w:rPr>
        <w:t>基上的</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至少含有</w:t>
      </w:r>
      <w:r>
        <w:rPr>
          <w:rFonts w:ascii="Times New Roman" w:hAnsi="Times New Roman" w:eastAsia="Times New Roman" w:cs="Times New Roman"/>
          <w:color w:val="000000"/>
          <w:sz w:val="21"/>
          <w:u w:val="none"/>
          <w:shd w:val="clear" w:color="auto" w:fill="auto"/>
          <w:vertAlign w:val="baseline"/>
        </w:rPr>
        <w:t>125</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原子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每个氨基酸残基至少含</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原子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其中最后一个氨基酸残基含</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原子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则至少含有</w:t>
      </w:r>
      <w:r>
        <w:rPr>
          <w:rFonts w:ascii="Times New Roman" w:hAnsi="Times New Roman" w:eastAsia="Times New Roman" w:cs="Times New Roman"/>
          <w:color w:val="000000"/>
          <w:sz w:val="21"/>
          <w:u w:val="none"/>
          <w:shd w:val="clear" w:color="auto" w:fill="auto"/>
          <w:vertAlign w:val="baseline"/>
        </w:rPr>
        <w:t>124+1+2+3=130</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原子</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该蛋白质在形成过程共形成了</w:t>
      </w:r>
      <w:r>
        <w:rPr>
          <w:rFonts w:ascii="Times New Roman" w:hAnsi="Times New Roman" w:eastAsia="Times New Roman" w:cs="Times New Roman"/>
          <w:color w:val="000000"/>
          <w:sz w:val="21"/>
          <w:u w:val="none"/>
          <w:shd w:val="clear" w:color="auto" w:fill="auto"/>
          <w:vertAlign w:val="baseline"/>
        </w:rPr>
        <w:t>123</w:t>
      </w:r>
      <w:r>
        <w:rPr>
          <w:rFonts w:ascii="宋体" w:hAnsi="宋体" w:eastAsia="宋体" w:cs="宋体"/>
          <w:color w:val="000000"/>
          <w:sz w:val="21"/>
          <w:u w:val="none"/>
          <w:shd w:val="clear" w:color="auto" w:fill="auto"/>
          <w:vertAlign w:val="baseline"/>
        </w:rPr>
        <w:t>个肽键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脱去了</w:t>
      </w:r>
      <w:r>
        <w:rPr>
          <w:rFonts w:ascii="Times New Roman" w:hAnsi="Times New Roman" w:eastAsia="Times New Roman" w:cs="Times New Roman"/>
          <w:color w:val="000000"/>
          <w:sz w:val="21"/>
          <w:u w:val="none"/>
          <w:shd w:val="clear" w:color="auto" w:fill="auto"/>
          <w:vertAlign w:val="baseline"/>
        </w:rPr>
        <w:t>123</w:t>
      </w:r>
      <w:r>
        <w:rPr>
          <w:rFonts w:ascii="宋体" w:hAnsi="宋体" w:eastAsia="宋体" w:cs="宋体"/>
          <w:color w:val="000000"/>
          <w:sz w:val="21"/>
          <w:u w:val="none"/>
          <w:shd w:val="clear" w:color="auto" w:fill="auto"/>
          <w:vertAlign w:val="baseline"/>
        </w:rPr>
        <w:t>分子的水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共形成了</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个二硫键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每形成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个二硫键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分子质量减少</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所以该蛋白质的相对分子质量比组成它的氨基酸的相对分子质量之和减少</w:t>
      </w:r>
      <w:r>
        <w:rPr>
          <w:rFonts w:ascii="Times New Roman" w:hAnsi="Times New Roman" w:eastAsia="Times New Roman" w:cs="Times New Roman"/>
          <w:color w:val="000000"/>
          <w:sz w:val="21"/>
          <w:u w:val="none"/>
          <w:shd w:val="clear" w:color="auto" w:fill="auto"/>
          <w:vertAlign w:val="baseline"/>
        </w:rPr>
        <w:t>123×18+3×2=2220，D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9CD4520">
      <w:pPr>
        <w:pStyle w:val="23"/>
        <w:spacing w:line="320" w:lineRule="auto"/>
        <w:jc w:val="center"/>
        <w:textAlignment w:val="center"/>
        <w:rPr>
          <w:rFonts w:ascii="黑体" w:hAnsi="黑体" w:eastAsia="黑体" w:cs="黑体"/>
          <w:b/>
          <w:i w:val="0"/>
          <w:color w:val="000000"/>
          <w:sz w:val="30"/>
        </w:rPr>
      </w:pPr>
    </w:p>
    <w:p w14:paraId="2AB5AD0C">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17．（1）</w:t>
      </w:r>
      <w:r>
        <w:rPr>
          <w:rFonts w:ascii="宋体" w:hAnsi="宋体" w:eastAsia="宋体" w:cs="宋体"/>
          <w:color w:val="000000"/>
          <w:sz w:val="21"/>
          <w:u w:val="none"/>
          <w:shd w:val="clear" w:color="auto" w:fill="auto"/>
          <w:vertAlign w:val="baseline"/>
        </w:rPr>
        <w:t>无细胞结构</w:t>
      </w:r>
    </w:p>
    <w:p w14:paraId="6F61B974">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有无以核膜为界限的细胞核</w:t>
      </w:r>
      <w:r>
        <w:rPr>
          <w:rFonts w:ascii="Times New Roman" w:hAnsi="Times New Roman" w:eastAsia="Times New Roman" w:cs="Times New Roman"/>
          <w:color w:val="000000"/>
          <w:sz w:val="21"/>
          <w:u w:val="none"/>
          <w:shd w:val="clear" w:color="auto" w:fill="auto"/>
          <w:vertAlign w:val="baseline"/>
        </w:rPr>
        <w:t xml:space="preserve">     A、D     </w:t>
      </w:r>
      <w:r>
        <w:rPr>
          <w:rFonts w:ascii="宋体" w:hAnsi="宋体" w:eastAsia="宋体" w:cs="宋体"/>
          <w:color w:val="000000"/>
          <w:sz w:val="21"/>
          <w:u w:val="none"/>
          <w:shd w:val="clear" w:color="auto" w:fill="auto"/>
          <w:vertAlign w:val="baseline"/>
        </w:rPr>
        <w:t>拟核</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遗传物质</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任答两点</w:t>
      </w:r>
      <w:r>
        <w:rPr>
          <w:rFonts w:ascii="Times New Roman" w:hAnsi="Times New Roman" w:eastAsia="Times New Roman" w:cs="Times New Roman"/>
          <w:color w:val="000000"/>
          <w:sz w:val="21"/>
          <w:u w:val="none"/>
          <w:shd w:val="clear" w:color="auto" w:fill="auto"/>
          <w:vertAlign w:val="baseline"/>
        </w:rPr>
        <w:t>）</w:t>
      </w:r>
    </w:p>
    <w:p w14:paraId="5548FF67">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叶绿素和藻蓝素</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异养</w:t>
      </w:r>
    </w:p>
    <w:p w14:paraId="65CB8DEA">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不属于</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组织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器官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系统</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不是</w:t>
      </w:r>
    </w:p>
    <w:p w14:paraId="5CDBCBC3">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（5）C</w:t>
      </w:r>
    </w:p>
    <w:p w14:paraId="0AE63C03">
      <w:pPr>
        <w:pStyle w:val="24"/>
        <w:spacing w:line="320" w:lineRule="auto"/>
        <w:jc w:val="left"/>
        <w:textAlignment w:val="center"/>
        <w:rPr>
          <w:sz w:val="21"/>
        </w:rPr>
      </w:pPr>
      <w:bookmarkStart w:id="0" w:name="_GoBack"/>
      <w:bookmarkEnd w:id="0"/>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是蓝细菌</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是植物细胞</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是血细胞</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是细菌</w:t>
      </w:r>
      <w:r>
        <w:rPr>
          <w:rFonts w:ascii="Times New Roman" w:hAnsi="Times New Roman" w:eastAsia="Times New Roman" w:cs="Times New Roman"/>
          <w:color w:val="000000"/>
          <w:sz w:val="21"/>
          <w:u w:val="none"/>
          <w:shd w:val="clear" w:color="auto" w:fill="auto"/>
          <w:vertAlign w:val="baseline"/>
        </w:rPr>
        <w:t>。</w:t>
      </w:r>
    </w:p>
    <w:p w14:paraId="3B773670">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细胞是生命活动的基本单位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所有细胞都具有细胞结构</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病毒没有细胞结构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仅由核酸和蛋白质外壳组成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必须寄生在活细胞内才能进行生命活动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这是其与细胞最显著的区别</w:t>
      </w:r>
      <w:r>
        <w:rPr>
          <w:rFonts w:ascii="Times New Roman" w:hAnsi="Times New Roman" w:eastAsia="Times New Roman" w:cs="Times New Roman"/>
          <w:color w:val="000000"/>
          <w:sz w:val="21"/>
          <w:u w:val="none"/>
          <w:shd w:val="clear" w:color="auto" w:fill="auto"/>
          <w:vertAlign w:val="baseline"/>
        </w:rPr>
        <w:t>。</w:t>
      </w:r>
    </w:p>
    <w:p w14:paraId="65AE915F">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原核与真核细胞的划分依据是有无以核膜为界限的细胞核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这是原核细胞和真核细胞的根本区别</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蓝细菌</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无核膜包被的细胞核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属于原核细胞</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植物细胞</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人血细胞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属于真核细胞</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原核细胞无细胞核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遗传物质</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主要集中在拟核区域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所有细胞都具有细胞膜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遗传物质</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这些是细胞的基本结构和物质基础</w:t>
      </w:r>
      <w:r>
        <w:rPr>
          <w:rFonts w:ascii="Times New Roman" w:hAnsi="Times New Roman" w:eastAsia="Times New Roman" w:cs="Times New Roman"/>
          <w:color w:val="000000"/>
          <w:sz w:val="21"/>
          <w:u w:val="none"/>
          <w:shd w:val="clear" w:color="auto" w:fill="auto"/>
          <w:vertAlign w:val="baseline"/>
        </w:rPr>
        <w:t>。</w:t>
      </w:r>
    </w:p>
    <w:p w14:paraId="7DB5077D">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（3）A（</w:t>
      </w:r>
      <w:r>
        <w:rPr>
          <w:rFonts w:ascii="宋体" w:hAnsi="宋体" w:eastAsia="宋体" w:cs="宋体"/>
          <w:color w:val="000000"/>
          <w:sz w:val="21"/>
          <w:u w:val="none"/>
          <w:shd w:val="clear" w:color="auto" w:fill="auto"/>
          <w:vertAlign w:val="baseline"/>
        </w:rPr>
        <w:t>蓝细菌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但细胞内含有叶绿素和藻蓝素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可吸收光能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结合相关酶完成光合作用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属于自养生物</w:t>
      </w:r>
      <w:r>
        <w:rPr>
          <w:rFonts w:ascii="Times New Roman" w:hAnsi="Times New Roman" w:eastAsia="Times New Roman" w:cs="Times New Roman"/>
          <w:color w:val="000000"/>
          <w:sz w:val="21"/>
          <w:u w:val="none"/>
          <w:shd w:val="clear" w:color="auto" w:fill="auto"/>
          <w:vertAlign w:val="baseline"/>
        </w:rPr>
        <w:t>。 D（</w:t>
      </w:r>
      <w:r>
        <w:rPr>
          <w:rFonts w:ascii="宋体" w:hAnsi="宋体" w:eastAsia="宋体" w:cs="宋体"/>
          <w:color w:val="000000"/>
          <w:sz w:val="21"/>
          <w:u w:val="none"/>
          <w:shd w:val="clear" w:color="auto" w:fill="auto"/>
          <w:vertAlign w:val="baseline"/>
        </w:rPr>
        <w:t>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绝大多数细菌不能进行光合作用或化能合成作用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需依赖现成的有机物生存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属于异养生物</w:t>
      </w:r>
      <w:r>
        <w:rPr>
          <w:rFonts w:ascii="Times New Roman" w:hAnsi="Times New Roman" w:eastAsia="Times New Roman" w:cs="Times New Roman"/>
          <w:color w:val="000000"/>
          <w:sz w:val="21"/>
          <w:u w:val="none"/>
          <w:shd w:val="clear" w:color="auto" w:fill="auto"/>
          <w:vertAlign w:val="baseline"/>
        </w:rPr>
        <w:t>。</w:t>
      </w:r>
    </w:p>
    <w:p w14:paraId="57F51F22">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生命系统的结构层次从细胞开始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病毒无细胞结构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不能独立完成生命活动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不属于生命系统的任何层次</w:t>
      </w:r>
      <w:r>
        <w:rPr>
          <w:rFonts w:ascii="Times New Roman" w:hAnsi="Times New Roman" w:eastAsia="Times New Roman" w:cs="Times New Roman"/>
          <w:color w:val="000000"/>
          <w:sz w:val="21"/>
          <w:u w:val="none"/>
          <w:shd w:val="clear" w:color="auto" w:fill="auto"/>
          <w:vertAlign w:val="baseline"/>
        </w:rPr>
        <w:t>。 D（</w:t>
      </w:r>
      <w:r>
        <w:rPr>
          <w:rFonts w:ascii="宋体" w:hAnsi="宋体" w:eastAsia="宋体" w:cs="宋体"/>
          <w:color w:val="000000"/>
          <w:sz w:val="21"/>
          <w:u w:val="none"/>
          <w:shd w:val="clear" w:color="auto" w:fill="auto"/>
          <w:vertAlign w:val="baseline"/>
        </w:rPr>
        <w:t>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是单细胞生物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一个细胞就是一个个体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无组织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器官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系统层次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植物有组织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器官层次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无系统层次</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种群是指一定区域内同种生物的全部个体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为蓝细菌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蓝细菌是一类生物的统称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并非单一物种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因此小河中所有</w:t>
      </w:r>
      <w:r>
        <w:rPr>
          <w:rFonts w:ascii="Times New Roman" w:hAnsi="Times New Roman" w:eastAsia="Times New Roman" w:cs="Times New Roman"/>
          <w:color w:val="000000"/>
          <w:sz w:val="21"/>
          <w:u w:val="none"/>
          <w:shd w:val="clear" w:color="auto" w:fill="auto"/>
          <w:vertAlign w:val="baseline"/>
        </w:rPr>
        <w:t xml:space="preserve"> A </w:t>
      </w:r>
      <w:r>
        <w:rPr>
          <w:rFonts w:ascii="宋体" w:hAnsi="宋体" w:eastAsia="宋体" w:cs="宋体"/>
          <w:color w:val="000000"/>
          <w:sz w:val="21"/>
          <w:u w:val="none"/>
          <w:shd w:val="clear" w:color="auto" w:fill="auto"/>
          <w:vertAlign w:val="baseline"/>
        </w:rPr>
        <w:t>不属于一个种群</w:t>
      </w:r>
      <w:r>
        <w:rPr>
          <w:rFonts w:ascii="Times New Roman" w:hAnsi="Times New Roman" w:eastAsia="Times New Roman" w:cs="Times New Roman"/>
          <w:color w:val="000000"/>
          <w:sz w:val="21"/>
          <w:u w:val="none"/>
          <w:shd w:val="clear" w:color="auto" w:fill="auto"/>
          <w:vertAlign w:val="baseline"/>
        </w:rPr>
        <w:t>。</w:t>
      </w:r>
    </w:p>
    <w:p w14:paraId="4180B5E4">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真核细胞通常有细胞核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但部分特化细胞成熟后会失去细胞核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 xml:space="preserve"> C（</w:t>
      </w:r>
      <w:r>
        <w:rPr>
          <w:rFonts w:ascii="宋体" w:hAnsi="宋体" w:eastAsia="宋体" w:cs="宋体"/>
          <w:color w:val="000000"/>
          <w:sz w:val="21"/>
          <w:u w:val="none"/>
          <w:shd w:val="clear" w:color="auto" w:fill="auto"/>
          <w:vertAlign w:val="baseline"/>
        </w:rPr>
        <w:t>人血液中的红细胞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红细胞成熟后无细胞核和众多细胞器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可容纳更多血红蛋白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便于运输氧气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虽为真核细胞但可能无细胞核</w:t>
      </w:r>
      <w:r>
        <w:rPr>
          <w:rFonts w:ascii="Times New Roman" w:hAnsi="Times New Roman" w:eastAsia="Times New Roman" w:cs="Times New Roman"/>
          <w:color w:val="000000"/>
          <w:sz w:val="21"/>
          <w:u w:val="none"/>
          <w:shd w:val="clear" w:color="auto" w:fill="auto"/>
          <w:vertAlign w:val="baseline"/>
        </w:rPr>
        <w:t>。</w:t>
      </w:r>
    </w:p>
    <w:p w14:paraId="18F9BF6C">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18．（1）</w:t>
      </w:r>
      <w:r>
        <w:rPr>
          <w:rFonts w:ascii="宋体" w:hAnsi="宋体" w:eastAsia="宋体" w:cs="宋体"/>
          <w:color w:val="000000"/>
          <w:sz w:val="21"/>
          <w:u w:val="none"/>
          <w:shd w:val="clear" w:color="auto" w:fill="auto"/>
          <w:vertAlign w:val="baseline"/>
        </w:rPr>
        <w:t>差速离心法</w:t>
      </w:r>
      <w:r>
        <w:rPr>
          <w:rFonts w:ascii="Times New Roman" w:hAnsi="Times New Roman" w:eastAsia="Times New Roman" w:cs="Times New Roman"/>
          <w:color w:val="000000"/>
          <w:sz w:val="21"/>
          <w:u w:val="none"/>
          <w:shd w:val="clear" w:color="auto" w:fill="auto"/>
          <w:vertAlign w:val="baseline"/>
        </w:rPr>
        <w:t xml:space="preserve">     ②</w:t>
      </w:r>
      <w:r>
        <w:rPr>
          <w:rFonts w:ascii="宋体" w:hAnsi="宋体" w:eastAsia="宋体" w:cs="宋体"/>
          <w:color w:val="000000"/>
          <w:sz w:val="21"/>
          <w:u w:val="none"/>
          <w:shd w:val="clear" w:color="auto" w:fill="auto"/>
          <w:vertAlign w:val="baseline"/>
        </w:rPr>
        <w:t>中心体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有丝分裂</w:t>
      </w:r>
    </w:p>
    <w:p w14:paraId="5ADE8354">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（2）⑥⑪⑫     </w:t>
      </w:r>
      <w:r>
        <w:rPr>
          <w:rFonts w:ascii="宋体" w:hAnsi="宋体" w:eastAsia="宋体" w:cs="宋体"/>
          <w:color w:val="000000"/>
          <w:sz w:val="21"/>
          <w:u w:val="none"/>
          <w:shd w:val="clear" w:color="auto" w:fill="auto"/>
          <w:vertAlign w:val="baseline"/>
        </w:rPr>
        <w:t>实现核质之间频繁的物质交换和信息交流</w:t>
      </w:r>
    </w:p>
    <w:p w14:paraId="1870DA2A">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（3）⑨     </w:t>
      </w:r>
      <w:r>
        <w:rPr>
          <w:rFonts w:ascii="宋体" w:hAnsi="宋体" w:eastAsia="宋体" w:cs="宋体"/>
          <w:color w:val="000000"/>
          <w:sz w:val="21"/>
          <w:u w:val="none"/>
          <w:shd w:val="clear" w:color="auto" w:fill="auto"/>
          <w:vertAlign w:val="baseline"/>
        </w:rPr>
        <w:t>对来自内质网的蛋白质进行加工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分类和包装</w:t>
      </w:r>
    </w:p>
    <w:p w14:paraId="78158FD9">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染色体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同一物质在不同时期的两种存在状态</w:t>
      </w:r>
      <w:r>
        <w:rPr>
          <w:rFonts w:ascii="Times New Roman" w:hAnsi="Times New Roman" w:eastAsia="Times New Roman" w:cs="Times New Roman"/>
          <w:color w:val="000000"/>
          <w:sz w:val="21"/>
          <w:u w:val="none"/>
          <w:shd w:val="clear" w:color="auto" w:fill="auto"/>
          <w:vertAlign w:val="baseline"/>
        </w:rPr>
        <w:t xml:space="preserve">     ABCD</w:t>
      </w:r>
    </w:p>
    <w:p w14:paraId="1BEFFE16">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叶绿体侧面对向光源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减少光照面积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避免强光灼伤</w:t>
      </w:r>
    </w:p>
    <w:p w14:paraId="67BBC15D">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据图分析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是细胞膜</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是中心体</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是核糖体</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是内质网</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是核孔</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是核膜</w:t>
      </w:r>
      <w:r>
        <w:rPr>
          <w:rFonts w:ascii="Times New Roman" w:hAnsi="Times New Roman" w:eastAsia="Times New Roman" w:cs="Times New Roman"/>
          <w:color w:val="000000"/>
          <w:sz w:val="21"/>
          <w:u w:val="none"/>
          <w:shd w:val="clear" w:color="auto" w:fill="auto"/>
          <w:vertAlign w:val="baseline"/>
        </w:rPr>
        <w:t>，⑦</w:t>
      </w:r>
      <w:r>
        <w:rPr>
          <w:rFonts w:ascii="宋体" w:hAnsi="宋体" w:eastAsia="宋体" w:cs="宋体"/>
          <w:color w:val="000000"/>
          <w:sz w:val="21"/>
          <w:u w:val="none"/>
          <w:shd w:val="clear" w:color="auto" w:fill="auto"/>
          <w:vertAlign w:val="baseline"/>
        </w:rPr>
        <w:t>是核仁</w:t>
      </w:r>
      <w:r>
        <w:rPr>
          <w:rFonts w:ascii="Times New Roman" w:hAnsi="Times New Roman" w:eastAsia="Times New Roman" w:cs="Times New Roman"/>
          <w:color w:val="000000"/>
          <w:sz w:val="21"/>
          <w:u w:val="none"/>
          <w:shd w:val="clear" w:color="auto" w:fill="auto"/>
          <w:vertAlign w:val="baseline"/>
        </w:rPr>
        <w:t>，⑧</w:t>
      </w:r>
      <w:r>
        <w:rPr>
          <w:rFonts w:ascii="宋体" w:hAnsi="宋体" w:eastAsia="宋体" w:cs="宋体"/>
          <w:color w:val="000000"/>
          <w:sz w:val="21"/>
          <w:u w:val="none"/>
          <w:shd w:val="clear" w:color="auto" w:fill="auto"/>
          <w:vertAlign w:val="baseline"/>
        </w:rPr>
        <w:t>是细胞壁</w:t>
      </w:r>
      <w:r>
        <w:rPr>
          <w:rFonts w:ascii="Times New Roman" w:hAnsi="Times New Roman" w:eastAsia="Times New Roman" w:cs="Times New Roman"/>
          <w:color w:val="000000"/>
          <w:sz w:val="21"/>
          <w:u w:val="none"/>
          <w:shd w:val="clear" w:color="auto" w:fill="auto"/>
          <w:vertAlign w:val="baseline"/>
        </w:rPr>
        <w:t>，⑨</w:t>
      </w:r>
      <w:r>
        <w:rPr>
          <w:rFonts w:ascii="宋体" w:hAnsi="宋体" w:eastAsia="宋体" w:cs="宋体"/>
          <w:color w:val="000000"/>
          <w:sz w:val="21"/>
          <w:u w:val="none"/>
          <w:shd w:val="clear" w:color="auto" w:fill="auto"/>
          <w:vertAlign w:val="baseline"/>
        </w:rPr>
        <w:t>是高尔基体</w:t>
      </w:r>
      <w:r>
        <w:rPr>
          <w:rFonts w:ascii="Times New Roman" w:hAnsi="Times New Roman" w:eastAsia="Times New Roman" w:cs="Times New Roman"/>
          <w:color w:val="000000"/>
          <w:sz w:val="21"/>
          <w:u w:val="none"/>
          <w:shd w:val="clear" w:color="auto" w:fill="auto"/>
          <w:vertAlign w:val="baseline"/>
        </w:rPr>
        <w:t>，⑩</w:t>
      </w:r>
      <w:r>
        <w:rPr>
          <w:rFonts w:ascii="宋体" w:hAnsi="宋体" w:eastAsia="宋体" w:cs="宋体"/>
          <w:color w:val="000000"/>
          <w:sz w:val="21"/>
          <w:u w:val="none"/>
          <w:shd w:val="clear" w:color="auto" w:fill="auto"/>
          <w:vertAlign w:val="baseline"/>
        </w:rPr>
        <w:t>是染色质</w:t>
      </w:r>
      <w:r>
        <w:rPr>
          <w:rFonts w:ascii="Times New Roman" w:hAnsi="Times New Roman" w:eastAsia="Times New Roman" w:cs="Times New Roman"/>
          <w:color w:val="000000"/>
          <w:sz w:val="21"/>
          <w:u w:val="none"/>
          <w:shd w:val="clear" w:color="auto" w:fill="auto"/>
          <w:vertAlign w:val="baseline"/>
        </w:rPr>
        <w:t>，⑪</w:t>
      </w:r>
      <w:r>
        <w:rPr>
          <w:rFonts w:ascii="宋体" w:hAnsi="宋体" w:eastAsia="宋体" w:cs="宋体"/>
          <w:color w:val="000000"/>
          <w:sz w:val="21"/>
          <w:u w:val="none"/>
          <w:shd w:val="clear" w:color="auto" w:fill="auto"/>
          <w:vertAlign w:val="baseline"/>
        </w:rPr>
        <w:t>是线粒体</w:t>
      </w:r>
      <w:r>
        <w:rPr>
          <w:rFonts w:ascii="Times New Roman" w:hAnsi="Times New Roman" w:eastAsia="Times New Roman" w:cs="Times New Roman"/>
          <w:color w:val="000000"/>
          <w:sz w:val="21"/>
          <w:u w:val="none"/>
          <w:shd w:val="clear" w:color="auto" w:fill="auto"/>
          <w:vertAlign w:val="baseline"/>
        </w:rPr>
        <w:t>，⑫</w:t>
      </w:r>
      <w:r>
        <w:rPr>
          <w:rFonts w:ascii="宋体" w:hAnsi="宋体" w:eastAsia="宋体" w:cs="宋体"/>
          <w:color w:val="000000"/>
          <w:sz w:val="21"/>
          <w:u w:val="none"/>
          <w:shd w:val="clear" w:color="auto" w:fill="auto"/>
          <w:vertAlign w:val="baseline"/>
        </w:rPr>
        <w:t>是叶绿体</w:t>
      </w:r>
      <w:r>
        <w:rPr>
          <w:rFonts w:ascii="Times New Roman" w:hAnsi="Times New Roman" w:eastAsia="Times New Roman" w:cs="Times New Roman"/>
          <w:color w:val="000000"/>
          <w:sz w:val="21"/>
          <w:u w:val="none"/>
          <w:shd w:val="clear" w:color="auto" w:fill="auto"/>
          <w:vertAlign w:val="baseline"/>
        </w:rPr>
        <w:t>。</w:t>
      </w:r>
    </w:p>
    <w:p w14:paraId="55C8C65E">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由于各种细胞器的密度不同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科学家分离各种细胞器的常用方法是差速离心法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高等植物没有</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中心体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高等动物有</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中心体</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中心体与细胞的有丝分裂有关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可以发出星射线形成纺锤体</w:t>
      </w:r>
      <w:r>
        <w:rPr>
          <w:rFonts w:ascii="Times New Roman" w:hAnsi="Times New Roman" w:eastAsia="Times New Roman" w:cs="Times New Roman"/>
          <w:color w:val="000000"/>
          <w:sz w:val="21"/>
          <w:u w:val="none"/>
          <w:shd w:val="clear" w:color="auto" w:fill="auto"/>
          <w:vertAlign w:val="baseline"/>
        </w:rPr>
        <w:t>。</w:t>
      </w:r>
    </w:p>
    <w:p w14:paraId="3033D848">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图中具有双层膜的结构有</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核膜</w:t>
      </w:r>
      <w:r>
        <w:rPr>
          <w:rFonts w:ascii="Times New Roman" w:hAnsi="Times New Roman" w:eastAsia="Times New Roman" w:cs="Times New Roman"/>
          <w:color w:val="000000"/>
          <w:sz w:val="21"/>
          <w:u w:val="none"/>
          <w:shd w:val="clear" w:color="auto" w:fill="auto"/>
          <w:vertAlign w:val="baseline"/>
        </w:rPr>
        <w:t>、⑪</w:t>
      </w:r>
      <w:r>
        <w:rPr>
          <w:rFonts w:ascii="宋体" w:hAnsi="宋体" w:eastAsia="宋体" w:cs="宋体"/>
          <w:color w:val="000000"/>
          <w:sz w:val="21"/>
          <w:u w:val="none"/>
          <w:shd w:val="clear" w:color="auto" w:fill="auto"/>
          <w:vertAlign w:val="baseline"/>
        </w:rPr>
        <w:t>线粒体和</w:t>
      </w:r>
      <w:r>
        <w:rPr>
          <w:rFonts w:ascii="Times New Roman" w:hAnsi="Times New Roman" w:eastAsia="Times New Roman" w:cs="Times New Roman"/>
          <w:color w:val="000000"/>
          <w:sz w:val="21"/>
          <w:u w:val="none"/>
          <w:shd w:val="clear" w:color="auto" w:fill="auto"/>
          <w:vertAlign w:val="baseline"/>
        </w:rPr>
        <w:t>⑫</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是核孔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可实现核质之间频繁的物质交换和信息交流</w:t>
      </w:r>
      <w:r>
        <w:rPr>
          <w:rFonts w:ascii="Times New Roman" w:hAnsi="Times New Roman" w:eastAsia="Times New Roman" w:cs="Times New Roman"/>
          <w:color w:val="000000"/>
          <w:sz w:val="21"/>
          <w:u w:val="none"/>
          <w:shd w:val="clear" w:color="auto" w:fill="auto"/>
          <w:vertAlign w:val="baseline"/>
        </w:rPr>
        <w:t>。</w:t>
      </w:r>
    </w:p>
    <w:p w14:paraId="046D42F2">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（3）⑨</w:t>
      </w:r>
      <w:r>
        <w:rPr>
          <w:rFonts w:ascii="宋体" w:hAnsi="宋体" w:eastAsia="宋体" w:cs="宋体"/>
          <w:color w:val="000000"/>
          <w:sz w:val="21"/>
          <w:u w:val="none"/>
          <w:shd w:val="clear" w:color="auto" w:fill="auto"/>
          <w:vertAlign w:val="baseline"/>
        </w:rPr>
        <w:t>是高尔基体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可以对来自内质网的蛋白质进行加工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分类和包装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是细胞内的重要的交通枢纽</w:t>
      </w:r>
      <w:r>
        <w:rPr>
          <w:rFonts w:ascii="Times New Roman" w:hAnsi="Times New Roman" w:eastAsia="Times New Roman" w:cs="Times New Roman"/>
          <w:color w:val="000000"/>
          <w:sz w:val="21"/>
          <w:u w:val="none"/>
          <w:shd w:val="clear" w:color="auto" w:fill="auto"/>
          <w:vertAlign w:val="baseline"/>
        </w:rPr>
        <w:t>。</w:t>
      </w:r>
    </w:p>
    <w:p w14:paraId="74936F4A">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（4）⑩</w:t>
      </w:r>
      <w:r>
        <w:rPr>
          <w:rFonts w:ascii="宋体" w:hAnsi="宋体" w:eastAsia="宋体" w:cs="宋体"/>
          <w:color w:val="000000"/>
          <w:sz w:val="21"/>
          <w:u w:val="none"/>
          <w:shd w:val="clear" w:color="auto" w:fill="auto"/>
          <w:vertAlign w:val="baseline"/>
        </w:rPr>
        <w:t>是染色质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在细胞分裂时可以高度螺旋化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缩短变粗为染色体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染色体和染色质的关系是同一物质在不同时期的两种存在状态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染色质的主要成分是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其中蛋白质彻底水解的产物为氨基酸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彻底水解的产物为磷酸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脱氧核糖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含氮碱基</w:t>
      </w:r>
      <w:r>
        <w:rPr>
          <w:rFonts w:ascii="Times New Roman" w:hAnsi="Times New Roman" w:eastAsia="Times New Roman" w:cs="Times New Roman"/>
          <w:color w:val="000000"/>
          <w:sz w:val="21"/>
          <w:u w:val="none"/>
          <w:shd w:val="clear" w:color="auto" w:fill="auto"/>
          <w:vertAlign w:val="baseline"/>
        </w:rPr>
        <w:t>，ABCD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0B197A2">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叶绿体是一种动态的细胞器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随光照强度的变化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其在细胞中分布的位置也会发生改变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结合图示可知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叶绿体定位的特点和意义是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在弱光下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汇集到细胞顶面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最大限度吸收光能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在强光下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移动到细胞两侧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避免被强光灼伤</w:t>
      </w:r>
      <w:r>
        <w:rPr>
          <w:rFonts w:ascii="Times New Roman" w:hAnsi="Times New Roman" w:eastAsia="Times New Roman" w:cs="Times New Roman"/>
          <w:color w:val="000000"/>
          <w:sz w:val="21"/>
          <w:u w:val="none"/>
          <w:shd w:val="clear" w:color="auto" w:fill="auto"/>
          <w:vertAlign w:val="baseline"/>
        </w:rPr>
        <w:t>。</w:t>
      </w:r>
    </w:p>
    <w:p w14:paraId="103CC846">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19．（1）</w:t>
      </w:r>
      <w:r>
        <w:rPr>
          <w:rFonts w:ascii="宋体" w:hAnsi="宋体" w:eastAsia="宋体" w:cs="宋体"/>
          <w:color w:val="000000"/>
          <w:sz w:val="21"/>
          <w:u w:val="none"/>
          <w:shd w:val="clear" w:color="auto" w:fill="auto"/>
          <w:vertAlign w:val="baseline"/>
        </w:rPr>
        <w:t>无细胞壁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细胞核和众多细胞器</w:t>
      </w:r>
    </w:p>
    <w:p w14:paraId="5182E633">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和蛋白质</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胆固醇</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流动镶嵌模型</w:t>
      </w:r>
    </w:p>
    <w:p w14:paraId="77E9482B">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（3）A</w:t>
      </w:r>
    </w:p>
    <w:p w14:paraId="52363EFB">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特异性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受体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胞间连丝</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通道传递</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接触传递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直接接触</w:t>
      </w:r>
      <w:r>
        <w:rPr>
          <w:rFonts w:ascii="Times New Roman" w:hAnsi="Times New Roman" w:eastAsia="Times New Roman" w:cs="Times New Roman"/>
          <w:color w:val="000000"/>
          <w:sz w:val="21"/>
          <w:u w:val="none"/>
          <w:shd w:val="clear" w:color="auto" w:fill="auto"/>
          <w:vertAlign w:val="baseline"/>
        </w:rPr>
        <w:t>）</w:t>
      </w:r>
    </w:p>
    <w:p w14:paraId="4771D233">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（5）Ⅱ     </w:t>
      </w:r>
      <w:r>
        <w:rPr>
          <w:rFonts w:ascii="宋体" w:hAnsi="宋体" w:eastAsia="宋体" w:cs="宋体"/>
          <w:color w:val="000000"/>
          <w:sz w:val="21"/>
          <w:u w:val="none"/>
          <w:shd w:val="clear" w:color="auto" w:fill="auto"/>
          <w:vertAlign w:val="baseline"/>
        </w:rPr>
        <w:t>选择透过性</w:t>
      </w:r>
    </w:p>
    <w:p w14:paraId="5291796E">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细胞膜是系统的边界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细胞膜的主要成分是脂质和蛋白质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还有少量的糖类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是磷脂双分子层</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是糖被</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是蛋白质</w:t>
      </w:r>
      <w:r>
        <w:rPr>
          <w:rFonts w:ascii="Times New Roman" w:hAnsi="Times New Roman" w:eastAsia="Times New Roman" w:cs="Times New Roman"/>
          <w:color w:val="000000"/>
          <w:sz w:val="21"/>
          <w:u w:val="none"/>
          <w:shd w:val="clear" w:color="auto" w:fill="auto"/>
          <w:vertAlign w:val="baseline"/>
        </w:rPr>
        <w:t>。</w:t>
      </w:r>
    </w:p>
    <w:p w14:paraId="3FC038F7">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因为哺乳动物成熟的红细胞没有细胞壁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细胞核和众多细胞器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这样可以通过使细胞吸水涨破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得到纯净的细胞膜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所以制备纯净的细胞膜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通常选取哺乳动物成熟的红细胞</w:t>
      </w:r>
      <w:r>
        <w:rPr>
          <w:rFonts w:ascii="Times New Roman" w:hAnsi="Times New Roman" w:eastAsia="Times New Roman" w:cs="Times New Roman"/>
          <w:color w:val="000000"/>
          <w:sz w:val="21"/>
          <w:u w:val="none"/>
          <w:shd w:val="clear" w:color="auto" w:fill="auto"/>
          <w:vertAlign w:val="baseline"/>
        </w:rPr>
        <w:t>。</w:t>
      </w:r>
    </w:p>
    <w:p w14:paraId="22D2C845">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细胞膜的主要成分是脂质和蛋白质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植物细胞的细胞膜成分主要是脂质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动物细胞中除了这些成分外还有胆固醇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目前被公认的细胞膜模型是流动镶嵌模型</w:t>
      </w:r>
      <w:r>
        <w:rPr>
          <w:rFonts w:ascii="Times New Roman" w:hAnsi="Times New Roman" w:eastAsia="Times New Roman" w:cs="Times New Roman"/>
          <w:color w:val="000000"/>
          <w:sz w:val="21"/>
          <w:u w:val="none"/>
          <w:shd w:val="clear" w:color="auto" w:fill="auto"/>
          <w:vertAlign w:val="baseline"/>
        </w:rPr>
        <w:t>。</w:t>
      </w:r>
    </w:p>
    <w:p w14:paraId="5D43B04F">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侧是细胞膜的外侧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判断的理由是</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侧有糖蛋白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而糖蛋白位于细胞膜的外侧</w:t>
      </w:r>
      <w:r>
        <w:rPr>
          <w:rFonts w:ascii="Times New Roman" w:hAnsi="Times New Roman" w:eastAsia="Times New Roman" w:cs="Times New Roman"/>
          <w:color w:val="000000"/>
          <w:sz w:val="21"/>
          <w:u w:val="none"/>
          <w:shd w:val="clear" w:color="auto" w:fill="auto"/>
          <w:vertAlign w:val="baseline"/>
        </w:rPr>
        <w:t>。</w:t>
      </w:r>
    </w:p>
    <w:p w14:paraId="46CDC228">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胰岛</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细胞分泌的胰岛素作用于靶细胞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需要与靶细胞膜表面的受体结合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才能将信息传递到细胞内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除了通过激素传递信息之外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细胞间还可以通过胞间连丝</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通道传递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接触传递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直接接触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等方式传递信息</w:t>
      </w:r>
      <w:r>
        <w:rPr>
          <w:rFonts w:ascii="Times New Roman" w:hAnsi="Times New Roman" w:eastAsia="Times New Roman" w:cs="Times New Roman"/>
          <w:color w:val="000000"/>
          <w:sz w:val="21"/>
          <w:u w:val="none"/>
          <w:shd w:val="clear" w:color="auto" w:fill="auto"/>
          <w:vertAlign w:val="baseline"/>
        </w:rPr>
        <w:t>。</w:t>
      </w:r>
    </w:p>
    <w:p w14:paraId="0F9C5722">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植物根部吸收无机盐离子的方式是主动运输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物质跨膜运输速率与</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该方式体现了细胞膜具有选择透过性的功能特点</w:t>
      </w:r>
      <w:r>
        <w:rPr>
          <w:rFonts w:ascii="Times New Roman" w:hAnsi="Times New Roman" w:eastAsia="Times New Roman" w:cs="Times New Roman"/>
          <w:color w:val="000000"/>
          <w:sz w:val="21"/>
          <w:u w:val="none"/>
          <w:shd w:val="clear" w:color="auto" w:fill="auto"/>
          <w:vertAlign w:val="baseline"/>
        </w:rPr>
        <w:t>。</w:t>
      </w:r>
    </w:p>
    <w:p w14:paraId="6D137C3A">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20．（1）</w:t>
      </w:r>
      <w:r>
        <w:rPr>
          <w:rFonts w:ascii="宋体" w:hAnsi="宋体" w:eastAsia="宋体" w:cs="宋体"/>
          <w:color w:val="000000"/>
          <w:sz w:val="21"/>
          <w:u w:val="none"/>
          <w:shd w:val="clear" w:color="auto" w:fill="auto"/>
          <w:vertAlign w:val="baseline"/>
        </w:rPr>
        <w:t>良好的溶剂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或能溶解多种物质</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多糖</w:t>
      </w:r>
    </w:p>
    <w:p w14:paraId="3EBB9C45">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降低</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自由水</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增强</w:t>
      </w:r>
    </w:p>
    <w:p w14:paraId="061338A0">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化合物</w:t>
      </w:r>
    </w:p>
    <w:p w14:paraId="0134406B">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细胞中结合水和自由水比例不同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细胞的代谢和抗逆性不同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当细胞内结合水与自由水比例相对增高时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细胞的代谢减慢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抗性增强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反之代谢快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抗逆性差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代谢旺盛的细胞中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自由水所占比例增加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若细胞中结合水所占比例增大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有利于抵抗不良环境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如高温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干旱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寒冷等</w:t>
      </w:r>
      <w:r>
        <w:rPr>
          <w:rFonts w:ascii="Times New Roman" w:hAnsi="Times New Roman" w:eastAsia="Times New Roman" w:cs="Times New Roman"/>
          <w:color w:val="000000"/>
          <w:sz w:val="21"/>
          <w:u w:val="none"/>
          <w:shd w:val="clear" w:color="auto" w:fill="auto"/>
          <w:vertAlign w:val="baseline"/>
        </w:rPr>
        <w:t>）。</w:t>
      </w:r>
    </w:p>
    <w:p w14:paraId="343A2B4E">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水是极性分子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带正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负电荷的分子或离子都容易与之结合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这体现了自由水是良好的溶剂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或能溶解多种物质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细胞中结合水的存在形式主要是水与蛋白质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多糖等物质结合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是细胞结构的重要组成成分</w:t>
      </w:r>
      <w:r>
        <w:rPr>
          <w:rFonts w:ascii="Times New Roman" w:hAnsi="Times New Roman" w:eastAsia="Times New Roman" w:cs="Times New Roman"/>
          <w:color w:val="000000"/>
          <w:sz w:val="21"/>
          <w:u w:val="none"/>
          <w:shd w:val="clear" w:color="auto" w:fill="auto"/>
          <w:vertAlign w:val="baseline"/>
        </w:rPr>
        <w:t>。</w:t>
      </w:r>
    </w:p>
    <w:p w14:paraId="4E35DD3A">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冬小麦在冬季来临前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细胞中自由水与结合水含量的比值降低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以避免气温下降时自由水过多导致结冰而损害自身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即冬小麦抗寒性增强</w:t>
      </w:r>
      <w:r>
        <w:rPr>
          <w:rFonts w:ascii="Times New Roman" w:hAnsi="Times New Roman" w:eastAsia="Times New Roman" w:cs="Times New Roman"/>
          <w:color w:val="000000"/>
          <w:sz w:val="21"/>
          <w:u w:val="none"/>
          <w:shd w:val="clear" w:color="auto" w:fill="auto"/>
          <w:vertAlign w:val="baseline"/>
        </w:rPr>
        <w:t>。</w:t>
      </w:r>
    </w:p>
    <w:p w14:paraId="54DC7DE9">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若乙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丁均代表有机物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细胞内含量最多的有机物是蛋白质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乙最有可能是蛋白质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组成细胞的各种元素大多以化合物的形式存在</w:t>
      </w:r>
      <w:r>
        <w:rPr>
          <w:rFonts w:ascii="Times New Roman" w:hAnsi="Times New Roman" w:eastAsia="Times New Roman" w:cs="Times New Roman"/>
          <w:color w:val="000000"/>
          <w:sz w:val="21"/>
          <w:u w:val="none"/>
          <w:shd w:val="clear" w:color="auto" w:fill="auto"/>
          <w:vertAlign w:val="baseline"/>
        </w:rPr>
        <w:t>。</w:t>
      </w:r>
    </w:p>
    <w:p w14:paraId="4539D850">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21．（1）</w:t>
      </w:r>
      <w:r>
        <w:rPr>
          <w:rFonts w:ascii="宋体" w:hAnsi="宋体" w:eastAsia="宋体" w:cs="宋体"/>
          <w:color w:val="000000"/>
          <w:sz w:val="21"/>
          <w:u w:val="none"/>
          <w:shd w:val="clear" w:color="auto" w:fill="auto"/>
          <w:vertAlign w:val="baseline"/>
        </w:rPr>
        <w:t>先将</w:t>
      </w:r>
      <w:r>
        <w:rPr>
          <w:rFonts w:ascii="Times New Roman" w:hAnsi="Times New Roman" w:eastAsia="Times New Roman" w:cs="Times New Roman"/>
          <w:color w:val="000000"/>
          <w:sz w:val="21"/>
          <w:u w:val="none"/>
          <w:shd w:val="clear" w:color="auto" w:fill="auto"/>
          <w:vertAlign w:val="baseline"/>
        </w:rPr>
        <w:t>NaOH</w:t>
      </w:r>
      <w:r>
        <w:rPr>
          <w:rFonts w:ascii="宋体" w:hAnsi="宋体" w:eastAsia="宋体" w:cs="宋体"/>
          <w:color w:val="000000"/>
          <w:sz w:val="21"/>
          <w:u w:val="none"/>
          <w:shd w:val="clear" w:color="auto" w:fill="auto"/>
          <w:vertAlign w:val="baseline"/>
        </w:rPr>
        <w:t>溶液和</w:t>
      </w:r>
      <w:r>
        <w:rPr>
          <w:rFonts w:ascii="Times New Roman" w:hAnsi="Times New Roman" w:eastAsia="Times New Roman" w:cs="Times New Roman"/>
          <w:color w:val="000000"/>
          <w:sz w:val="21"/>
          <w:u w:val="none"/>
          <w:shd w:val="clear" w:color="auto" w:fill="auto"/>
          <w:vertAlign w:val="baseline"/>
        </w:rPr>
        <w:t>CuSO</w:t>
      </w:r>
      <w:r>
        <w:rPr>
          <w:rFonts w:ascii="Times New Roman" w:hAnsi="Times New Roman" w:eastAsia="Times New Roman" w:cs="Times New Roman"/>
          <w:color w:val="000000"/>
          <w:sz w:val="21"/>
          <w:u w:val="none"/>
          <w:shd w:val="clear" w:color="auto" w:fill="auto"/>
          <w:vertAlign w:val="subscript"/>
        </w:rPr>
        <w:t>4</w:t>
      </w:r>
      <w:r>
        <w:rPr>
          <w:rFonts w:ascii="宋体" w:hAnsi="宋体" w:eastAsia="宋体" w:cs="宋体"/>
          <w:color w:val="000000"/>
          <w:sz w:val="21"/>
          <w:u w:val="none"/>
          <w:shd w:val="clear" w:color="auto" w:fill="auto"/>
          <w:vertAlign w:val="baseline"/>
        </w:rPr>
        <w:t>溶液等量混合后再加入</w:t>
      </w:r>
    </w:p>
    <w:p w14:paraId="14962404">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（2）CD     </w:t>
      </w:r>
      <w:r>
        <w:rPr>
          <w:rFonts w:ascii="宋体" w:hAnsi="宋体" w:eastAsia="宋体" w:cs="宋体"/>
          <w:color w:val="000000"/>
          <w:sz w:val="21"/>
          <w:u w:val="none"/>
          <w:shd w:val="clear" w:color="auto" w:fill="auto"/>
          <w:vertAlign w:val="baseline"/>
        </w:rPr>
        <w:t>海藻糖溶液</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等量的生理盐水</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甲组生活状况比乙组好</w:t>
      </w:r>
    </w:p>
    <w:p w14:paraId="5A3485C9">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糖类分为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其中单糖包括葡萄糖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果糖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核糖和脱氧核糖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二糖包括麦芽糖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蔗糖和乳糖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多糖包括淀粉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纤维素和糖原</w:t>
      </w:r>
      <w:r>
        <w:rPr>
          <w:rFonts w:ascii="Times New Roman" w:hAnsi="Times New Roman" w:eastAsia="Times New Roman" w:cs="Times New Roman"/>
          <w:color w:val="000000"/>
          <w:sz w:val="21"/>
          <w:u w:val="none"/>
          <w:shd w:val="clear" w:color="auto" w:fill="auto"/>
          <w:vertAlign w:val="baseline"/>
        </w:rPr>
        <w:t>。</w:t>
      </w:r>
    </w:p>
    <w:p w14:paraId="52205E61">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还原糖与斐林试剂产生砖红色沉淀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所以若要探究海藻糖是否为还原糖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应选取斐林试剂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斐林试剂鉴定还原糖需要先将</w:t>
      </w:r>
      <w:r>
        <w:rPr>
          <w:rFonts w:ascii="Times New Roman" w:hAnsi="Times New Roman" w:eastAsia="Times New Roman" w:cs="Times New Roman"/>
          <w:color w:val="000000"/>
          <w:sz w:val="21"/>
          <w:u w:val="none"/>
          <w:shd w:val="clear" w:color="auto" w:fill="auto"/>
          <w:vertAlign w:val="baseline"/>
        </w:rPr>
        <w:t>NaOH</w:t>
      </w:r>
      <w:r>
        <w:rPr>
          <w:rFonts w:ascii="宋体" w:hAnsi="宋体" w:eastAsia="宋体" w:cs="宋体"/>
          <w:color w:val="000000"/>
          <w:sz w:val="21"/>
          <w:u w:val="none"/>
          <w:shd w:val="clear" w:color="auto" w:fill="auto"/>
          <w:vertAlign w:val="baseline"/>
        </w:rPr>
        <w:t>溶液和</w:t>
      </w:r>
      <w:r>
        <w:rPr>
          <w:rFonts w:ascii="Times New Roman" w:hAnsi="Times New Roman" w:eastAsia="Times New Roman" w:cs="Times New Roman"/>
          <w:color w:val="000000"/>
          <w:sz w:val="21"/>
          <w:u w:val="none"/>
          <w:shd w:val="clear" w:color="auto" w:fill="auto"/>
          <w:vertAlign w:val="baseline"/>
        </w:rPr>
        <w:t>CuSO</w:t>
      </w:r>
      <w:r>
        <w:rPr>
          <w:rFonts w:ascii="Times New Roman" w:hAnsi="Times New Roman" w:eastAsia="Times New Roman" w:cs="Times New Roman"/>
          <w:color w:val="000000"/>
          <w:sz w:val="21"/>
          <w:u w:val="none"/>
          <w:shd w:val="clear" w:color="auto" w:fill="auto"/>
          <w:vertAlign w:val="subscript"/>
        </w:rPr>
        <w:t>4</w:t>
      </w:r>
      <w:r>
        <w:rPr>
          <w:rFonts w:ascii="宋体" w:hAnsi="宋体" w:eastAsia="宋体" w:cs="宋体"/>
          <w:color w:val="000000"/>
          <w:sz w:val="21"/>
          <w:u w:val="none"/>
          <w:shd w:val="clear" w:color="auto" w:fill="auto"/>
          <w:vertAlign w:val="baseline"/>
        </w:rPr>
        <w:t>溶液等量混合后再加入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并且水浴加热</w:t>
      </w:r>
      <w:r>
        <w:rPr>
          <w:rFonts w:ascii="Times New Roman" w:hAnsi="Times New Roman" w:eastAsia="Times New Roman" w:cs="Times New Roman"/>
          <w:color w:val="000000"/>
          <w:sz w:val="21"/>
          <w:u w:val="none"/>
          <w:shd w:val="clear" w:color="auto" w:fill="auto"/>
          <w:vertAlign w:val="baseline"/>
        </w:rPr>
        <w:t>。</w:t>
      </w:r>
    </w:p>
    <w:p w14:paraId="05377D2C">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该实验的目的是探究海藻糖是否可以保护细胞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使细胞免受低温造成的损伤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因此应该设置对照实验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实验的自变量是细胞培养液中是否含有海藻糖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因变量是低温条件下细胞的活性</w:t>
      </w:r>
      <w:r>
        <w:rPr>
          <w:rFonts w:ascii="Times New Roman" w:hAnsi="Times New Roman" w:eastAsia="Times New Roman" w:cs="Times New Roman"/>
          <w:color w:val="000000"/>
          <w:sz w:val="21"/>
          <w:u w:val="none"/>
          <w:shd w:val="clear" w:color="auto" w:fill="auto"/>
          <w:vertAlign w:val="baseline"/>
        </w:rPr>
        <w:t>。</w:t>
      </w:r>
    </w:p>
    <w:p w14:paraId="1A9B543C">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为了消除细胞自身产生海藻糖对实验结果的影响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选用的作为实验材料的细胞应该不含也不能合成海藻糖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w:t>
      </w:r>
      <w:r>
        <w:rPr>
          <w:rFonts w:ascii="Times New Roman" w:hAnsi="Times New Roman" w:eastAsia="Times New Roman" w:cs="Times New Roman"/>
          <w:color w:val="000000"/>
          <w:sz w:val="21"/>
          <w:u w:val="none"/>
          <w:shd w:val="clear" w:color="auto" w:fill="auto"/>
          <w:vertAlign w:val="baseline"/>
        </w:rPr>
        <w:t>CD。</w:t>
      </w:r>
    </w:p>
    <w:p w14:paraId="508F4B9C">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按照实验设计遵循的单一变量原则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对照原则及题述的不完善的实验步骤可推知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的培养液中应加入一定量某浓度的海藻糖溶液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对照组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的培养液中应加入等量生理盐水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若假设成立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即海藻糖可以保护细胞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使其免受低温造成的损伤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则甲组生活状况比乙组好</w:t>
      </w:r>
      <w:r>
        <w:rPr>
          <w:rFonts w:ascii="Times New Roman" w:hAnsi="Times New Roman" w:eastAsia="Times New Roman" w:cs="Times New Roman"/>
          <w:color w:val="000000"/>
          <w:sz w:val="21"/>
          <w:u w:val="none"/>
          <w:shd w:val="clear" w:color="auto" w:fill="auto"/>
          <w:vertAlign w:val="baseline"/>
        </w:rPr>
        <w:t>。</w:t>
      </w:r>
    </w:p>
    <w:p w14:paraId="612E8145">
      <w:pPr>
        <w:pStyle w:val="28"/>
        <w:spacing w:line="320" w:lineRule="auto"/>
        <w:jc w:val="left"/>
        <w:textAlignment w:val="center"/>
        <w:rPr>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MS PGothic">
    <w:panose1 w:val="020B0600070205080204"/>
    <w:charset w:val="80"/>
    <w:family w:val="auto"/>
    <w:pitch w:val="default"/>
    <w:sig w:usb0="E00002FF" w:usb1="6AC7FDFB" w:usb2="08000012" w:usb3="00000000" w:csb0="4002009F" w:csb1="DFD7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6D6234">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FAC9B2">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2299DD">
    <w:r>
      <w:pict>
        <v:shape id="PowerPlusWaterMarkObject1026" o:spid="_x0000_s2050"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CB7FCB">
    <w:r>
      <w:pict>
        <v:shape id="PowerPlusWaterMarkObject1025" o:spid="_x0000_s204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F539DF">
    <w:r>
      <w:pict>
        <v:shape id="PowerPlusWaterMarkObject1027" o:spid="_x0000_s2051"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TrackMoves/>
  <w:documentProtection w:enforcement="0"/>
  <w:defaultTabStop w:val="420"/>
  <w:characterSpacingControl w:val="doNotCompress"/>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5AA81C45"/>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basedOn w:val="2"/>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6f8d3a59-7416-476b-8c93-e0263b167a99"/>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34e3f945-9d8c-422e-9af8-34e154075fa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c2997b88-251d-4f9c-80d6-e16965d632c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3719a143-2f49-443e-90eb-abe9346a420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ef3c8418-5c71-43f7-a33c-eff78ad17be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7e839470-a863-4ef4-af44-6d4cfc0c15e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223b9ed7-a691-4209-a34b-aa4c050e707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53733dc6-1cca-4c34-85c5-18b6b20118e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32670604-0246-45f6-a186-c433d5085fe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457dd4ab-6631-42c7-a8ed-729c60cd53d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7263a305-d76b-48ce-aa31-2ac8efc0c77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c4252987-3136-4dcb-b3a4-b126622198a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51408b54-3906-4bf6-b947-d3bbfd8786e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be74fcc8-fc0b-468e-bc15-c20e787df23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72bfbb54-37ee-494b-b7d2-1f4e4760010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d34b4a3b-88db-40ac-8ecc-6ddb9999f02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7d299761-7fb5-46f3-a416-e3815e30227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c9aac296-3ee7-4fd5-ac8f-d2f45fc5d23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0d82edb8-8d00-40bb-a53f-987506e0d3a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9671abac-c4c3-481b-8c6a-98ea921cde8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18b54d69-a5c1-4bae-b7c9-2ac746c0c2d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Normal_2ee691e3-b880-4ffd-8894-f154aed18cd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9">
    <w:name w:val="subTitleStyle_0bf046ee-9e54-4263-9768-e90d5081cb14"/>
    <w:basedOn w:val="6"/>
    <w:qFormat/>
    <w:uiPriority w:val="0"/>
    <w:rPr>
      <w:rFonts w:ascii="宋体" w:hAnsi="宋体" w:eastAsia="宋体" w:cs="宋体"/>
      <w:b/>
      <w:color w:val="000000"/>
      <w:sz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0"/>
    <customShpInfo spid="_x0000_s2049"/>
    <customShpInfo spid="_x0000_s2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13</Pages>
  <Words>6886</Words>
  <Characters>7145</Characters>
  <Lines>0</Lines>
  <Paragraphs>0</Paragraphs>
  <TotalTime>0</TotalTime>
  <ScaleCrop>false</ScaleCrop>
  <LinksUpToDate>false</LinksUpToDate>
  <CharactersWithSpaces>7541</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2026-05-18T13:43:00Z</dcterms:created>
  <dc:creator>stzy.com</dc:creator>
  <dc:description>试题资源网 题好 卷好 备课好</dc:description>
  <cp:keywords>试题资源, 试卷,课件，题库，组卷，教案，教学资源，众望教育, 必刷题，必刷卷</cp:keywords>
  <cp:lastModifiedBy>与风</cp:lastModifiedBy>
  <dcterms:modified xsi:type="dcterms:W3CDTF">2026-05-18T07:29:18Z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eyJoZGlkIjoiMDYzNDM0ZmUzNjQwOTZkMGViMGMwNGQ4NmY1NjAyMjMiLCJ1c2VySWQiOiI0NzU4NDc3NjIifQ==</vt:lpwstr>
  </property>
  <property fmtid="{D5CDD505-2E9C-101B-9397-08002B2CF9AE}" pid="3" name="KSOProductBuildVer">
    <vt:lpwstr>2052-12.1.0.25865</vt:lpwstr>
  </property>
  <property fmtid="{D5CDD505-2E9C-101B-9397-08002B2CF9AE}" pid="4" name="ICV">
    <vt:lpwstr>4EDC1FB62C864F8394B6AFD365E02B67_12</vt:lpwstr>
  </property>
</Properties>
</file>