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2042C3">
      <w:pPr>
        <w:pStyle w:val="5"/>
        <w:spacing w:after="100" w:afterAutospacing="0"/>
        <w:jc w:val="center"/>
      </w:pPr>
      <w:r>
        <w:t>福建省厦门市第一中学2025-2026学年高一上学期期末考试生物试题</w:t>
      </w:r>
    </w:p>
    <w:p w14:paraId="1D2D2745">
      <w:pPr>
        <w:pStyle w:val="6"/>
      </w:pPr>
    </w:p>
    <w:p w14:paraId="3AECD5E5">
      <w:pPr>
        <w:pStyle w:val="7"/>
        <w:spacing w:before="200" w:beforeAutospacing="0" w:after="200" w:afterAutospacing="0"/>
      </w:pPr>
      <w:r>
        <w:t>一、单选题</w:t>
      </w:r>
    </w:p>
    <w:p w14:paraId="7413091C">
      <w:pPr>
        <w:pStyle w:val="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植物从土壤中吸收的</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元素可用于合成</w:t>
      </w:r>
      <w:r>
        <w:rPr>
          <w:rFonts w:ascii="Times New Roman" w:hAnsi="Times New Roman" w:eastAsia="Times New Roman" w:cs="Times New Roman"/>
          <w:color w:val="000000"/>
          <w:sz w:val="21"/>
          <w:u w:val="none"/>
          <w:shd w:val="clear" w:color="auto" w:fill="auto"/>
          <w:vertAlign w:val="baseline"/>
        </w:rPr>
        <w:t>（    ）</w:t>
      </w:r>
    </w:p>
    <w:p w14:paraId="10D55C89">
      <w:pPr>
        <w:pStyle w:val="8"/>
        <w:tabs>
          <w:tab w:val="left" w:pos="4156"/>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葡萄糖和纤维素</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淀粉和氨基酸</w:t>
      </w:r>
    </w:p>
    <w:p w14:paraId="13A7D4C1">
      <w:pPr>
        <w:pStyle w:val="8"/>
        <w:tabs>
          <w:tab w:val="left" w:pos="4156"/>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脱氧核糖核酸和磷脂</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脂肪和胆固醇</w:t>
      </w:r>
    </w:p>
    <w:p w14:paraId="70519D1C">
      <w:pPr>
        <w:pStyle w:val="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下图所示的四个方框代表</w:t>
      </w:r>
      <w:r>
        <w:rPr>
          <w:rFonts w:ascii="Times New Roman" w:hAnsi="Times New Roman" w:eastAsia="Times New Roman" w:cs="Times New Roman"/>
          <w:color w:val="000000"/>
          <w:sz w:val="21"/>
          <w:u w:val="none"/>
          <w:shd w:val="clear" w:color="auto" w:fill="auto"/>
          <w:vertAlign w:val="baseline"/>
        </w:rPr>
        <w:t>HIV</w:t>
      </w:r>
      <w:r>
        <w:rPr>
          <w:rFonts w:ascii="宋体" w:hAnsi="宋体" w:eastAsia="宋体" w:cs="宋体"/>
          <w:color w:val="000000"/>
          <w:sz w:val="21"/>
          <w:u w:val="none"/>
          <w:shd w:val="clear" w:color="auto" w:fill="auto"/>
          <w:vertAlign w:val="baseline"/>
        </w:rPr>
        <w:t>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蓝细菌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水绵和酵母菌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其中阴影部分表示它们都具有的某种物质或结构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阴影部分可能包含</w:t>
      </w:r>
      <w:r>
        <w:rPr>
          <w:rFonts w:ascii="Times New Roman" w:hAnsi="Times New Roman" w:eastAsia="Times New Roman" w:cs="Times New Roman"/>
          <w:color w:val="000000"/>
          <w:sz w:val="21"/>
          <w:u w:val="none"/>
          <w:shd w:val="clear" w:color="auto" w:fill="auto"/>
          <w:vertAlign w:val="baseline"/>
        </w:rPr>
        <w:t>（    ）</w:t>
      </w:r>
    </w:p>
    <w:p w14:paraId="3DF34B5F">
      <w:pPr>
        <w:pStyle w:val="9"/>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247900" cy="1647825"/>
            <wp:effectExtent l="0" t="0" r="0" b="9525"/>
            <wp:docPr id="397" name="_x0000_i103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_x0000_i1033" descr="试题资源网 stzy.com"/>
                    <pic:cNvPicPr>
                      <a:picLocks noChangeAspect="1"/>
                    </pic:cNvPicPr>
                  </pic:nvPicPr>
                  <pic:blipFill>
                    <a:blip r:embed="rId9"/>
                    <a:stretch>
                      <a:fillRect/>
                    </a:stretch>
                  </pic:blipFill>
                  <pic:spPr>
                    <a:xfrm>
                      <a:off x="0" y="0"/>
                      <a:ext cx="2247900" cy="1647825"/>
                    </a:xfrm>
                    <a:prstGeom prst="rect">
                      <a:avLst/>
                    </a:prstGeom>
                  </pic:spPr>
                </pic:pic>
              </a:graphicData>
            </a:graphic>
          </wp:inline>
        </w:drawing>
      </w:r>
      <w:r>
        <w:rPr>
          <w:rFonts w:ascii="Times New Roman" w:hAnsi="Times New Roman" w:eastAsia="Times New Roman" w:cs="Times New Roman"/>
          <w:color w:val="000000"/>
          <w:sz w:val="21"/>
          <w:u w:val="none"/>
          <w:shd w:val="clear" w:color="auto" w:fill="auto"/>
          <w:vertAlign w:val="baseline"/>
        </w:rPr>
        <w:t>  </w:t>
      </w:r>
    </w:p>
    <w:p w14:paraId="3F2F458D">
      <w:pPr>
        <w:pStyle w:val="9"/>
        <w:tabs>
          <w:tab w:val="left" w:pos="2078"/>
          <w:tab w:val="left" w:pos="4156"/>
          <w:tab w:val="left" w:pos="6234"/>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染色体</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C．DNA</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D．RNA</w:t>
      </w:r>
    </w:p>
    <w:p w14:paraId="7CB556BE">
      <w:pPr>
        <w:pStyle w:val="1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科学家将天然胰岛素中的第</w:t>
      </w:r>
      <w:r>
        <w:rPr>
          <w:rFonts w:ascii="Times New Roman" w:hAnsi="Times New Roman" w:eastAsia="Times New Roman" w:cs="Times New Roman"/>
          <w:color w:val="000000"/>
          <w:sz w:val="21"/>
          <w:u w:val="none"/>
          <w:shd w:val="clear" w:color="auto" w:fill="auto"/>
          <w:vertAlign w:val="baseline"/>
        </w:rPr>
        <w:t>28</w:t>
      </w:r>
      <w:r>
        <w:rPr>
          <w:rFonts w:ascii="宋体" w:hAnsi="宋体" w:eastAsia="宋体" w:cs="宋体"/>
          <w:color w:val="000000"/>
          <w:sz w:val="21"/>
          <w:u w:val="none"/>
          <w:shd w:val="clear" w:color="auto" w:fill="auto"/>
          <w:vertAlign w:val="baseline"/>
        </w:rPr>
        <w:t>位脯氨酸和第</w:t>
      </w:r>
      <w:r>
        <w:rPr>
          <w:rFonts w:ascii="Times New Roman" w:hAnsi="Times New Roman" w:eastAsia="Times New Roman" w:cs="Times New Roman"/>
          <w:color w:val="000000"/>
          <w:sz w:val="21"/>
          <w:u w:val="none"/>
          <w:shd w:val="clear" w:color="auto" w:fill="auto"/>
          <w:vertAlign w:val="baseline"/>
        </w:rPr>
        <w:t>29</w:t>
      </w:r>
      <w:r>
        <w:rPr>
          <w:rFonts w:ascii="宋体" w:hAnsi="宋体" w:eastAsia="宋体" w:cs="宋体"/>
          <w:color w:val="000000"/>
          <w:sz w:val="21"/>
          <w:u w:val="none"/>
          <w:shd w:val="clear" w:color="auto" w:fill="auto"/>
          <w:vertAlign w:val="baseline"/>
        </w:rPr>
        <w:t>位赖氨酸互换位置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获得了速效胰岛素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应用于糖尿病的治疗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下列说法错误的是</w:t>
      </w:r>
      <w:r>
        <w:rPr>
          <w:rFonts w:ascii="Times New Roman" w:hAnsi="Times New Roman" w:eastAsia="Times New Roman" w:cs="Times New Roman"/>
          <w:color w:val="000000"/>
          <w:sz w:val="21"/>
          <w:u w:val="none"/>
          <w:shd w:val="clear" w:color="auto" w:fill="auto"/>
          <w:vertAlign w:val="baseline"/>
        </w:rPr>
        <w:t>（　　）</w:t>
      </w:r>
    </w:p>
    <w:p w14:paraId="7CBDFC85">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脯氨酸和赖氨酸的差异是</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基的不同</w:t>
      </w:r>
    </w:p>
    <w:p w14:paraId="54ABFEA2">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速效胰岛素改变了氨基酸的排列顺序</w:t>
      </w:r>
    </w:p>
    <w:p w14:paraId="70784047">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两种胰岛素所含肽键数量相同</w:t>
      </w:r>
    </w:p>
    <w:p w14:paraId="559BDF7E">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速效胰岛素丧失了其生物学活性</w:t>
      </w:r>
    </w:p>
    <w:p w14:paraId="1F190FB9">
      <w:pPr>
        <w:pStyle w:val="1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细胞是个复杂而且精巧的生命系统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某同学对细胞的认识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不合理的是</w:t>
      </w:r>
      <w:r>
        <w:rPr>
          <w:rFonts w:ascii="Times New Roman" w:hAnsi="Times New Roman" w:eastAsia="Times New Roman" w:cs="Times New Roman"/>
          <w:color w:val="000000"/>
          <w:sz w:val="21"/>
          <w:u w:val="none"/>
          <w:shd w:val="clear" w:color="auto" w:fill="auto"/>
          <w:vertAlign w:val="baseline"/>
        </w:rPr>
        <w:t>（　　）</w:t>
      </w:r>
    </w:p>
    <w:p w14:paraId="70238CBD">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细胞内有广泛的膜系统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把细胞器分隔开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使多种化学反应不会互相干扰</w:t>
      </w:r>
    </w:p>
    <w:p w14:paraId="64783C64">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细胞膜外覆盖大量蛋白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与细胞控制物质进出和细胞信息传递功能相适应</w:t>
      </w:r>
    </w:p>
    <w:p w14:paraId="4472CA37">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叶绿体内部堆叠大量基粒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集中分布着的酶系催化光反应和碳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反应进行</w:t>
      </w:r>
    </w:p>
    <w:p w14:paraId="40E05C39">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线粒体内膜折叠形成嵴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增大表面积利于酶附着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提高有氧呼吸能力</w:t>
      </w:r>
    </w:p>
    <w:p w14:paraId="302D23DB">
      <w:pPr>
        <w:pStyle w:val="1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科学家从蚕豆保卫细胞中发现了</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通道蛋白</w:t>
      </w:r>
      <w:r>
        <w:rPr>
          <w:rFonts w:ascii="Times New Roman" w:hAnsi="Times New Roman" w:eastAsia="Times New Roman" w:cs="Times New Roman"/>
          <w:color w:val="000000"/>
          <w:sz w:val="21"/>
          <w:u w:val="none"/>
          <w:shd w:val="clear" w:color="auto" w:fill="auto"/>
          <w:vertAlign w:val="baseline"/>
        </w:rPr>
        <w:t>。1998</w:t>
      </w:r>
      <w:r>
        <w:rPr>
          <w:rFonts w:ascii="宋体" w:hAnsi="宋体" w:eastAsia="宋体" w:cs="宋体"/>
          <w:color w:val="000000"/>
          <w:sz w:val="21"/>
          <w:u w:val="none"/>
          <w:shd w:val="clear" w:color="auto" w:fill="auto"/>
          <w:vertAlign w:val="baseline"/>
        </w:rPr>
        <w:t>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美国科学家麦金农解析了</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通道蛋白的结构及开关过程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示意图如下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0FC3D814">
      <w:pPr>
        <w:pStyle w:val="1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924425" cy="1857375"/>
            <wp:effectExtent l="0" t="0" r="9525" b="9525"/>
            <wp:docPr id="398" name="_x0000_i103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_x0000_i1034" descr="试题资源网 stzy.com"/>
                    <pic:cNvPicPr>
                      <a:picLocks noChangeAspect="1"/>
                    </pic:cNvPicPr>
                  </pic:nvPicPr>
                  <pic:blipFill>
                    <a:blip r:embed="rId10"/>
                    <a:stretch>
                      <a:fillRect/>
                    </a:stretch>
                  </pic:blipFill>
                  <pic:spPr>
                    <a:xfrm>
                      <a:off x="0" y="0"/>
                      <a:ext cx="4924425" cy="1857375"/>
                    </a:xfrm>
                    <a:prstGeom prst="rect">
                      <a:avLst/>
                    </a:prstGeom>
                  </pic:spPr>
                </pic:pic>
              </a:graphicData>
            </a:graphic>
          </wp:inline>
        </w:drawing>
      </w:r>
    </w:p>
    <w:p w14:paraId="628D3D36">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通过通道蛋白时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不需要与通道蛋白结合</w:t>
      </w:r>
    </w:p>
    <w:p w14:paraId="6CB52D34">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借助通道蛋白进行跨膜运输的方式是主动运输</w:t>
      </w:r>
    </w:p>
    <w:p w14:paraId="4D78A968">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通道开启或关闭过程会发生自身构象的改变</w:t>
      </w:r>
    </w:p>
    <w:p w14:paraId="7FC30E1C">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通道蛋白只能运输</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体现了通道蛋白具有特异性</w:t>
      </w:r>
    </w:p>
    <w:p w14:paraId="69488DE1">
      <w:pPr>
        <w:pStyle w:val="1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下列过程中不会发生</w:t>
      </w:r>
      <w:r>
        <w:rPr>
          <w:rFonts w:ascii="Times New Roman" w:hAnsi="Times New Roman" w:eastAsia="Times New Roman" w:cs="Times New Roman"/>
          <w:color w:val="000000"/>
          <w:sz w:val="21"/>
          <w:u w:val="none"/>
          <w:shd w:val="clear" w:color="auto" w:fill="auto"/>
          <w:vertAlign w:val="baseline"/>
        </w:rPr>
        <w:t>“ATP</w:t>
      </w:r>
      <w:r>
        <w:object>
          <v:shape id="_x0000_i1025" o:spt="75" alt="试题资源网 stzy.com" type="#_x0000_t75" style="height:15pt;width:30.75pt;" o:ole="t" filled="f" o:preferrelative="t" stroked="f" coordsize="21600,21600">
            <v:path/>
            <v:fill on="f" focussize="0,0"/>
            <v:stroke on="f" joinstyle="miter"/>
            <v:imagedata r:id="rId12" o:title="eqId907fd0f85f8f3761d3db88516eba58ac"/>
            <o:lock v:ext="edit" aspectratio="t"/>
            <w10:wrap type="none"/>
            <w10:anchorlock/>
          </v:shape>
          <o:OLEObject Type="Embed" ProgID="Equation.DSMT4" ShapeID="_x0000_i1025" DrawAspect="Content" ObjectID="_1468075725" r:id="rId11">
            <o:LockedField>false</o:LockedField>
          </o:OLEObject>
        </w:object>
      </w:r>
      <w:r>
        <w:rPr>
          <w:rFonts w:ascii="Times New Roman" w:hAnsi="Times New Roman" w:eastAsia="Times New Roman" w:cs="Times New Roman"/>
          <w:color w:val="000000"/>
          <w:sz w:val="21"/>
          <w:u w:val="none"/>
          <w:shd w:val="clear" w:color="auto" w:fill="auto"/>
          <w:vertAlign w:val="baseline"/>
        </w:rPr>
        <w:t>ADP+Pi+</w:t>
      </w:r>
      <w:r>
        <w:rPr>
          <w:rFonts w:ascii="宋体" w:hAnsi="宋体" w:eastAsia="宋体" w:cs="宋体"/>
          <w:color w:val="000000"/>
          <w:sz w:val="21"/>
          <w:u w:val="none"/>
          <w:shd w:val="clear" w:color="auto" w:fill="auto"/>
          <w:vertAlign w:val="baseline"/>
        </w:rPr>
        <w:t>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这一过程的是</w:t>
      </w:r>
      <w:r>
        <w:rPr>
          <w:rFonts w:ascii="Times New Roman" w:hAnsi="Times New Roman" w:eastAsia="Times New Roman" w:cs="Times New Roman"/>
          <w:color w:val="000000"/>
          <w:sz w:val="21"/>
          <w:u w:val="none"/>
          <w:shd w:val="clear" w:color="auto" w:fill="auto"/>
          <w:vertAlign w:val="baseline"/>
        </w:rPr>
        <w:t>（    ）</w:t>
      </w:r>
    </w:p>
    <w:p w14:paraId="38D604C4">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有氧呼吸中</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结合</w:t>
      </w:r>
    </w:p>
    <w:p w14:paraId="008A2995">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叶绿体基质中</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被还原</w:t>
      </w:r>
    </w:p>
    <w:p w14:paraId="3CAA399E">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向细胞外的主动运输</w:t>
      </w:r>
    </w:p>
    <w:p w14:paraId="1A89A50A">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胰岛</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细胞分泌胰岛素</w:t>
      </w:r>
    </w:p>
    <w:p w14:paraId="185A51EA">
      <w:pPr>
        <w:pStyle w:val="1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近年来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建设温室大棚来种植蔬菜的农户越来越多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既丰富了人们的菜篮子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也提高了收入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下列相关措施有利于农民增产增收的是</w:t>
      </w:r>
      <w:r>
        <w:rPr>
          <w:rFonts w:ascii="Times New Roman" w:hAnsi="Times New Roman" w:eastAsia="Times New Roman" w:cs="Times New Roman"/>
          <w:color w:val="000000"/>
          <w:sz w:val="21"/>
          <w:u w:val="none"/>
          <w:shd w:val="clear" w:color="auto" w:fill="auto"/>
          <w:vertAlign w:val="baseline"/>
        </w:rPr>
        <w:t>（    ）</w:t>
      </w:r>
    </w:p>
    <w:p w14:paraId="6A867533">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加盖蓝膜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阻止紫外光伤害植物</w:t>
      </w:r>
    </w:p>
    <w:p w14:paraId="016A79D6">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增设日光灯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延长光照时间</w:t>
      </w:r>
    </w:p>
    <w:p w14:paraId="12F87BBD">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薄膜上全天覆盖草帘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防止低温冻伤</w:t>
      </w:r>
    </w:p>
    <w:p w14:paraId="2C0D7183">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增施有机肥缩小大棚内昼夜温差</w:t>
      </w:r>
    </w:p>
    <w:p w14:paraId="64FC2ED5">
      <w:pPr>
        <w:pStyle w:val="1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下列有关生物学实验中观察指标的描述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错误的是</w:t>
      </w:r>
      <w:r>
        <w:rPr>
          <w:rFonts w:ascii="Times New Roman" w:hAnsi="Times New Roman" w:eastAsia="Times New Roman" w:cs="Times New Roman"/>
          <w:color w:val="000000"/>
          <w:sz w:val="21"/>
          <w:u w:val="none"/>
          <w:shd w:val="clear" w:color="auto" w:fill="auto"/>
          <w:vertAlign w:val="baseline"/>
        </w:rPr>
        <w:t>（　　）</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44"/>
        <w:gridCol w:w="3743"/>
        <w:gridCol w:w="4147"/>
      </w:tblGrid>
      <w:tr w14:paraId="1294E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1983F74">
            <w:pPr>
              <w:pStyle w:val="15"/>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选项</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C5DEFDD">
            <w:pPr>
              <w:pStyle w:val="15"/>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实验名称</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DDA870A">
            <w:pPr>
              <w:pStyle w:val="15"/>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主要的观察指标</w:t>
            </w:r>
          </w:p>
        </w:tc>
      </w:tr>
      <w:tr w14:paraId="1B233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7725D86">
            <w:pPr>
              <w:pStyle w:val="1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5D2CD0F">
            <w:pPr>
              <w:pStyle w:val="15"/>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用高倍显微镜观察叶绿体和细胞质的流动</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1814981">
            <w:pPr>
              <w:pStyle w:val="15"/>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活细胞中叶绿体的形态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分布和细胞质的流动</w:t>
            </w:r>
          </w:p>
        </w:tc>
      </w:tr>
      <w:tr w14:paraId="1C98A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E6E932F">
            <w:pPr>
              <w:pStyle w:val="1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6E20864">
            <w:pPr>
              <w:pStyle w:val="15"/>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探究植物细胞的吸水和失水</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75FAF70">
            <w:pPr>
              <w:pStyle w:val="15"/>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液泡大小的变化和原生质层位置的变化</w:t>
            </w:r>
          </w:p>
        </w:tc>
      </w:tr>
      <w:tr w14:paraId="781807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C164D2E">
            <w:pPr>
              <w:pStyle w:val="1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EB2CE45">
            <w:pPr>
              <w:pStyle w:val="15"/>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探究酵母菌细胞呼吸的方式</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D7FBBC8">
            <w:pPr>
              <w:pStyle w:val="15"/>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溴麝香草酚蓝溶液检测酒精由蓝变绿再变黄</w:t>
            </w:r>
          </w:p>
        </w:tc>
      </w:tr>
      <w:tr w14:paraId="0132A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1E9EA2E">
            <w:pPr>
              <w:pStyle w:val="15"/>
              <w:shd w:val="clear" w:color="auto" w:fill="auto"/>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4FC9721">
            <w:pPr>
              <w:pStyle w:val="15"/>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探究光照强度对光合作用强度的影响</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6A74C96">
            <w:pPr>
              <w:pStyle w:val="15"/>
              <w:shd w:val="clear" w:color="auto" w:fill="auto"/>
              <w:spacing w:line="320" w:lineRule="auto"/>
              <w:jc w:val="left"/>
              <w:textAlignment w:val="center"/>
              <w:rPr>
                <w:sz w:val="21"/>
              </w:rPr>
            </w:pPr>
            <w:r>
              <w:rPr>
                <w:rFonts w:ascii="宋体" w:hAnsi="宋体" w:eastAsia="宋体" w:cs="宋体"/>
                <w:color w:val="000000"/>
                <w:sz w:val="21"/>
                <w:u w:val="none"/>
                <w:shd w:val="clear" w:color="auto" w:fill="auto"/>
                <w:vertAlign w:val="baseline"/>
              </w:rPr>
              <w:t>单位时间内叶圆片上浮的数量</w:t>
            </w:r>
          </w:p>
        </w:tc>
      </w:tr>
    </w:tbl>
    <w:p w14:paraId="7B4F3B3C">
      <w:pPr>
        <w:pStyle w:val="15"/>
        <w:tabs>
          <w:tab w:val="left" w:pos="2078"/>
          <w:tab w:val="left" w:pos="4156"/>
          <w:tab w:val="left" w:pos="6234"/>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A．A</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B．B</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C．C</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D．D</w:t>
      </w:r>
    </w:p>
    <w:p w14:paraId="4DE159D2">
      <w:pPr>
        <w:pStyle w:val="1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关于细胞生命历程的叙述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10675667">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真核细胞不存在无丝分裂这一细胞增殖方式</w:t>
      </w:r>
    </w:p>
    <w:p w14:paraId="3589C596">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细胞分化过程中蛋白质种类和数量未发生改变</w:t>
      </w:r>
    </w:p>
    <w:p w14:paraId="69A75442">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细胞的衰老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凋亡和坏死都受基因的控制</w:t>
      </w:r>
    </w:p>
    <w:p w14:paraId="1CF0F833">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胚胎细胞中存在与细胞凋亡有关的基因</w:t>
      </w:r>
    </w:p>
    <w:p w14:paraId="365F3F9F">
      <w:pPr>
        <w:pStyle w:val="1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下列关于某生物</w:t>
      </w:r>
      <w:r>
        <w:rPr>
          <w:rFonts w:ascii="Times New Roman" w:hAnsi="Times New Roman" w:eastAsia="Times New Roman" w:cs="Times New Roman"/>
          <w:color w:val="000000"/>
          <w:sz w:val="21"/>
          <w:u w:val="none"/>
          <w:shd w:val="clear" w:color="auto" w:fill="auto"/>
          <w:vertAlign w:val="baseline"/>
        </w:rPr>
        <w:t>(2n=2)</w:t>
      </w:r>
      <w:r>
        <w:rPr>
          <w:rFonts w:ascii="宋体" w:hAnsi="宋体" w:eastAsia="宋体" w:cs="宋体"/>
          <w:color w:val="000000"/>
          <w:sz w:val="21"/>
          <w:u w:val="none"/>
          <w:shd w:val="clear" w:color="auto" w:fill="auto"/>
          <w:vertAlign w:val="baseline"/>
        </w:rPr>
        <w:t>细胞分裂模式图的分析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错误的是</w:t>
      </w:r>
      <w:r>
        <w:rPr>
          <w:rFonts w:ascii="Times New Roman" w:hAnsi="Times New Roman" w:eastAsia="Times New Roman" w:cs="Times New Roman"/>
          <w:color w:val="000000"/>
          <w:sz w:val="21"/>
          <w:u w:val="none"/>
          <w:shd w:val="clear" w:color="auto" w:fill="auto"/>
          <w:vertAlign w:val="baseline"/>
        </w:rPr>
        <w:t>（　　）</w:t>
      </w:r>
    </w:p>
    <w:p w14:paraId="3B152890">
      <w:pPr>
        <w:pStyle w:val="1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448175" cy="1504950"/>
            <wp:effectExtent l="0" t="0" r="9525" b="0"/>
            <wp:docPr id="399" name="_x0000_i103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_x0000_i1037" descr="试题资源网 stzy.com"/>
                    <pic:cNvPicPr>
                      <a:picLocks noChangeAspect="1"/>
                    </pic:cNvPicPr>
                  </pic:nvPicPr>
                  <pic:blipFill>
                    <a:blip r:embed="rId13"/>
                    <a:stretch>
                      <a:fillRect/>
                    </a:stretch>
                  </pic:blipFill>
                  <pic:spPr>
                    <a:xfrm>
                      <a:off x="0" y="0"/>
                      <a:ext cx="4448175" cy="1504950"/>
                    </a:xfrm>
                    <a:prstGeom prst="rect">
                      <a:avLst/>
                    </a:prstGeom>
                  </pic:spPr>
                </pic:pic>
              </a:graphicData>
            </a:graphic>
          </wp:inline>
        </w:drawing>
      </w:r>
    </w:p>
    <w:p w14:paraId="54841A56">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图中显示的是动物细胞的有丝分裂</w:t>
      </w:r>
    </w:p>
    <w:p w14:paraId="07A6CEEE">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乙细胞中核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的含量相同</w:t>
      </w:r>
    </w:p>
    <w:p w14:paraId="5BD42A0D">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乙细胞中染色体数目是正常体细胞的两倍</w:t>
      </w:r>
    </w:p>
    <w:p w14:paraId="7FE585D6">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丙细胞出现细胞板实现胞质分裂</w:t>
      </w:r>
    </w:p>
    <w:p w14:paraId="40C07D15">
      <w:pPr>
        <w:pStyle w:val="1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为研究高光强对移栽幼苗光合色素的影响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某同学用无水乙醇提取色素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进行纸层析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如图为滤纸层析的结果</w:t>
      </w:r>
      <w:r>
        <w:rPr>
          <w:rFonts w:ascii="Times New Roman" w:hAnsi="Times New Roman" w:eastAsia="Times New Roman" w:cs="Times New Roman"/>
          <w:color w:val="000000"/>
          <w:sz w:val="21"/>
          <w:u w:val="none"/>
          <w:shd w:val="clear" w:color="auto" w:fill="auto"/>
          <w:vertAlign w:val="baseline"/>
        </w:rPr>
        <w:t>（Ⅰ、Ⅱ、Ⅲ、Ⅳ</w:t>
      </w:r>
      <w:r>
        <w:rPr>
          <w:rFonts w:ascii="宋体" w:hAnsi="宋体" w:eastAsia="宋体" w:cs="宋体"/>
          <w:color w:val="000000"/>
          <w:sz w:val="21"/>
          <w:u w:val="none"/>
          <w:shd w:val="clear" w:color="auto" w:fill="auto"/>
          <w:vertAlign w:val="baseline"/>
        </w:rPr>
        <w:t>为色素条带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3324017B">
      <w:pPr>
        <w:pStyle w:val="18"/>
        <w:spacing w:line="32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638300" cy="1400175"/>
            <wp:effectExtent l="0" t="0" r="0" b="9525"/>
            <wp:docPr id="400" name="_x0000_i103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_x0000_i1038" descr="试题资源网 stzy.com"/>
                    <pic:cNvPicPr>
                      <a:picLocks noChangeAspect="1"/>
                    </pic:cNvPicPr>
                  </pic:nvPicPr>
                  <pic:blipFill>
                    <a:blip r:embed="rId14"/>
                    <a:stretch>
                      <a:fillRect/>
                    </a:stretch>
                  </pic:blipFill>
                  <pic:spPr>
                    <a:xfrm>
                      <a:off x="0" y="0"/>
                      <a:ext cx="1638300" cy="1400175"/>
                    </a:xfrm>
                    <a:prstGeom prst="rect">
                      <a:avLst/>
                    </a:prstGeom>
                  </pic:spPr>
                </pic:pic>
              </a:graphicData>
            </a:graphic>
          </wp:inline>
        </w:drawing>
      </w:r>
    </w:p>
    <w:p w14:paraId="63DC0819">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提取色素时加碳酸钙的目的是使研磨更充分</w:t>
      </w:r>
    </w:p>
    <w:p w14:paraId="1BF30B1E">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色素</w:t>
      </w:r>
      <w:r>
        <w:rPr>
          <w:rFonts w:ascii="Times New Roman" w:hAnsi="Times New Roman" w:eastAsia="Times New Roman" w:cs="Times New Roman"/>
          <w:color w:val="000000"/>
          <w:sz w:val="21"/>
          <w:u w:val="none"/>
          <w:shd w:val="clear" w:color="auto" w:fill="auto"/>
          <w:vertAlign w:val="baseline"/>
        </w:rPr>
        <w:t>Ⅱ、Ⅳ</w:t>
      </w:r>
      <w:r>
        <w:rPr>
          <w:rFonts w:ascii="宋体" w:hAnsi="宋体" w:eastAsia="宋体" w:cs="宋体"/>
          <w:color w:val="000000"/>
          <w:sz w:val="21"/>
          <w:u w:val="none"/>
          <w:shd w:val="clear" w:color="auto" w:fill="auto"/>
          <w:vertAlign w:val="baseline"/>
        </w:rPr>
        <w:t>吸收光谱的吸收峰波长有差异</w:t>
      </w:r>
    </w:p>
    <w:p w14:paraId="14FECD09">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高光强导致了该植物胡萝卜素的含量降低</w:t>
      </w:r>
    </w:p>
    <w:p w14:paraId="43A14E57">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叶绿素含量增加有利于该植物抵御高光强</w:t>
      </w:r>
    </w:p>
    <w:p w14:paraId="6C9A6C03">
      <w:pPr>
        <w:pStyle w:val="6"/>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在适宜光照和温度条件下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给豌豆植株供应</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测定不同的细胞间隙</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浓度下叶肉细胞中</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5</w:t>
      </w:r>
      <w:r>
        <w:rPr>
          <w:rFonts w:ascii="宋体" w:hAnsi="宋体" w:eastAsia="宋体" w:cs="宋体"/>
          <w:color w:val="000000"/>
          <w:sz w:val="21"/>
          <w:u w:val="none"/>
          <w:shd w:val="clear" w:color="auto" w:fill="auto"/>
          <w:vertAlign w:val="baseline"/>
        </w:rPr>
        <w:t>的相对含量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叙述不正确的是</w:t>
      </w:r>
      <w:r>
        <w:rPr>
          <w:rFonts w:ascii="Times New Roman" w:hAnsi="Times New Roman" w:eastAsia="Times New Roman" w:cs="Times New Roman"/>
          <w:color w:val="000000"/>
          <w:sz w:val="21"/>
          <w:u w:val="none"/>
          <w:shd w:val="clear" w:color="auto" w:fill="auto"/>
          <w:vertAlign w:val="baseline"/>
        </w:rPr>
        <w:t>（      ）</w:t>
      </w:r>
    </w:p>
    <w:p w14:paraId="525A1926">
      <w:pPr>
        <w:pStyle w:val="6"/>
        <w:spacing w:line="320" w:lineRule="auto"/>
        <w:jc w:val="left"/>
        <w:textAlignment w:val="center"/>
      </w:pPr>
      <w:r>
        <w:pict>
          <v:shape id="_x0000_i1026" o:spt="75" type="#_x0000_t75" style="height:125.55pt;width:217.4pt;" filled="f" o:preferrelative="t" stroked="f" coordsize="21600,21600">
            <v:path/>
            <v:fill on="f" focussize="0,0"/>
            <v:stroke on="f" joinstyle="miter"/>
            <v:imagedata r:id="rId15" o:title=""/>
            <o:lock v:ext="edit" aspectratio="t"/>
            <w10:wrap type="none"/>
            <w10:anchorlock/>
          </v:shape>
        </w:pict>
      </w:r>
    </w:p>
    <w:p w14:paraId="2CA962E3">
      <w:pPr>
        <w:pStyle w:val="6"/>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A．</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会出现在</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葡萄糖等有机物中</w:t>
      </w:r>
    </w:p>
    <w:p w14:paraId="6BFF38FC">
      <w:pPr>
        <w:pStyle w:val="6"/>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B．A→B，</w:t>
      </w:r>
      <w:r>
        <w:rPr>
          <w:rFonts w:ascii="宋体" w:hAnsi="宋体" w:eastAsia="宋体" w:cs="宋体"/>
          <w:color w:val="000000"/>
          <w:sz w:val="21"/>
          <w:u w:val="none"/>
          <w:shd w:val="clear" w:color="auto" w:fill="auto"/>
          <w:vertAlign w:val="baseline"/>
        </w:rPr>
        <w:t>叶肉细胞吸收</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速率增加</w:t>
      </w:r>
    </w:p>
    <w:p w14:paraId="056E39BC">
      <w:pPr>
        <w:pStyle w:val="6"/>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C．B→C，</w:t>
      </w:r>
      <w:r>
        <w:rPr>
          <w:rFonts w:ascii="宋体" w:hAnsi="宋体" w:eastAsia="宋体" w:cs="宋体"/>
          <w:color w:val="000000"/>
          <w:sz w:val="21"/>
          <w:u w:val="none"/>
          <w:shd w:val="clear" w:color="auto" w:fill="auto"/>
          <w:vertAlign w:val="baseline"/>
        </w:rPr>
        <w:t>叶片的光合速率等于呼吸速率</w:t>
      </w:r>
    </w:p>
    <w:p w14:paraId="3FD1EE05">
      <w:pPr>
        <w:pStyle w:val="6"/>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D．B→C，</w:t>
      </w:r>
      <w:r>
        <w:rPr>
          <w:rFonts w:ascii="宋体" w:hAnsi="宋体" w:eastAsia="宋体" w:cs="宋体"/>
          <w:color w:val="000000"/>
          <w:sz w:val="21"/>
          <w:u w:val="none"/>
          <w:shd w:val="clear" w:color="auto" w:fill="auto"/>
          <w:vertAlign w:val="baseline"/>
        </w:rPr>
        <w:t>叶肉细胞的光合速率不再增加</w:t>
      </w:r>
    </w:p>
    <w:p w14:paraId="05A3730E">
      <w:pPr>
        <w:pStyle w:val="6"/>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植物缺钾会引起叶片边缘出现枯黄的现象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下表是课外小组探究钾对植物生长影响的培养液配方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相关叙述不正确的是</w:t>
      </w:r>
      <w:r>
        <w:rPr>
          <w:rFonts w:ascii="Times New Roman" w:hAnsi="Times New Roman" w:eastAsia="Times New Roman" w:cs="Times New Roman"/>
          <w:color w:val="000000"/>
          <w:sz w:val="21"/>
          <w:u w:val="none"/>
          <w:shd w:val="clear" w:color="auto" w:fill="auto"/>
          <w:vertAlign w:val="baseline"/>
        </w:rPr>
        <w:t>（      ）</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6"/>
        <w:gridCol w:w="1266"/>
        <w:gridCol w:w="741"/>
        <w:gridCol w:w="1262"/>
        <w:gridCol w:w="1391"/>
        <w:gridCol w:w="1169"/>
      </w:tblGrid>
      <w:tr w14:paraId="2F5B2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vMerge w:val="restart"/>
            <w:vAlign w:val="center"/>
          </w:tcPr>
          <w:p w14:paraId="790A17A8">
            <w:pPr>
              <w:pStyle w:val="6"/>
              <w:spacing w:line="320" w:lineRule="auto"/>
              <w:jc w:val="center"/>
              <w:textAlignment w:val="center"/>
            </w:pPr>
            <w:r>
              <w:rPr>
                <w:rFonts w:ascii="宋体" w:hAnsi="宋体" w:eastAsia="宋体" w:cs="宋体"/>
                <w:color w:val="000000"/>
                <w:sz w:val="21"/>
                <w:u w:val="none"/>
                <w:shd w:val="clear" w:color="auto" w:fill="auto"/>
                <w:vertAlign w:val="baseline"/>
              </w:rPr>
              <w:t>组别</w:t>
            </w:r>
          </w:p>
        </w:tc>
        <w:tc>
          <w:tcPr>
            <w:vMerge w:val="restart"/>
            <w:vAlign w:val="center"/>
          </w:tcPr>
          <w:p w14:paraId="38B792CC">
            <w:pPr>
              <w:pStyle w:val="6"/>
              <w:spacing w:line="320" w:lineRule="auto"/>
              <w:jc w:val="center"/>
              <w:textAlignment w:val="center"/>
            </w:pPr>
            <w:r>
              <w:rPr>
                <w:rFonts w:ascii="宋体" w:hAnsi="宋体" w:eastAsia="宋体" w:cs="宋体"/>
                <w:color w:val="000000"/>
                <w:sz w:val="21"/>
                <w:u w:val="none"/>
                <w:shd w:val="clear" w:color="auto" w:fill="auto"/>
                <w:vertAlign w:val="baseline"/>
              </w:rPr>
              <w:t>培养液类型</w:t>
            </w:r>
          </w:p>
        </w:tc>
        <w:tc>
          <w:tcPr>
            <w:gridSpan w:val="4"/>
            <w:vAlign w:val="center"/>
          </w:tcPr>
          <w:p w14:paraId="481B14D2">
            <w:pPr>
              <w:pStyle w:val="6"/>
              <w:spacing w:line="320" w:lineRule="auto"/>
              <w:jc w:val="center"/>
              <w:textAlignment w:val="center"/>
            </w:pPr>
            <w:r>
              <w:rPr>
                <w:rFonts w:ascii="宋体" w:hAnsi="宋体" w:eastAsia="宋体" w:cs="宋体"/>
                <w:color w:val="000000"/>
                <w:sz w:val="21"/>
                <w:u w:val="none"/>
                <w:shd w:val="clear" w:color="auto" w:fill="auto"/>
                <w:vertAlign w:val="baseline"/>
              </w:rPr>
              <w:t>培养液所含主要成分的质量浓度</w:t>
            </w:r>
            <w:r>
              <w:rPr>
                <w:rFonts w:ascii="Times New Roman" w:hAnsi="Times New Roman" w:eastAsia="Times New Roman" w:cs="Times New Roman"/>
                <w:color w:val="000000"/>
                <w:sz w:val="21"/>
                <w:u w:val="none"/>
                <w:shd w:val="clear" w:color="auto" w:fill="auto"/>
                <w:vertAlign w:val="baseline"/>
              </w:rPr>
              <w:t>/（mg·L</w:t>
            </w:r>
            <w:r>
              <w:rPr>
                <w:rFonts w:ascii="Times New Roman" w:hAnsi="Times New Roman" w:eastAsia="Times New Roman" w:cs="Times New Roman"/>
                <w:color w:val="000000"/>
                <w:sz w:val="21"/>
                <w:u w:val="none"/>
                <w:shd w:val="clear" w:color="auto" w:fill="auto"/>
                <w:vertAlign w:val="superscript"/>
              </w:rPr>
              <w:t>-1</w:t>
            </w:r>
            <w:r>
              <w:rPr>
                <w:rFonts w:ascii="Times New Roman" w:hAnsi="Times New Roman" w:eastAsia="Times New Roman" w:cs="Times New Roman"/>
                <w:color w:val="000000"/>
                <w:sz w:val="21"/>
                <w:u w:val="none"/>
                <w:shd w:val="clear" w:color="auto" w:fill="auto"/>
                <w:vertAlign w:val="baseline"/>
              </w:rPr>
              <w:t>）</w:t>
            </w:r>
          </w:p>
        </w:tc>
      </w:tr>
      <w:tr w14:paraId="1E2C6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vMerge w:val="continue"/>
            <w:vAlign w:val="center"/>
          </w:tcPr>
          <w:p w14:paraId="1F4B6238">
            <w:pPr>
              <w:pStyle w:val="6"/>
              <w:spacing w:line="320" w:lineRule="auto"/>
              <w:jc w:val="center"/>
              <w:textAlignment w:val="center"/>
            </w:pPr>
            <w:r>
              <w:rPr>
                <w:rFonts w:ascii="宋体" w:hAnsi="宋体" w:eastAsia="宋体" w:cs="宋体"/>
                <w:color w:val="000000"/>
                <w:sz w:val="21"/>
                <w:u w:val="none"/>
                <w:shd w:val="clear" w:color="auto" w:fill="auto"/>
                <w:vertAlign w:val="baseline"/>
              </w:rPr>
              <w:t>组别</w:t>
            </w:r>
          </w:p>
        </w:tc>
        <w:tc>
          <w:tcPr>
            <w:vMerge w:val="continue"/>
            <w:vAlign w:val="center"/>
          </w:tcPr>
          <w:p w14:paraId="078A91F8">
            <w:pPr>
              <w:pStyle w:val="6"/>
              <w:spacing w:line="320" w:lineRule="auto"/>
              <w:jc w:val="center"/>
              <w:textAlignment w:val="center"/>
            </w:pPr>
            <w:r>
              <w:rPr>
                <w:rFonts w:ascii="宋体" w:hAnsi="宋体" w:eastAsia="宋体" w:cs="宋体"/>
                <w:color w:val="000000"/>
                <w:sz w:val="21"/>
                <w:u w:val="none"/>
                <w:shd w:val="clear" w:color="auto" w:fill="auto"/>
                <w:vertAlign w:val="baseline"/>
              </w:rPr>
              <w:t>培养液类型</w:t>
            </w:r>
          </w:p>
        </w:tc>
        <w:tc>
          <w:tcPr>
            <w:vAlign w:val="center"/>
          </w:tcPr>
          <w:p w14:paraId="70728132">
            <w:pPr>
              <w:pStyle w:val="6"/>
              <w:spacing w:line="320" w:lineRule="auto"/>
              <w:jc w:val="center"/>
              <w:textAlignment w:val="center"/>
            </w:pPr>
            <w:r>
              <w:rPr>
                <w:rFonts w:ascii="Times New Roman" w:hAnsi="Times New Roman" w:eastAsia="Times New Roman" w:cs="Times New Roman"/>
                <w:color w:val="000000"/>
                <w:sz w:val="21"/>
                <w:u w:val="none"/>
                <w:shd w:val="clear" w:color="auto" w:fill="auto"/>
                <w:vertAlign w:val="baseline"/>
              </w:rPr>
              <w:t>KNO</w:t>
            </w:r>
            <w:r>
              <w:rPr>
                <w:rFonts w:ascii="Times New Roman" w:hAnsi="Times New Roman" w:eastAsia="Times New Roman" w:cs="Times New Roman"/>
                <w:color w:val="000000"/>
                <w:sz w:val="21"/>
                <w:u w:val="none"/>
                <w:shd w:val="clear" w:color="auto" w:fill="auto"/>
                <w:vertAlign w:val="subscript"/>
              </w:rPr>
              <w:t>3</w:t>
            </w:r>
          </w:p>
        </w:tc>
        <w:tc>
          <w:tcPr>
            <w:vAlign w:val="center"/>
          </w:tcPr>
          <w:p w14:paraId="26D577F5">
            <w:pPr>
              <w:pStyle w:val="6"/>
              <w:spacing w:line="320" w:lineRule="auto"/>
              <w:jc w:val="center"/>
              <w:textAlignment w:val="center"/>
            </w:pPr>
            <w:r>
              <w:rPr>
                <w:rFonts w:ascii="Times New Roman" w:hAnsi="Times New Roman" w:eastAsia="Times New Roman" w:cs="Times New Roman"/>
                <w:color w:val="000000"/>
                <w:sz w:val="21"/>
                <w:u w:val="none"/>
                <w:shd w:val="clear" w:color="auto" w:fill="auto"/>
                <w:vertAlign w:val="baseline"/>
              </w:rPr>
              <w:t>CaCl</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·2H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p>
        </w:tc>
        <w:tc>
          <w:tcPr>
            <w:vAlign w:val="center"/>
          </w:tcPr>
          <w:p w14:paraId="64F2B38A">
            <w:pPr>
              <w:pStyle w:val="6"/>
              <w:spacing w:line="320" w:lineRule="auto"/>
              <w:jc w:val="center"/>
              <w:textAlignment w:val="center"/>
            </w:pPr>
            <w:r>
              <w:rPr>
                <w:rFonts w:ascii="Times New Roman" w:hAnsi="Times New Roman" w:eastAsia="Times New Roman" w:cs="Times New Roman"/>
                <w:color w:val="000000"/>
                <w:sz w:val="21"/>
                <w:u w:val="none"/>
                <w:shd w:val="clear" w:color="auto" w:fill="auto"/>
                <w:vertAlign w:val="baseline"/>
              </w:rPr>
              <w:t>MgSO</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baseline"/>
              </w:rPr>
              <w:t>·7H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p>
        </w:tc>
        <w:tc>
          <w:tcPr>
            <w:vAlign w:val="center"/>
          </w:tcPr>
          <w:p w14:paraId="0448357D">
            <w:pPr>
              <w:pStyle w:val="6"/>
              <w:spacing w:line="320" w:lineRule="auto"/>
              <w:jc w:val="center"/>
              <w:textAlignment w:val="center"/>
            </w:pPr>
            <w:r>
              <w:rPr>
                <w:rFonts w:ascii="Times New Roman" w:hAnsi="Times New Roman" w:eastAsia="Times New Roman" w:cs="Times New Roman"/>
                <w:color w:val="000000"/>
                <w:sz w:val="21"/>
                <w:u w:val="none"/>
                <w:shd w:val="clear" w:color="auto" w:fill="auto"/>
                <w:vertAlign w:val="baseline"/>
              </w:rPr>
              <w:t>(NH4)</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SO</w:t>
            </w:r>
            <w:r>
              <w:rPr>
                <w:rFonts w:ascii="Times New Roman" w:hAnsi="Times New Roman" w:eastAsia="Times New Roman" w:cs="Times New Roman"/>
                <w:color w:val="000000"/>
                <w:sz w:val="21"/>
                <w:u w:val="none"/>
                <w:shd w:val="clear" w:color="auto" w:fill="auto"/>
                <w:vertAlign w:val="subscript"/>
              </w:rPr>
              <w:t>4</w:t>
            </w:r>
          </w:p>
        </w:tc>
      </w:tr>
      <w:tr w14:paraId="14D14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vAlign w:val="center"/>
          </w:tcPr>
          <w:p w14:paraId="7397873A">
            <w:pPr>
              <w:pStyle w:val="6"/>
              <w:spacing w:line="320" w:lineRule="auto"/>
              <w:jc w:val="center"/>
              <w:textAlignment w:val="center"/>
            </w:pPr>
            <w:r>
              <w:rPr>
                <w:rFonts w:ascii="宋体" w:hAnsi="宋体" w:eastAsia="宋体" w:cs="宋体"/>
                <w:color w:val="000000"/>
                <w:sz w:val="21"/>
                <w:u w:val="none"/>
                <w:shd w:val="clear" w:color="auto" w:fill="auto"/>
                <w:vertAlign w:val="baseline"/>
              </w:rPr>
              <w:t>甲</w:t>
            </w:r>
          </w:p>
        </w:tc>
        <w:tc>
          <w:tcPr>
            <w:vAlign w:val="center"/>
          </w:tcPr>
          <w:p w14:paraId="7497182A">
            <w:pPr>
              <w:pStyle w:val="6"/>
              <w:spacing w:line="320" w:lineRule="auto"/>
              <w:jc w:val="center"/>
              <w:textAlignment w:val="center"/>
            </w:pPr>
            <w:r>
              <w:rPr>
                <w:rFonts w:ascii="宋体" w:hAnsi="宋体" w:eastAsia="宋体" w:cs="宋体"/>
                <w:color w:val="000000"/>
                <w:sz w:val="21"/>
                <w:u w:val="none"/>
                <w:shd w:val="clear" w:color="auto" w:fill="auto"/>
                <w:vertAlign w:val="baseline"/>
              </w:rPr>
              <w:t>完全培养液</w:t>
            </w:r>
          </w:p>
        </w:tc>
        <w:tc>
          <w:tcPr>
            <w:vAlign w:val="center"/>
          </w:tcPr>
          <w:p w14:paraId="13F2F0CA">
            <w:pPr>
              <w:pStyle w:val="6"/>
              <w:spacing w:line="320" w:lineRule="auto"/>
              <w:jc w:val="center"/>
              <w:textAlignment w:val="center"/>
            </w:pPr>
            <w:r>
              <w:rPr>
                <w:rFonts w:ascii="Times New Roman" w:hAnsi="Times New Roman" w:eastAsia="Times New Roman" w:cs="Times New Roman"/>
                <w:color w:val="000000"/>
                <w:sz w:val="21"/>
                <w:u w:val="none"/>
                <w:shd w:val="clear" w:color="auto" w:fill="auto"/>
                <w:vertAlign w:val="baseline"/>
              </w:rPr>
              <w:t>25000</w:t>
            </w:r>
          </w:p>
        </w:tc>
        <w:tc>
          <w:tcPr>
            <w:vAlign w:val="center"/>
          </w:tcPr>
          <w:p w14:paraId="0546307C">
            <w:pPr>
              <w:pStyle w:val="6"/>
              <w:spacing w:line="320" w:lineRule="auto"/>
              <w:jc w:val="center"/>
              <w:textAlignment w:val="center"/>
            </w:pPr>
            <w:r>
              <w:rPr>
                <w:rFonts w:ascii="Times New Roman" w:hAnsi="Times New Roman" w:eastAsia="Times New Roman" w:cs="Times New Roman"/>
                <w:color w:val="000000"/>
                <w:sz w:val="21"/>
                <w:u w:val="none"/>
                <w:shd w:val="clear" w:color="auto" w:fill="auto"/>
                <w:vertAlign w:val="baseline"/>
              </w:rPr>
              <w:t>150</w:t>
            </w:r>
          </w:p>
        </w:tc>
        <w:tc>
          <w:tcPr>
            <w:vAlign w:val="center"/>
          </w:tcPr>
          <w:p w14:paraId="01B07E1C">
            <w:pPr>
              <w:pStyle w:val="6"/>
              <w:spacing w:line="320" w:lineRule="auto"/>
              <w:jc w:val="center"/>
              <w:textAlignment w:val="center"/>
            </w:pPr>
            <w:r>
              <w:rPr>
                <w:rFonts w:ascii="Times New Roman" w:hAnsi="Times New Roman" w:eastAsia="Times New Roman" w:cs="Times New Roman"/>
                <w:color w:val="000000"/>
                <w:sz w:val="21"/>
                <w:u w:val="none"/>
                <w:shd w:val="clear" w:color="auto" w:fill="auto"/>
                <w:vertAlign w:val="baseline"/>
              </w:rPr>
              <w:t>150</w:t>
            </w:r>
          </w:p>
        </w:tc>
        <w:tc>
          <w:tcPr>
            <w:vAlign w:val="center"/>
          </w:tcPr>
          <w:p w14:paraId="1F904DB0">
            <w:pPr>
              <w:pStyle w:val="6"/>
              <w:spacing w:line="320" w:lineRule="auto"/>
              <w:jc w:val="center"/>
              <w:textAlignment w:val="center"/>
            </w:pPr>
            <w:r>
              <w:rPr>
                <w:rFonts w:ascii="Times New Roman" w:hAnsi="Times New Roman" w:eastAsia="Times New Roman" w:cs="Times New Roman"/>
                <w:color w:val="000000"/>
                <w:sz w:val="21"/>
                <w:u w:val="none"/>
                <w:shd w:val="clear" w:color="auto" w:fill="auto"/>
                <w:vertAlign w:val="baseline"/>
              </w:rPr>
              <w:t>134</w:t>
            </w:r>
          </w:p>
        </w:tc>
      </w:tr>
      <w:tr w14:paraId="28D25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vAlign w:val="center"/>
          </w:tcPr>
          <w:p w14:paraId="0E35FB9A">
            <w:pPr>
              <w:pStyle w:val="6"/>
              <w:spacing w:line="320" w:lineRule="auto"/>
              <w:jc w:val="center"/>
              <w:textAlignment w:val="center"/>
            </w:pPr>
            <w:r>
              <w:rPr>
                <w:rFonts w:ascii="宋体" w:hAnsi="宋体" w:eastAsia="宋体" w:cs="宋体"/>
                <w:color w:val="000000"/>
                <w:sz w:val="21"/>
                <w:u w:val="none"/>
                <w:shd w:val="clear" w:color="auto" w:fill="auto"/>
                <w:vertAlign w:val="baseline"/>
              </w:rPr>
              <w:t>乙</w:t>
            </w:r>
          </w:p>
        </w:tc>
        <w:tc>
          <w:tcPr>
            <w:vAlign w:val="center"/>
          </w:tcPr>
          <w:p w14:paraId="4246CB25">
            <w:pPr>
              <w:pStyle w:val="6"/>
              <w:spacing w:line="320" w:lineRule="auto"/>
              <w:jc w:val="center"/>
              <w:textAlignment w:val="center"/>
            </w:pPr>
            <w:r>
              <w:rPr>
                <w:rFonts w:ascii="宋体" w:hAnsi="宋体" w:eastAsia="宋体" w:cs="宋体"/>
                <w:color w:val="000000"/>
                <w:sz w:val="21"/>
                <w:u w:val="none"/>
                <w:shd w:val="clear" w:color="auto" w:fill="auto"/>
                <w:vertAlign w:val="baseline"/>
              </w:rPr>
              <w:t>缺素培养液</w:t>
            </w:r>
          </w:p>
        </w:tc>
        <w:tc>
          <w:tcPr>
            <w:vAlign w:val="center"/>
          </w:tcPr>
          <w:p w14:paraId="5E3B1677">
            <w:pPr>
              <w:pStyle w:val="6"/>
              <w:spacing w:line="320" w:lineRule="auto"/>
              <w:jc w:val="center"/>
              <w:textAlignment w:val="center"/>
            </w:pPr>
            <w:r>
              <w:rPr>
                <w:rFonts w:ascii="Times New Roman" w:hAnsi="Times New Roman" w:eastAsia="Times New Roman" w:cs="Times New Roman"/>
                <w:color w:val="000000"/>
                <w:sz w:val="21"/>
                <w:u w:val="none"/>
                <w:shd w:val="clear" w:color="auto" w:fill="auto"/>
                <w:vertAlign w:val="baseline"/>
              </w:rPr>
              <w:t>0</w:t>
            </w:r>
          </w:p>
        </w:tc>
        <w:tc>
          <w:tcPr>
            <w:vAlign w:val="center"/>
          </w:tcPr>
          <w:p w14:paraId="64B7A7D1">
            <w:pPr>
              <w:pStyle w:val="6"/>
              <w:spacing w:line="320" w:lineRule="auto"/>
              <w:jc w:val="center"/>
              <w:textAlignment w:val="center"/>
            </w:pPr>
            <w:r>
              <w:rPr>
                <w:rFonts w:ascii="Times New Roman" w:hAnsi="Times New Roman" w:eastAsia="Times New Roman" w:cs="Times New Roman"/>
                <w:color w:val="000000"/>
                <w:sz w:val="21"/>
                <w:u w:val="none"/>
                <w:shd w:val="clear" w:color="auto" w:fill="auto"/>
                <w:vertAlign w:val="baseline"/>
              </w:rPr>
              <w:t>150</w:t>
            </w:r>
          </w:p>
        </w:tc>
        <w:tc>
          <w:tcPr>
            <w:vAlign w:val="center"/>
          </w:tcPr>
          <w:p w14:paraId="1A997B99">
            <w:pPr>
              <w:pStyle w:val="6"/>
              <w:spacing w:line="320" w:lineRule="auto"/>
              <w:jc w:val="center"/>
              <w:textAlignment w:val="center"/>
            </w:pPr>
            <w:r>
              <w:rPr>
                <w:rFonts w:ascii="Times New Roman" w:hAnsi="Times New Roman" w:eastAsia="Times New Roman" w:cs="Times New Roman"/>
                <w:color w:val="000000"/>
                <w:sz w:val="21"/>
                <w:u w:val="none"/>
                <w:shd w:val="clear" w:color="auto" w:fill="auto"/>
                <w:vertAlign w:val="baseline"/>
              </w:rPr>
              <w:t>250</w:t>
            </w:r>
          </w:p>
        </w:tc>
        <w:tc>
          <w:tcPr>
            <w:vAlign w:val="center"/>
          </w:tcPr>
          <w:p w14:paraId="39E42C18">
            <w:pPr>
              <w:pStyle w:val="6"/>
              <w:spacing w:line="320" w:lineRule="auto"/>
              <w:jc w:val="center"/>
              <w:textAlignment w:val="center"/>
            </w:pPr>
            <w:r>
              <w:rPr>
                <w:rFonts w:ascii="Times New Roman" w:hAnsi="Times New Roman" w:eastAsia="Times New Roman" w:cs="Times New Roman"/>
                <w:color w:val="000000"/>
                <w:sz w:val="21"/>
                <w:u w:val="none"/>
                <w:shd w:val="clear" w:color="auto" w:fill="auto"/>
                <w:vertAlign w:val="baseline"/>
              </w:rPr>
              <w:t>134</w:t>
            </w:r>
          </w:p>
        </w:tc>
      </w:tr>
    </w:tbl>
    <w:p w14:paraId="1CFEA054">
      <w:pPr>
        <w:pStyle w:val="6"/>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A．Mg</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是合成叶绿素必需的无机离子</w:t>
      </w:r>
    </w:p>
    <w:p w14:paraId="6D72C1B1">
      <w:pPr>
        <w:pStyle w:val="6"/>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设置甲组的目的是作为实验的对照组</w:t>
      </w:r>
    </w:p>
    <w:p w14:paraId="7ED6F111">
      <w:pPr>
        <w:pStyle w:val="6"/>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若营养液的浓度过高会导致植物萎蔫</w:t>
      </w:r>
    </w:p>
    <w:p w14:paraId="562448E3">
      <w:pPr>
        <w:pStyle w:val="6"/>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该方案能达到探究钾对植物生长影响的目的</w:t>
      </w:r>
    </w:p>
    <w:p w14:paraId="6C550567">
      <w:pPr>
        <w:pStyle w:val="1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将一份刚采摘的新鲜蓝莓用高浓度的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处理</w:t>
      </w:r>
      <w:r>
        <w:rPr>
          <w:rFonts w:ascii="Times New Roman" w:hAnsi="Times New Roman" w:eastAsia="Times New Roman" w:cs="Times New Roman"/>
          <w:color w:val="000000"/>
          <w:sz w:val="21"/>
          <w:u w:val="none"/>
          <w:shd w:val="clear" w:color="auto" w:fill="auto"/>
          <w:vertAlign w:val="baseline"/>
        </w:rPr>
        <w:t>48h</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贮藏在温度为</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的冷库内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另一份则始终在</w:t>
      </w:r>
      <w:r>
        <w:rPr>
          <w:rFonts w:ascii="Times New Roman" w:hAnsi="Times New Roman" w:eastAsia="Times New Roman" w:cs="Times New Roman"/>
          <w:color w:val="000000"/>
          <w:sz w:val="21"/>
          <w:u w:val="none"/>
          <w:shd w:val="clear" w:color="auto" w:fill="auto"/>
          <w:vertAlign w:val="baseline"/>
        </w:rPr>
        <w:t>l℃</w:t>
      </w:r>
      <w:r>
        <w:rPr>
          <w:rFonts w:ascii="宋体" w:hAnsi="宋体" w:eastAsia="宋体" w:cs="宋体"/>
          <w:color w:val="000000"/>
          <w:sz w:val="21"/>
          <w:u w:val="none"/>
          <w:shd w:val="clear" w:color="auto" w:fill="auto"/>
          <w:vertAlign w:val="baseline"/>
        </w:rPr>
        <w:t>的冷库内储藏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从采后算起每</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天取样一次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测定其单位时间内</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释放量和</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计算二者的比值得到如图所示曲线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下列结论错误的是</w:t>
      </w:r>
      <w:r>
        <w:rPr>
          <w:rFonts w:ascii="Times New Roman" w:hAnsi="Times New Roman" w:eastAsia="Times New Roman" w:cs="Times New Roman"/>
          <w:color w:val="000000"/>
          <w:sz w:val="21"/>
          <w:u w:val="none"/>
          <w:shd w:val="clear" w:color="auto" w:fill="auto"/>
          <w:vertAlign w:val="baseline"/>
        </w:rPr>
        <w:t>（    ）</w:t>
      </w:r>
    </w:p>
    <w:p w14:paraId="78E349F9">
      <w:pPr>
        <w:pStyle w:val="1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086100" cy="2114550"/>
            <wp:effectExtent l="0" t="0" r="0" b="0"/>
            <wp:docPr id="402" name="_x0000_i104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_x0000_i1040" descr="试题资源网 stzy.com"/>
                    <pic:cNvPicPr>
                      <a:picLocks noChangeAspect="1"/>
                    </pic:cNvPicPr>
                  </pic:nvPicPr>
                  <pic:blipFill>
                    <a:blip r:embed="rId16"/>
                    <a:stretch>
                      <a:fillRect/>
                    </a:stretch>
                  </pic:blipFill>
                  <pic:spPr>
                    <a:xfrm>
                      <a:off x="0" y="0"/>
                      <a:ext cx="3086100" cy="2114550"/>
                    </a:xfrm>
                    <a:prstGeom prst="rect">
                      <a:avLst/>
                    </a:prstGeom>
                  </pic:spPr>
                </pic:pic>
              </a:graphicData>
            </a:graphic>
          </wp:inline>
        </w:drawing>
      </w:r>
    </w:p>
    <w:p w14:paraId="453BB281">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比值大于</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表明蓝莓既进行有氧呼吸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又进行无氧呼吸</w:t>
      </w:r>
    </w:p>
    <w:p w14:paraId="08A034CD">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天对照组蓝莓单位时间内产生的乙醇量高于</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处理组</w:t>
      </w:r>
    </w:p>
    <w:p w14:paraId="440C9E74">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none"/>
          <w:shd w:val="clear" w:color="auto" w:fill="auto"/>
          <w:vertAlign w:val="baseline"/>
        </w:rPr>
        <w:t>40</w:t>
      </w:r>
      <w:r>
        <w:rPr>
          <w:rFonts w:ascii="宋体" w:hAnsi="宋体" w:eastAsia="宋体" w:cs="宋体"/>
          <w:color w:val="000000"/>
          <w:sz w:val="21"/>
          <w:u w:val="none"/>
          <w:shd w:val="clear" w:color="auto" w:fill="auto"/>
          <w:vertAlign w:val="baseline"/>
        </w:rPr>
        <w:t>天对照组蓝莓单位时间内有氧呼吸消耗的葡萄糖比无氧呼吸多</w:t>
      </w:r>
    </w:p>
    <w:p w14:paraId="3F3C4022">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储藏蓝莓前用高浓度的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处理短时处理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能抑制其在贮藏时的无氧呼吸</w:t>
      </w:r>
    </w:p>
    <w:p w14:paraId="4500A4D3">
      <w:pPr>
        <w:pStyle w:val="2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多酚氧化酶</w:t>
      </w:r>
      <w:r>
        <w:rPr>
          <w:rFonts w:ascii="Times New Roman" w:hAnsi="Times New Roman" w:eastAsia="Times New Roman" w:cs="Times New Roman"/>
          <w:color w:val="000000"/>
          <w:sz w:val="21"/>
          <w:u w:val="none"/>
          <w:shd w:val="clear" w:color="auto" w:fill="auto"/>
          <w:vertAlign w:val="baseline"/>
        </w:rPr>
        <w:t>(PPO)</w:t>
      </w:r>
      <w:r>
        <w:rPr>
          <w:rFonts w:ascii="宋体" w:hAnsi="宋体" w:eastAsia="宋体" w:cs="宋体"/>
          <w:color w:val="000000"/>
          <w:sz w:val="21"/>
          <w:u w:val="none"/>
          <w:shd w:val="clear" w:color="auto" w:fill="auto"/>
          <w:vertAlign w:val="baseline"/>
        </w:rPr>
        <w:t>催化酚形成黑色素是引起果蔬储存和运输过程中发生褐变的主要原因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为探究不同温度条件下两种</w:t>
      </w:r>
      <w:r>
        <w:rPr>
          <w:rFonts w:ascii="Times New Roman" w:hAnsi="Times New Roman" w:eastAsia="Times New Roman" w:cs="Times New Roman"/>
          <w:color w:val="000000"/>
          <w:sz w:val="21"/>
          <w:u w:val="none"/>
          <w:shd w:val="clear" w:color="auto" w:fill="auto"/>
          <w:vertAlign w:val="baseline"/>
        </w:rPr>
        <w:t>PPO</w:t>
      </w:r>
      <w:r>
        <w:rPr>
          <w:rFonts w:ascii="宋体" w:hAnsi="宋体" w:eastAsia="宋体" w:cs="宋体"/>
          <w:color w:val="000000"/>
          <w:sz w:val="21"/>
          <w:u w:val="none"/>
          <w:shd w:val="clear" w:color="auto" w:fill="auto"/>
          <w:vertAlign w:val="baseline"/>
        </w:rPr>
        <w:t>活性的大小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某同学设计并完成了实验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结果如下图所示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下列有关该实验的叙述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097C3A9A">
      <w:pPr>
        <w:pStyle w:val="2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257550" cy="2095500"/>
            <wp:effectExtent l="0" t="0" r="0" b="0"/>
            <wp:docPr id="403" name="_x0000_i104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_x0000_i1041" descr="试题资源网 stzy.com"/>
                    <pic:cNvPicPr>
                      <a:picLocks noChangeAspect="1"/>
                    </pic:cNvPicPr>
                  </pic:nvPicPr>
                  <pic:blipFill>
                    <a:blip r:embed="rId17"/>
                    <a:stretch>
                      <a:fillRect/>
                    </a:stretch>
                  </pic:blipFill>
                  <pic:spPr>
                    <a:xfrm>
                      <a:off x="0" y="0"/>
                      <a:ext cx="3257550" cy="2095500"/>
                    </a:xfrm>
                    <a:prstGeom prst="rect">
                      <a:avLst/>
                    </a:prstGeom>
                  </pic:spPr>
                </pic:pic>
              </a:graphicData>
            </a:graphic>
          </wp:inline>
        </w:drawing>
      </w:r>
    </w:p>
    <w:p w14:paraId="05E13425">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该实验的自变量是温度</w:t>
      </w:r>
      <w:r>
        <w:rPr>
          <w:rFonts w:ascii="Times New Roman" w:hAnsi="Times New Roman" w:eastAsia="Times New Roman" w:cs="Times New Roman"/>
          <w:color w:val="000000"/>
          <w:sz w:val="21"/>
          <w:u w:val="none"/>
          <w:shd w:val="clear" w:color="auto" w:fill="auto"/>
          <w:vertAlign w:val="baseline"/>
        </w:rPr>
        <w:t>，PPO</w:t>
      </w:r>
      <w:r>
        <w:rPr>
          <w:rFonts w:ascii="宋体" w:hAnsi="宋体" w:eastAsia="宋体" w:cs="宋体"/>
          <w:color w:val="000000"/>
          <w:sz w:val="21"/>
          <w:u w:val="none"/>
          <w:shd w:val="clear" w:color="auto" w:fill="auto"/>
          <w:vertAlign w:val="baseline"/>
        </w:rPr>
        <w:t>用量是无关变量</w:t>
      </w:r>
    </w:p>
    <w:p w14:paraId="2969EE56">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在相同温度条件下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的活性比酶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的活性更高</w:t>
      </w:r>
    </w:p>
    <w:p w14:paraId="7DC433DD">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探究酶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最适温度时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应在</w:t>
      </w:r>
      <w:r>
        <w:rPr>
          <w:rFonts w:ascii="Times New Roman" w:hAnsi="Times New Roman" w:eastAsia="Times New Roman" w:cs="Times New Roman"/>
          <w:color w:val="000000"/>
          <w:sz w:val="21"/>
          <w:u w:val="none"/>
          <w:shd w:val="clear" w:color="auto" w:fill="auto"/>
          <w:vertAlign w:val="baseline"/>
        </w:rPr>
        <w:t>40~50℃</w:t>
      </w:r>
      <w:r>
        <w:rPr>
          <w:rFonts w:ascii="宋体" w:hAnsi="宋体" w:eastAsia="宋体" w:cs="宋体"/>
          <w:color w:val="000000"/>
          <w:sz w:val="21"/>
          <w:u w:val="none"/>
          <w:shd w:val="clear" w:color="auto" w:fill="auto"/>
          <w:vertAlign w:val="baseline"/>
        </w:rPr>
        <w:t>间设置多个温度梯度进行实验</w:t>
      </w:r>
    </w:p>
    <w:p w14:paraId="0B877518">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零上低温的冷链运输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可以有效抑制果蔬的褐变现象</w:t>
      </w:r>
    </w:p>
    <w:p w14:paraId="4733FF81">
      <w:pPr>
        <w:pStyle w:val="6"/>
      </w:pPr>
    </w:p>
    <w:p w14:paraId="77D66901">
      <w:pPr>
        <w:pStyle w:val="7"/>
        <w:spacing w:before="200" w:beforeAutospacing="0" w:after="200" w:afterAutospacing="0"/>
      </w:pPr>
      <w:r>
        <w:t>二、非选择题</w:t>
      </w:r>
    </w:p>
    <w:p w14:paraId="0B14F888">
      <w:pPr>
        <w:pStyle w:val="2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内质网的结构是一个隔离于细胞质基质的管道三维网络系统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内质网由脂质和多种蛋白质构成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蛋白质分为运出蛋白和驻留蛋白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请回答</w:t>
      </w:r>
      <w:r>
        <w:rPr>
          <w:rFonts w:ascii="Times New Roman" w:hAnsi="Times New Roman" w:eastAsia="Times New Roman" w:cs="Times New Roman"/>
          <w:color w:val="000000"/>
          <w:sz w:val="21"/>
          <w:u w:val="none"/>
          <w:shd w:val="clear" w:color="auto" w:fill="auto"/>
          <w:vertAlign w:val="baseline"/>
        </w:rPr>
        <w:t>：</w:t>
      </w:r>
    </w:p>
    <w:p w14:paraId="36C1DC0D">
      <w:pPr>
        <w:pStyle w:val="2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352925" cy="2238375"/>
            <wp:effectExtent l="0" t="0" r="9525" b="9525"/>
            <wp:docPr id="404" name="_x0000_i104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_x0000_i1042" descr="试题资源网 stzy.com"/>
                    <pic:cNvPicPr>
                      <a:picLocks noChangeAspect="1"/>
                    </pic:cNvPicPr>
                  </pic:nvPicPr>
                  <pic:blipFill>
                    <a:blip r:embed="rId18"/>
                    <a:stretch>
                      <a:fillRect/>
                    </a:stretch>
                  </pic:blipFill>
                  <pic:spPr>
                    <a:xfrm>
                      <a:off x="0" y="0"/>
                      <a:ext cx="4352925" cy="2238375"/>
                    </a:xfrm>
                    <a:prstGeom prst="rect">
                      <a:avLst/>
                    </a:prstGeom>
                  </pic:spPr>
                </pic:pic>
              </a:graphicData>
            </a:graphic>
          </wp:inline>
        </w:drawing>
      </w:r>
    </w:p>
    <w:p w14:paraId="7A4CEDF7">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图中的运出蛋白在</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上合成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经内质网初步加工后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出芽形成</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“COPI”</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“COPⅡ”)</w:t>
      </w:r>
      <w:r>
        <w:rPr>
          <w:rFonts w:ascii="宋体" w:hAnsi="宋体" w:eastAsia="宋体" w:cs="宋体"/>
          <w:color w:val="000000"/>
          <w:sz w:val="21"/>
          <w:u w:val="none"/>
          <w:shd w:val="clear" w:color="auto" w:fill="auto"/>
          <w:vertAlign w:val="baseline"/>
        </w:rPr>
        <w:t>具膜小泡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转运至</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进行进一步加工和分拣</w:t>
      </w:r>
      <w:r>
        <w:rPr>
          <w:rFonts w:ascii="Times New Roman" w:hAnsi="Times New Roman" w:eastAsia="Times New Roman" w:cs="Times New Roman"/>
          <w:color w:val="000000"/>
          <w:sz w:val="21"/>
          <w:u w:val="none"/>
          <w:shd w:val="clear" w:color="auto" w:fill="auto"/>
          <w:vertAlign w:val="baseline"/>
        </w:rPr>
        <w:t>。</w:t>
      </w:r>
    </w:p>
    <w:p w14:paraId="4B9F99CC">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内质网驻留蛋白在内质网结构和功能中发挥着重要作用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若其进入高尔基体也可以被选择性回收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请据图完善回收的途径</w:t>
      </w:r>
      <w:r>
        <w:rPr>
          <w:rFonts w:ascii="Times New Roman" w:hAnsi="Times New Roman" w:eastAsia="Times New Roman" w:cs="Times New Roman"/>
          <w:color w:val="000000"/>
          <w:sz w:val="21"/>
          <w:u w:val="none"/>
          <w:shd w:val="clear" w:color="auto" w:fill="auto"/>
          <w:vertAlign w:val="baseline"/>
        </w:rPr>
        <w:t>：</w:t>
      </w:r>
    </w:p>
    <w:p w14:paraId="5B4582A9">
      <w:pPr>
        <w:pStyle w:val="21"/>
        <w:spacing w:line="320" w:lineRule="auto"/>
        <w:jc w:val="left"/>
        <w:textAlignment w:val="center"/>
        <w:rPr>
          <w:sz w:val="21"/>
        </w:rPr>
      </w:pPr>
      <w:r>
        <w:rPr>
          <w:rFonts w:ascii="宋体" w:hAnsi="宋体" w:eastAsia="宋体" w:cs="宋体"/>
          <w:color w:val="000000"/>
          <w:sz w:val="21"/>
          <w:u w:val="none"/>
          <w:shd w:val="clear" w:color="auto" w:fill="auto"/>
          <w:vertAlign w:val="baseline"/>
        </w:rPr>
        <w:t>驻留蛋白与高尔基体膜上的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结合后形成</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“COPI”</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“COPⅡ”)</w:t>
      </w:r>
      <w:r>
        <w:rPr>
          <w:rFonts w:ascii="宋体" w:hAnsi="宋体" w:eastAsia="宋体" w:cs="宋体"/>
          <w:color w:val="000000"/>
          <w:sz w:val="21"/>
          <w:u w:val="none"/>
          <w:shd w:val="clear" w:color="auto" w:fill="auto"/>
          <w:vertAlign w:val="baseline"/>
        </w:rPr>
        <w:t>具膜小泡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该具膜小泡与内质网发生膜融合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内质网驻留蛋白被释放到内质网腔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该过程充分体现生物膜结构上具有一定的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23C5D72D">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已有研究表明</w:t>
      </w:r>
      <w:r>
        <w:rPr>
          <w:rFonts w:ascii="Times New Roman" w:hAnsi="Times New Roman" w:eastAsia="Times New Roman" w:cs="Times New Roman"/>
          <w:color w:val="000000"/>
          <w:sz w:val="21"/>
          <w:u w:val="none"/>
          <w:shd w:val="clear" w:color="auto" w:fill="auto"/>
          <w:vertAlign w:val="baseline"/>
        </w:rPr>
        <w:t>UBIADI</w:t>
      </w:r>
      <w:r>
        <w:rPr>
          <w:rFonts w:ascii="宋体" w:hAnsi="宋体" w:eastAsia="宋体" w:cs="宋体"/>
          <w:color w:val="000000"/>
          <w:sz w:val="21"/>
          <w:u w:val="none"/>
          <w:shd w:val="clear" w:color="auto" w:fill="auto"/>
          <w:vertAlign w:val="baseline"/>
        </w:rPr>
        <w:t>是多种细胞的内质网驻留蛋白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为了确定哪部分氨基酸序列决定</w:t>
      </w:r>
      <w:r>
        <w:rPr>
          <w:rFonts w:ascii="Times New Roman" w:hAnsi="Times New Roman" w:eastAsia="Times New Roman" w:cs="Times New Roman"/>
          <w:color w:val="000000"/>
          <w:sz w:val="21"/>
          <w:u w:val="none"/>
          <w:shd w:val="clear" w:color="auto" w:fill="auto"/>
          <w:vertAlign w:val="baseline"/>
        </w:rPr>
        <w:t>UBIADI</w:t>
      </w:r>
      <w:r>
        <w:rPr>
          <w:rFonts w:ascii="宋体" w:hAnsi="宋体" w:eastAsia="宋体" w:cs="宋体"/>
          <w:color w:val="000000"/>
          <w:sz w:val="21"/>
          <w:u w:val="none"/>
          <w:shd w:val="clear" w:color="auto" w:fill="auto"/>
          <w:vertAlign w:val="baseline"/>
        </w:rPr>
        <w:t>的胞内定位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研究者分别去除</w:t>
      </w:r>
      <w:r>
        <w:rPr>
          <w:rFonts w:ascii="Times New Roman" w:hAnsi="Times New Roman" w:eastAsia="Times New Roman" w:cs="Times New Roman"/>
          <w:color w:val="000000"/>
          <w:sz w:val="21"/>
          <w:u w:val="none"/>
          <w:shd w:val="clear" w:color="auto" w:fill="auto"/>
          <w:vertAlign w:val="baseline"/>
        </w:rPr>
        <w:t>UBIADI</w:t>
      </w:r>
      <w:r>
        <w:rPr>
          <w:rFonts w:ascii="宋体" w:hAnsi="宋体" w:eastAsia="宋体" w:cs="宋体"/>
          <w:color w:val="000000"/>
          <w:sz w:val="21"/>
          <w:u w:val="none"/>
          <w:shd w:val="clear" w:color="auto" w:fill="auto"/>
          <w:vertAlign w:val="baseline"/>
        </w:rPr>
        <w:t>蛋白</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端前</w:t>
      </w:r>
      <w:r>
        <w:rPr>
          <w:rFonts w:ascii="Times New Roman" w:hAnsi="Times New Roman" w:eastAsia="Times New Roman" w:cs="Times New Roman"/>
          <w:color w:val="000000"/>
          <w:sz w:val="21"/>
          <w:u w:val="none"/>
          <w:shd w:val="clear" w:color="auto" w:fill="auto"/>
          <w:vertAlign w:val="baseline"/>
        </w:rPr>
        <w:t>20、40、45、50、55、60、65、70、75</w:t>
      </w:r>
      <w:r>
        <w:rPr>
          <w:rFonts w:ascii="宋体" w:hAnsi="宋体" w:eastAsia="宋体" w:cs="宋体"/>
          <w:color w:val="000000"/>
          <w:sz w:val="21"/>
          <w:u w:val="none"/>
          <w:shd w:val="clear" w:color="auto" w:fill="auto"/>
          <w:vertAlign w:val="baseline"/>
        </w:rPr>
        <w:t>个氨基酸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发现只有切除前端</w:t>
      </w:r>
      <w:r>
        <w:rPr>
          <w:rFonts w:ascii="Times New Roman" w:hAnsi="Times New Roman" w:eastAsia="Times New Roman" w:cs="Times New Roman"/>
          <w:color w:val="000000"/>
          <w:sz w:val="21"/>
          <w:u w:val="none"/>
          <w:shd w:val="clear" w:color="auto" w:fill="auto"/>
          <w:vertAlign w:val="baseline"/>
        </w:rPr>
        <w:t>75</w:t>
      </w:r>
      <w:r>
        <w:rPr>
          <w:rFonts w:ascii="宋体" w:hAnsi="宋体" w:eastAsia="宋体" w:cs="宋体"/>
          <w:color w:val="000000"/>
          <w:sz w:val="21"/>
          <w:u w:val="none"/>
          <w:shd w:val="clear" w:color="auto" w:fill="auto"/>
          <w:vertAlign w:val="baseline"/>
        </w:rPr>
        <w:t>个氨基酸的</w:t>
      </w:r>
      <w:r>
        <w:rPr>
          <w:rFonts w:ascii="Times New Roman" w:hAnsi="Times New Roman" w:eastAsia="Times New Roman" w:cs="Times New Roman"/>
          <w:color w:val="000000"/>
          <w:sz w:val="21"/>
          <w:u w:val="none"/>
          <w:shd w:val="clear" w:color="auto" w:fill="auto"/>
          <w:vertAlign w:val="baseline"/>
        </w:rPr>
        <w:t>UBIADI</w:t>
      </w:r>
      <w:r>
        <w:rPr>
          <w:rFonts w:ascii="宋体" w:hAnsi="宋体" w:eastAsia="宋体" w:cs="宋体"/>
          <w:color w:val="000000"/>
          <w:sz w:val="21"/>
          <w:u w:val="none"/>
          <w:shd w:val="clear" w:color="auto" w:fill="auto"/>
          <w:vertAlign w:val="baseline"/>
        </w:rPr>
        <w:t>蛋白无法定位于内质网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此结果说明影响</w:t>
      </w:r>
      <w:r>
        <w:rPr>
          <w:rFonts w:ascii="Times New Roman" w:hAnsi="Times New Roman" w:eastAsia="Times New Roman" w:cs="Times New Roman"/>
          <w:color w:val="000000"/>
          <w:sz w:val="21"/>
          <w:u w:val="none"/>
          <w:shd w:val="clear" w:color="auto" w:fill="auto"/>
          <w:vertAlign w:val="baseline"/>
        </w:rPr>
        <w:t>UBIADI</w:t>
      </w:r>
      <w:r>
        <w:rPr>
          <w:rFonts w:ascii="宋体" w:hAnsi="宋体" w:eastAsia="宋体" w:cs="宋体"/>
          <w:color w:val="000000"/>
          <w:sz w:val="21"/>
          <w:u w:val="none"/>
          <w:shd w:val="clear" w:color="auto" w:fill="auto"/>
          <w:vertAlign w:val="baseline"/>
        </w:rPr>
        <w:t>蛋白定位到内质网的氨基酸序列分布于</w:t>
      </w:r>
      <w:r>
        <w:rPr>
          <w:rFonts w:ascii="Times New Roman" w:hAnsi="Times New Roman" w:eastAsia="Times New Roman" w:cs="Times New Roman"/>
          <w:color w:val="000000"/>
          <w:sz w:val="21"/>
          <w:u w:val="none"/>
          <w:shd w:val="clear" w:color="auto" w:fill="auto"/>
          <w:vertAlign w:val="baseline"/>
        </w:rPr>
        <w:t>UBIADI</w:t>
      </w:r>
      <w:r>
        <w:rPr>
          <w:rFonts w:ascii="宋体" w:hAnsi="宋体" w:eastAsia="宋体" w:cs="宋体"/>
          <w:color w:val="000000"/>
          <w:sz w:val="21"/>
          <w:u w:val="none"/>
          <w:shd w:val="clear" w:color="auto" w:fill="auto"/>
          <w:vertAlign w:val="baseline"/>
        </w:rPr>
        <w:t>蛋白</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端第</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个氨基酸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填范围</w:t>
      </w:r>
      <w:r>
        <w:rPr>
          <w:rFonts w:ascii="Times New Roman" w:hAnsi="Times New Roman" w:eastAsia="Times New Roman" w:cs="Times New Roman"/>
          <w:color w:val="000000"/>
          <w:sz w:val="21"/>
          <w:u w:val="none"/>
          <w:shd w:val="clear" w:color="auto" w:fill="auto"/>
          <w:vertAlign w:val="baseline"/>
        </w:rPr>
        <w:t>)</w:t>
      </w:r>
    </w:p>
    <w:p w14:paraId="16AE92B7">
      <w:pPr>
        <w:pStyle w:val="2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蜂蜜中富含维生素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果糖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葡萄糖等营养物质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蜂蜜中淀粉酶活性是衡量蜂蜜品质的重要指标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蜂蜜加工过程中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酶活性常常发生变化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科学家以新鲜椴树蜂蜜为实验材料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经过不同加工条件处理后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在相同条件下检测蜂蜜中的淀粉酶活性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淀粉酶活性以淀粉酶值表示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w:t>
      </w:r>
      <w:r>
        <w:rPr>
          <w:rFonts w:ascii="Times New Roman" w:hAnsi="Times New Roman" w:eastAsia="Times New Roman" w:cs="Times New Roman"/>
          <w:color w:val="000000"/>
          <w:sz w:val="21"/>
          <w:u w:val="none"/>
          <w:shd w:val="clear" w:color="auto" w:fill="auto"/>
          <w:vertAlign w:val="baseline"/>
        </w:rPr>
        <w:t>1g</w:t>
      </w:r>
      <w:r>
        <w:rPr>
          <w:rFonts w:ascii="宋体" w:hAnsi="宋体" w:eastAsia="宋体" w:cs="宋体"/>
          <w:color w:val="000000"/>
          <w:sz w:val="21"/>
          <w:u w:val="none"/>
          <w:shd w:val="clear" w:color="auto" w:fill="auto"/>
          <w:vertAlign w:val="baseline"/>
        </w:rPr>
        <w:t>蜂蜜中的淀粉酶在一定条件下可催化</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淀粉溶液的毫升数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结果如下表所示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请回答</w:t>
      </w:r>
      <w:r>
        <w:rPr>
          <w:rFonts w:ascii="Times New Roman" w:hAnsi="Times New Roman" w:eastAsia="Times New Roman" w:cs="Times New Roman"/>
          <w:color w:val="000000"/>
          <w:sz w:val="21"/>
          <w:u w:val="none"/>
          <w:shd w:val="clear" w:color="auto" w:fill="auto"/>
          <w:vertAlign w:val="baseline"/>
        </w:rPr>
        <w:t>：</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666"/>
        <w:gridCol w:w="666"/>
        <w:gridCol w:w="666"/>
        <w:gridCol w:w="666"/>
        <w:gridCol w:w="666"/>
      </w:tblGrid>
      <w:tr w14:paraId="26747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9E9461B">
            <w:pPr>
              <w:pStyle w:val="22"/>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加工温度</w:t>
            </w:r>
          </w:p>
          <w:p w14:paraId="7690EA26">
            <w:pPr>
              <w:pStyle w:val="22"/>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淀粉酶值</w:t>
            </w:r>
          </w:p>
          <w:p w14:paraId="2D914E79">
            <w:pPr>
              <w:pStyle w:val="22"/>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加工时间</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B2897E8">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30℃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F29CE1D">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40℃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5214A1C">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50℃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FE004B0">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60℃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E6463C3">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70℃</w:t>
            </w:r>
          </w:p>
        </w:tc>
      </w:tr>
      <w:tr w14:paraId="154F4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5DB1F57">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1h</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D3417D0">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10.9</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8829EE8">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10.9</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897CAC1">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10.9</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3BA3A4D">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8.3</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18DF604">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8.3</w:t>
            </w:r>
          </w:p>
        </w:tc>
      </w:tr>
      <w:tr w14:paraId="58B29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9BEE9BD">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2h</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39EAC69">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10.9</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44622A1">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10.9</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D382DB5">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10.9</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74DF58C">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8.3</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A601E21">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6.5</w:t>
            </w:r>
          </w:p>
        </w:tc>
      </w:tr>
      <w:tr w14:paraId="14109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6255352">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3h</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54475FD">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10.9</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8590147">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8.3</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A2050C6">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6.5</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E37FDB5">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5.0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9CAF0D8">
            <w:pPr>
              <w:pStyle w:val="22"/>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5.0</w:t>
            </w:r>
          </w:p>
        </w:tc>
      </w:tr>
    </w:tbl>
    <w:p w14:paraId="2DA06338">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淀粉酶的化学本质是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使用双缩脲试剂</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不可以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准确检测蜂蜜中淀粉酶的含量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理由是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69A7869">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本实验探究的是</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对蜂蜜中淀粉酶活性的影响</w:t>
      </w:r>
      <w:r>
        <w:rPr>
          <w:rFonts w:ascii="Times New Roman" w:hAnsi="Times New Roman" w:eastAsia="Times New Roman" w:cs="Times New Roman"/>
          <w:color w:val="000000"/>
          <w:sz w:val="21"/>
          <w:u w:val="none"/>
          <w:shd w:val="clear" w:color="auto" w:fill="auto"/>
          <w:vertAlign w:val="baseline"/>
        </w:rPr>
        <w:t>。</w:t>
      </w:r>
    </w:p>
    <w:p w14:paraId="558A3BEC">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实验结果表明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淀粉酶活性在</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条件下会下降</w:t>
      </w:r>
      <w:r>
        <w:rPr>
          <w:rFonts w:ascii="Times New Roman" w:hAnsi="Times New Roman" w:eastAsia="Times New Roman" w:cs="Times New Roman"/>
          <w:color w:val="000000"/>
          <w:sz w:val="21"/>
          <w:u w:val="none"/>
          <w:shd w:val="clear" w:color="auto" w:fill="auto"/>
          <w:vertAlign w:val="baseline"/>
        </w:rPr>
        <w:t>。</w:t>
      </w:r>
    </w:p>
    <w:p w14:paraId="5EFACB2C">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在测定淀粉酶值时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是将一定体积的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加工后的蜂蜜与淀粉溶液及其它试剂混合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在适宜条件下反应一段时间后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根据淀粉的水解情况判定淀粉酶值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有人质疑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实验中淀粉的水解可能是由于淀粉溶液本身不稳定而自发水解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不一定与蜂蜜中的淀粉酶有关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针对此质疑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在测定淀粉酶值时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设计的对照组实验为</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64295D4">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国家标准规定合格的蜂蜜产品淀粉酶值应在</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以上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根据上述实验结果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提出加工蜂蜜的一条具体建议是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2CFDE536">
      <w:pPr>
        <w:pStyle w:val="2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为研究低温及低温弱光对辣椒生长的影响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科研人员利用人工气候箱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分别在正常条件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低温和低温弱光条件下培养辣椒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每间隔</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在相同条件下测定各处理组辣椒的叶绿素相对含量及净光合速率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测定结果见图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请回答问题</w:t>
      </w:r>
      <w:r>
        <w:rPr>
          <w:rFonts w:ascii="Times New Roman" w:hAnsi="Times New Roman" w:eastAsia="Times New Roman" w:cs="Times New Roman"/>
          <w:color w:val="000000"/>
          <w:sz w:val="21"/>
          <w:u w:val="none"/>
          <w:shd w:val="clear" w:color="auto" w:fill="auto"/>
          <w:vertAlign w:val="baseline"/>
        </w:rPr>
        <w:t>：</w:t>
      </w:r>
    </w:p>
    <w:p w14:paraId="3F375A22">
      <w:pPr>
        <w:pStyle w:val="23"/>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067300" cy="2076450"/>
            <wp:effectExtent l="0" t="0" r="0" b="0"/>
            <wp:docPr id="405" name="_x0000_i104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_x0000_i1043" descr="试题资源网 stzy.com"/>
                    <pic:cNvPicPr>
                      <a:picLocks noChangeAspect="1"/>
                    </pic:cNvPicPr>
                  </pic:nvPicPr>
                  <pic:blipFill>
                    <a:blip r:embed="rId19"/>
                    <a:stretch>
                      <a:fillRect/>
                    </a:stretch>
                  </pic:blipFill>
                  <pic:spPr>
                    <a:xfrm>
                      <a:off x="0" y="0"/>
                      <a:ext cx="5067300" cy="2076450"/>
                    </a:xfrm>
                    <a:prstGeom prst="rect">
                      <a:avLst/>
                    </a:prstGeom>
                  </pic:spPr>
                </pic:pic>
              </a:graphicData>
            </a:graphic>
          </wp:inline>
        </w:drawing>
      </w:r>
    </w:p>
    <w:p w14:paraId="35832BE1">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辣椒叶肉细胞的叶绿素分布于叶绿体的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主要吸收</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光</w:t>
      </w:r>
      <w:r>
        <w:rPr>
          <w:rFonts w:ascii="Times New Roman" w:hAnsi="Times New Roman" w:eastAsia="Times New Roman" w:cs="Times New Roman"/>
          <w:color w:val="000000"/>
          <w:sz w:val="21"/>
          <w:u w:val="none"/>
          <w:shd w:val="clear" w:color="auto" w:fill="auto"/>
          <w:vertAlign w:val="baseline"/>
        </w:rPr>
        <w:t>。</w:t>
      </w:r>
    </w:p>
    <w:p w14:paraId="36E8A377">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图中辣椒的净光合速率常用</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表示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由图</w:t>
      </w: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辣椒叶片叶绿素含量和净光合速率随着处理时间的延长均呈下降趋势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选择填写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低温弱光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处理下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二者下降得更明显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其中净光合速率明显下降可能的原因是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092586CF">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研究人员发现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在低温及低温弱光处理下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胞间</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浓度在逐渐升高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下列关于导致胞间</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浓度升高原因的推测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合理的有</w:t>
      </w:r>
      <w:r>
        <w:rPr>
          <w:rFonts w:ascii="Times New Roman" w:hAnsi="Times New Roman" w:eastAsia="Times New Roman" w:cs="Times New Roman"/>
          <w:color w:val="000000"/>
          <w:sz w:val="21"/>
          <w:u w:val="none"/>
          <w:shd w:val="clear" w:color="auto" w:fill="auto"/>
          <w:vertAlign w:val="baseline"/>
        </w:rPr>
        <w:t>___________。(</w:t>
      </w:r>
      <w:r>
        <w:rPr>
          <w:rFonts w:ascii="宋体" w:hAnsi="宋体" w:eastAsia="宋体" w:cs="宋体"/>
          <w:color w:val="000000"/>
          <w:sz w:val="21"/>
          <w:u w:val="none"/>
          <w:shd w:val="clear" w:color="auto" w:fill="auto"/>
          <w:vertAlign w:val="baseline"/>
        </w:rPr>
        <w:t>多选</w:t>
      </w:r>
      <w:r>
        <w:rPr>
          <w:rFonts w:ascii="Times New Roman" w:hAnsi="Times New Roman" w:eastAsia="Times New Roman" w:cs="Times New Roman"/>
          <w:color w:val="000000"/>
          <w:sz w:val="21"/>
          <w:u w:val="none"/>
          <w:shd w:val="clear" w:color="auto" w:fill="auto"/>
          <w:vertAlign w:val="baseline"/>
        </w:rPr>
        <w:t>)</w:t>
      </w:r>
    </w:p>
    <w:p w14:paraId="36F0E075">
      <w:pPr>
        <w:pStyle w:val="23"/>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辣椒叶片的气孔关闭</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暗反应中</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固定受限制</w:t>
      </w:r>
    </w:p>
    <w:p w14:paraId="5F9E5F02">
      <w:pPr>
        <w:pStyle w:val="23"/>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光合作用的产物运输减慢</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叶肉细胞的膜系统被破坏</w:t>
      </w:r>
    </w:p>
    <w:p w14:paraId="6FBF3ED8">
      <w:pPr>
        <w:pStyle w:val="2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w:t>
      </w:r>
      <w:r>
        <w:rPr>
          <w:rFonts w:ascii="宋体" w:hAnsi="宋体" w:eastAsia="宋体" w:cs="宋体"/>
          <w:color w:val="000000"/>
          <w:sz w:val="21"/>
          <w:u w:val="none"/>
          <w:shd w:val="clear" w:color="auto" w:fill="auto"/>
          <w:vertAlign w:val="baseline"/>
        </w:rPr>
        <w:t>脑缺血时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神经细胞因氧气和葡萄糖供应不足而迅速发生不可逆的损伤或死亡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现有治疗手段仅在脑缺血后很短的时间内起作用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因此寻找新的快速起效的治疗方法十分迫切</w:t>
      </w:r>
      <w:r>
        <w:rPr>
          <w:rFonts w:ascii="Times New Roman" w:hAnsi="Times New Roman" w:eastAsia="Times New Roman" w:cs="Times New Roman"/>
          <w:color w:val="000000"/>
          <w:sz w:val="21"/>
          <w:u w:val="none"/>
          <w:shd w:val="clear" w:color="auto" w:fill="auto"/>
          <w:vertAlign w:val="baseline"/>
        </w:rPr>
        <w:t>。</w:t>
      </w:r>
    </w:p>
    <w:p w14:paraId="6F47C510">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正常情况下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神经细胞进行有氧呼吸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中将葡萄糖分解为丙酮酸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丙酮酸进入线粒体彻底分解为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有氧呼吸前两阶段产生的</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通过线粒体内膜上的电子传递链将电子最终传递给</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该过程释放的能量将</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泵到内外膜间隙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随后</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通过</w:t>
      </w:r>
      <w:r>
        <w:rPr>
          <w:rFonts w:ascii="Times New Roman" w:hAnsi="Times New Roman" w:eastAsia="Times New Roman" w:cs="Times New Roman"/>
          <w:color w:val="000000"/>
          <w:sz w:val="21"/>
          <w:u w:val="none"/>
          <w:shd w:val="clear" w:color="auto" w:fill="auto"/>
          <w:vertAlign w:val="baseline"/>
        </w:rPr>
        <w:t>V</w:t>
      </w:r>
      <w:r>
        <w:rPr>
          <w:rFonts w:ascii="宋体" w:hAnsi="宋体" w:eastAsia="宋体" w:cs="宋体"/>
          <w:color w:val="000000"/>
          <w:sz w:val="21"/>
          <w:u w:val="none"/>
          <w:shd w:val="clear" w:color="auto" w:fill="auto"/>
          <w:vertAlign w:val="baseline"/>
        </w:rPr>
        <w:t>回到线粒体基质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驱动</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合成</w:t>
      </w:r>
      <w:r>
        <w:rPr>
          <w:rFonts w:ascii="Times New Roman" w:hAnsi="Times New Roman" w:eastAsia="Times New Roman" w:cs="Times New Roman"/>
          <w:color w:val="000000"/>
          <w:sz w:val="21"/>
          <w:u w:val="none"/>
          <w:shd w:val="clear" w:color="auto" w:fill="auto"/>
          <w:vertAlign w:val="baseline"/>
        </w:rPr>
        <w:t>，V</w:t>
      </w:r>
      <w:r>
        <w:rPr>
          <w:rFonts w:ascii="宋体" w:hAnsi="宋体" w:eastAsia="宋体" w:cs="宋体"/>
          <w:color w:val="000000"/>
          <w:sz w:val="21"/>
          <w:u w:val="none"/>
          <w:shd w:val="clear" w:color="auto" w:fill="auto"/>
          <w:vertAlign w:val="baseline"/>
        </w:rPr>
        <w:t>处</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的运输方式为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该过程中</w:t>
      </w:r>
      <w:r>
        <w:rPr>
          <w:rFonts w:ascii="Times New Roman" w:hAnsi="Times New Roman" w:eastAsia="Times New Roman" w:cs="Times New Roman"/>
          <w:color w:val="000000"/>
          <w:sz w:val="21"/>
          <w:u w:val="none"/>
          <w:shd w:val="clear" w:color="auto" w:fill="auto"/>
          <w:vertAlign w:val="baseline"/>
        </w:rPr>
        <w:t>V</w:t>
      </w:r>
      <w:r>
        <w:rPr>
          <w:rFonts w:ascii="宋体" w:hAnsi="宋体" w:eastAsia="宋体" w:cs="宋体"/>
          <w:color w:val="000000"/>
          <w:sz w:val="21"/>
          <w:u w:val="none"/>
          <w:shd w:val="clear" w:color="auto" w:fill="auto"/>
          <w:vertAlign w:val="baseline"/>
        </w:rPr>
        <w:t>体现了蛋白质具有</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的功能</w:t>
      </w:r>
      <w:r>
        <w:rPr>
          <w:rFonts w:ascii="Times New Roman" w:hAnsi="Times New Roman" w:eastAsia="Times New Roman" w:cs="Times New Roman"/>
          <w:color w:val="000000"/>
          <w:sz w:val="21"/>
          <w:u w:val="none"/>
          <w:shd w:val="clear" w:color="auto" w:fill="auto"/>
          <w:vertAlign w:val="baseline"/>
        </w:rPr>
        <w:t>。</w:t>
      </w:r>
    </w:p>
    <w:p w14:paraId="6A813626">
      <w:pPr>
        <w:pStyle w:val="2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463290" cy="1574800"/>
            <wp:effectExtent l="0" t="0" r="3810" b="6350"/>
            <wp:docPr id="406" name="_x0000_i104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_x0000_i1044" descr="试题资源网 stzy.com"/>
                    <pic:cNvPicPr>
                      <a:picLocks noChangeAspect="1"/>
                    </pic:cNvPicPr>
                  </pic:nvPicPr>
                  <pic:blipFill>
                    <a:blip r:embed="rId20"/>
                    <a:stretch>
                      <a:fillRect/>
                    </a:stretch>
                  </pic:blipFill>
                  <pic:spPr>
                    <a:xfrm>
                      <a:off x="0" y="0"/>
                      <a:ext cx="3463290" cy="1574800"/>
                    </a:xfrm>
                    <a:prstGeom prst="rect">
                      <a:avLst/>
                    </a:prstGeom>
                  </pic:spPr>
                </pic:pic>
              </a:graphicData>
            </a:graphic>
          </wp:inline>
        </w:drawing>
      </w:r>
    </w:p>
    <w:p w14:paraId="4ED94D9C">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研究发现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缺血时若轻微酸化</w:t>
      </w:r>
      <w:r>
        <w:rPr>
          <w:rFonts w:ascii="Times New Roman" w:hAnsi="Times New Roman" w:eastAsia="Times New Roman" w:cs="Times New Roman"/>
          <w:color w:val="000000"/>
          <w:sz w:val="21"/>
          <w:u w:val="none"/>
          <w:shd w:val="clear" w:color="auto" w:fill="auto"/>
          <w:vertAlign w:val="baseline"/>
        </w:rPr>
        <w:t>(6.4≤pH&lt;7.4)</w:t>
      </w:r>
      <w:r>
        <w:rPr>
          <w:rFonts w:ascii="宋体" w:hAnsi="宋体" w:eastAsia="宋体" w:cs="宋体"/>
          <w:color w:val="000000"/>
          <w:sz w:val="21"/>
          <w:u w:val="none"/>
          <w:shd w:val="clear" w:color="auto" w:fill="auto"/>
          <w:vertAlign w:val="baseline"/>
        </w:rPr>
        <w:t>可减缓</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下降速率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在一定程度上起到保护神经细胞的作用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科研人员用体外培养的神经细胞开展相关研究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分组处理及结果如图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所示</w:t>
      </w:r>
      <w:r>
        <w:rPr>
          <w:rFonts w:ascii="Times New Roman" w:hAnsi="Times New Roman" w:eastAsia="Times New Roman" w:cs="Times New Roman"/>
          <w:color w:val="000000"/>
          <w:sz w:val="21"/>
          <w:u w:val="none"/>
          <w:shd w:val="clear" w:color="auto" w:fill="auto"/>
          <w:vertAlign w:val="baseline"/>
        </w:rPr>
        <w:t>。</w:t>
      </w:r>
    </w:p>
    <w:p w14:paraId="7D8C757B">
      <w:pPr>
        <w:pStyle w:val="2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149600" cy="1605280"/>
            <wp:effectExtent l="0" t="0" r="12700" b="13970"/>
            <wp:docPr id="407" name="_x0000_i104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_x0000_i1045" descr="试题资源网 stzy.com"/>
                    <pic:cNvPicPr>
                      <a:picLocks noChangeAspect="1"/>
                    </pic:cNvPicPr>
                  </pic:nvPicPr>
                  <pic:blipFill>
                    <a:blip r:embed="rId21"/>
                    <a:stretch>
                      <a:fillRect/>
                    </a:stretch>
                  </pic:blipFill>
                  <pic:spPr>
                    <a:xfrm>
                      <a:off x="0" y="0"/>
                      <a:ext cx="3149600" cy="1605280"/>
                    </a:xfrm>
                    <a:prstGeom prst="rect">
                      <a:avLst/>
                    </a:prstGeom>
                  </pic:spPr>
                </pic:pic>
              </a:graphicData>
            </a:graphic>
          </wp:inline>
        </w:drawing>
      </w:r>
    </w:p>
    <w:p w14:paraId="020201A1">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结果能为缺血时轻微酸化的保护作用提供的证据是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6B8810AE">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药物</w:t>
      </w:r>
      <w:r>
        <w:rPr>
          <w:rFonts w:ascii="Times New Roman" w:hAnsi="Times New Roman" w:eastAsia="Times New Roman" w:cs="Times New Roman"/>
          <w:color w:val="000000"/>
          <w:sz w:val="21"/>
          <w:u w:val="none"/>
          <w:shd w:val="clear" w:color="auto" w:fill="auto"/>
          <w:vertAlign w:val="baseline"/>
        </w:rPr>
        <w:t>FCCP</w:t>
      </w:r>
      <w:r>
        <w:rPr>
          <w:rFonts w:ascii="宋体" w:hAnsi="宋体" w:eastAsia="宋体" w:cs="宋体"/>
          <w:color w:val="000000"/>
          <w:sz w:val="21"/>
          <w:u w:val="none"/>
          <w:shd w:val="clear" w:color="auto" w:fill="auto"/>
          <w:vertAlign w:val="baseline"/>
        </w:rPr>
        <w:t>能使</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直接跨过线粒体内膜的磷脂双分子层回到线粒体基质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消除膜内外的</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浓度梯度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根据加入</w:t>
      </w:r>
      <w:r>
        <w:rPr>
          <w:rFonts w:ascii="Times New Roman" w:hAnsi="Times New Roman" w:eastAsia="Times New Roman" w:cs="Times New Roman"/>
          <w:color w:val="000000"/>
          <w:sz w:val="21"/>
          <w:u w:val="none"/>
          <w:shd w:val="clear" w:color="auto" w:fill="auto"/>
          <w:vertAlign w:val="baseline"/>
        </w:rPr>
        <w:t>FCCP</w:t>
      </w:r>
      <w:r>
        <w:rPr>
          <w:rFonts w:ascii="宋体" w:hAnsi="宋体" w:eastAsia="宋体" w:cs="宋体"/>
          <w:color w:val="000000"/>
          <w:sz w:val="21"/>
          <w:u w:val="none"/>
          <w:shd w:val="clear" w:color="auto" w:fill="auto"/>
          <w:vertAlign w:val="baseline"/>
        </w:rPr>
        <w:t>前后的结果推测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轻微酸化可使缺血神经元的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选填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电子传递链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合成酶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功能恢复正常</w:t>
      </w:r>
      <w:r>
        <w:rPr>
          <w:rFonts w:ascii="Times New Roman" w:hAnsi="Times New Roman" w:eastAsia="Times New Roman" w:cs="Times New Roman"/>
          <w:color w:val="000000"/>
          <w:sz w:val="21"/>
          <w:u w:val="none"/>
          <w:shd w:val="clear" w:color="auto" w:fill="auto"/>
          <w:vertAlign w:val="baseline"/>
        </w:rPr>
        <w:t>。</w:t>
      </w:r>
    </w:p>
    <w:p w14:paraId="40B16014">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none"/>
          <w:shd w:val="clear" w:color="auto" w:fill="auto"/>
          <w:vertAlign w:val="baseline"/>
        </w:rPr>
        <w:t>60min</w:t>
      </w:r>
      <w:r>
        <w:rPr>
          <w:rFonts w:ascii="宋体" w:hAnsi="宋体" w:eastAsia="宋体" w:cs="宋体"/>
          <w:color w:val="000000"/>
          <w:sz w:val="21"/>
          <w:u w:val="none"/>
          <w:shd w:val="clear" w:color="auto" w:fill="auto"/>
          <w:vertAlign w:val="baseline"/>
        </w:rPr>
        <w:t>时加入抗霉素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复合体</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的抑制剂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的目的是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单选</w:t>
      </w:r>
      <w:r>
        <w:rPr>
          <w:rFonts w:ascii="Times New Roman" w:hAnsi="Times New Roman" w:eastAsia="Times New Roman" w:cs="Times New Roman"/>
          <w:color w:val="000000"/>
          <w:sz w:val="21"/>
          <w:u w:val="none"/>
          <w:shd w:val="clear" w:color="auto" w:fill="auto"/>
          <w:vertAlign w:val="baseline"/>
        </w:rPr>
        <w:t>)</w:t>
      </w:r>
    </w:p>
    <w:p w14:paraId="3CA68C13">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证明轻微酸化可保护神经细胞</w:t>
      </w:r>
    </w:p>
    <w:p w14:paraId="5D4A4F77">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作为对照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检测非线粒体耗氧率</w:t>
      </w:r>
    </w:p>
    <w:p w14:paraId="0D7BB9C4">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抑制</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合成酶的活性</w:t>
      </w:r>
    </w:p>
    <w:p w14:paraId="623B9B2A">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基于以上研究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医生尝试在病人脑缺血之后的一段时间内给予</w:t>
      </w:r>
      <w:r>
        <w:rPr>
          <w:rFonts w:ascii="Times New Roman" w:hAnsi="Times New Roman" w:eastAsia="Times New Roman" w:cs="Times New Roman"/>
          <w:color w:val="000000"/>
          <w:sz w:val="21"/>
          <w:u w:val="none"/>
          <w:shd w:val="clear" w:color="auto" w:fill="auto"/>
          <w:vertAlign w:val="baseline"/>
        </w:rPr>
        <w:t>20%CO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的吸氧治疗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正常吸氧时添加</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的浓度为</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请评价该治疗方案是否合理并说明理由</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5D453E8E">
      <w:pPr>
        <w:pStyle w:val="2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福橘是我国的传统名果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科研人员以航天搭载的福橘茎尖为材料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进行了研究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请回答下列问题</w:t>
      </w:r>
      <w:r>
        <w:rPr>
          <w:rFonts w:ascii="Times New Roman" w:hAnsi="Times New Roman" w:eastAsia="Times New Roman" w:cs="Times New Roman"/>
          <w:color w:val="000000"/>
          <w:sz w:val="21"/>
          <w:u w:val="none"/>
          <w:shd w:val="clear" w:color="auto" w:fill="auto"/>
          <w:vertAlign w:val="baseline"/>
        </w:rPr>
        <w:t>：</w:t>
      </w:r>
    </w:p>
    <w:p w14:paraId="5B501393">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福橘茎尖经组织培养后可形成完整的植株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原因是植物细胞具有</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此过程发生了细胞的增殖和</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4B61E1A3">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为探索航天搭载对细胞有丝分裂的影响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科研人员对组织培养的福橘茎尖细胞进行显微观察</w:t>
      </w:r>
      <w:r>
        <w:rPr>
          <w:rFonts w:ascii="Times New Roman" w:hAnsi="Times New Roman" w:eastAsia="Times New Roman" w:cs="Times New Roman"/>
          <w:color w:val="000000"/>
          <w:sz w:val="21"/>
          <w:u w:val="none"/>
          <w:shd w:val="clear" w:color="auto" w:fill="auto"/>
          <w:vertAlign w:val="baseline"/>
        </w:rPr>
        <w:t>。</w:t>
      </w:r>
    </w:p>
    <w:p w14:paraId="5DD8AC59">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制作茎尖临时装片需要经过</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制片等步骤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然后在显微镜下找到茎尖</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区的细胞进行观察</w:t>
      </w:r>
      <w:r>
        <w:rPr>
          <w:rFonts w:ascii="Times New Roman" w:hAnsi="Times New Roman" w:eastAsia="Times New Roman" w:cs="Times New Roman"/>
          <w:color w:val="000000"/>
          <w:sz w:val="21"/>
          <w:u w:val="none"/>
          <w:shd w:val="clear" w:color="auto" w:fill="auto"/>
          <w:vertAlign w:val="baseline"/>
        </w:rPr>
        <w:t>。</w:t>
      </w:r>
    </w:p>
    <w:p w14:paraId="009F4391">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观察时拍摄的两幅显微照片下图所示</w:t>
      </w:r>
      <w:r>
        <w:rPr>
          <w:rFonts w:ascii="Times New Roman" w:hAnsi="Times New Roman" w:eastAsia="Times New Roman" w:cs="Times New Roman"/>
          <w:color w:val="000000"/>
          <w:sz w:val="21"/>
          <w:u w:val="none"/>
          <w:shd w:val="clear" w:color="auto" w:fill="auto"/>
          <w:vertAlign w:val="baseline"/>
        </w:rPr>
        <w:t>。</w:t>
      </w:r>
    </w:p>
    <w:p w14:paraId="3330AF81">
      <w:pPr>
        <w:pStyle w:val="25"/>
        <w:spacing w:line="320" w:lineRule="auto"/>
        <w:jc w:val="left"/>
        <w:textAlignment w:val="center"/>
        <w:rPr>
          <w:sz w:val="21"/>
        </w:rPr>
      </w:pPr>
      <w:bookmarkStart w:id="0" w:name="_GoBack"/>
      <w:r>
        <w:rPr>
          <w:rFonts w:ascii="Times New Roman" w:hAnsi="Times New Roman" w:eastAsia="Times New Roman" w:cs="Times New Roman"/>
          <w:strike w:val="0"/>
          <w:kern w:val="0"/>
          <w:sz w:val="24"/>
          <w:szCs w:val="24"/>
          <w:u w:val="none"/>
        </w:rPr>
        <w:drawing>
          <wp:inline distT="0" distB="0" distL="114300" distR="114300">
            <wp:extent cx="2236470" cy="1389380"/>
            <wp:effectExtent l="0" t="0" r="11430" b="1270"/>
            <wp:docPr id="408" name="_x0000_i104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_x0000_i1046" descr="试题资源网 stzy.com"/>
                    <pic:cNvPicPr>
                      <a:picLocks noChangeAspect="1"/>
                    </pic:cNvPicPr>
                  </pic:nvPicPr>
                  <pic:blipFill>
                    <a:blip r:embed="rId22"/>
                    <a:stretch>
                      <a:fillRect/>
                    </a:stretch>
                  </pic:blipFill>
                  <pic:spPr>
                    <a:xfrm>
                      <a:off x="0" y="0"/>
                      <a:ext cx="2236470" cy="1389380"/>
                    </a:xfrm>
                    <a:prstGeom prst="rect">
                      <a:avLst/>
                    </a:prstGeom>
                  </pic:spPr>
                </pic:pic>
              </a:graphicData>
            </a:graphic>
          </wp:inline>
        </w:drawing>
      </w:r>
      <w:bookmarkEnd w:id="0"/>
    </w:p>
    <w:p w14:paraId="427512CB">
      <w:pPr>
        <w:pStyle w:val="25"/>
        <w:spacing w:line="320" w:lineRule="auto"/>
        <w:jc w:val="left"/>
        <w:textAlignment w:val="center"/>
        <w:rPr>
          <w:sz w:val="21"/>
        </w:rPr>
      </w:pPr>
      <w:r>
        <w:rPr>
          <w:rFonts w:ascii="宋体" w:hAnsi="宋体" w:eastAsia="宋体" w:cs="宋体"/>
          <w:color w:val="000000"/>
          <w:sz w:val="21"/>
          <w:u w:val="none"/>
          <w:shd w:val="clear" w:color="auto" w:fill="auto"/>
          <w:vertAlign w:val="baseline"/>
        </w:rPr>
        <w:t>照片</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中的细胞分别处于有丝分裂的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期和后期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正常情况下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染色体的着丝粒排列在赤道板上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之后</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分裂</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分开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成为两条染色体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分别移向细胞的两极</w:t>
      </w:r>
      <w:r>
        <w:rPr>
          <w:rFonts w:ascii="Times New Roman" w:hAnsi="Times New Roman" w:eastAsia="Times New Roman" w:cs="Times New Roman"/>
          <w:color w:val="000000"/>
          <w:sz w:val="21"/>
          <w:u w:val="none"/>
          <w:shd w:val="clear" w:color="auto" w:fill="auto"/>
          <w:vertAlign w:val="baseline"/>
        </w:rPr>
        <w:t>。</w:t>
      </w:r>
    </w:p>
    <w:p w14:paraId="3FA92FCA">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图中箭头所指位置出现了落后的染色体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有丝分裂过程中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染色体在</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的牵引下运动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平均分配到细胞两极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落后染色体的出现很可能是该结构异常导致的</w:t>
      </w:r>
      <w:r>
        <w:rPr>
          <w:rFonts w:ascii="Times New Roman" w:hAnsi="Times New Roman" w:eastAsia="Times New Roman" w:cs="Times New Roman"/>
          <w:color w:val="000000"/>
          <w:sz w:val="21"/>
          <w:u w:val="none"/>
          <w:shd w:val="clear" w:color="auto" w:fill="auto"/>
          <w:vertAlign w:val="baseline"/>
        </w:rPr>
        <w:t>。</w:t>
      </w:r>
    </w:p>
    <w:p w14:paraId="7B9F4763">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研究人员发现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变异后的细胞常会出现染色质凝集等现象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最终自动死亡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这种现象称为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若要保留更多的变异类型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还需进一步探索适当的方法</w:t>
      </w:r>
      <w:r>
        <w:rPr>
          <w:rFonts w:ascii="Times New Roman" w:hAnsi="Times New Roman" w:eastAsia="Times New Roman" w:cs="Times New Roman"/>
          <w:color w:val="000000"/>
          <w:sz w:val="21"/>
          <w:u w:val="none"/>
          <w:shd w:val="clear" w:color="auto" w:fill="auto"/>
          <w:vertAlign w:val="baseline"/>
        </w:rPr>
        <w:t>。</w:t>
      </w:r>
    </w:p>
    <w:p w14:paraId="0F5D6DB6">
      <w:pPr>
        <w:pStyle w:val="26"/>
        <w:spacing w:before="600" w:after="600" w:afterAutospacing="0"/>
        <w:jc w:val="center"/>
      </w:pPr>
      <w:r>
        <w:br w:type="page"/>
      </w:r>
      <w:r>
        <w:t>参考答案</w:t>
      </w:r>
    </w:p>
    <w:p w14:paraId="5909F8B3">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1．C</w:t>
      </w:r>
    </w:p>
    <w:p w14:paraId="6E197F2B">
      <w:pPr>
        <w:pStyle w:val="8"/>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纤维素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淀粉是多糖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三种元素组成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核酸由</w:t>
      </w:r>
      <w:r>
        <w:rPr>
          <w:rFonts w:ascii="Times New Roman" w:hAnsi="Times New Roman" w:eastAsia="Times New Roman" w:cs="Times New Roman"/>
          <w:color w:val="000000"/>
          <w:sz w:val="21"/>
          <w:u w:val="none"/>
          <w:shd w:val="clear" w:color="auto" w:fill="auto"/>
          <w:vertAlign w:val="baseline"/>
        </w:rPr>
        <w:t>C、H、O、N、P</w:t>
      </w:r>
      <w:r>
        <w:rPr>
          <w:rFonts w:ascii="宋体" w:hAnsi="宋体" w:eastAsia="宋体" w:cs="宋体"/>
          <w:color w:val="000000"/>
          <w:sz w:val="21"/>
          <w:u w:val="none"/>
          <w:shd w:val="clear" w:color="auto" w:fill="auto"/>
          <w:vertAlign w:val="baseline"/>
        </w:rPr>
        <w:t>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蛋白质主要由</w:t>
      </w:r>
      <w:r>
        <w:rPr>
          <w:rFonts w:ascii="Times New Roman" w:hAnsi="Times New Roman" w:eastAsia="Times New Roman" w:cs="Times New Roman"/>
          <w:color w:val="000000"/>
          <w:sz w:val="21"/>
          <w:u w:val="none"/>
          <w:shd w:val="clear" w:color="auto" w:fill="auto"/>
          <w:vertAlign w:val="baseline"/>
        </w:rPr>
        <w:t>C、H、O、N</w:t>
      </w:r>
      <w:r>
        <w:rPr>
          <w:rFonts w:ascii="宋体" w:hAnsi="宋体" w:eastAsia="宋体" w:cs="宋体"/>
          <w:color w:val="000000"/>
          <w:sz w:val="21"/>
          <w:u w:val="none"/>
          <w:shd w:val="clear" w:color="auto" w:fill="auto"/>
          <w:vertAlign w:val="baseline"/>
        </w:rPr>
        <w:t>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脂质主要由</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固醇由</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组成</w:t>
      </w:r>
      <w:r>
        <w:rPr>
          <w:rFonts w:ascii="Times New Roman" w:hAnsi="Times New Roman" w:eastAsia="Times New Roman" w:cs="Times New Roman"/>
          <w:color w:val="000000"/>
          <w:sz w:val="21"/>
          <w:u w:val="none"/>
          <w:shd w:val="clear" w:color="auto" w:fill="auto"/>
          <w:vertAlign w:val="baseline"/>
        </w:rPr>
        <w:t>。</w:t>
      </w:r>
    </w:p>
    <w:p w14:paraId="23F6A047">
      <w:pPr>
        <w:pStyle w:val="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葡萄糖和纤维素属于糖类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三种元素组成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植物从土壤中吸收的</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元素不能与合成糖类</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淀粉由</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三种元素组成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氨基酸由</w:t>
      </w:r>
      <w:r>
        <w:rPr>
          <w:rFonts w:ascii="Times New Roman" w:hAnsi="Times New Roman" w:eastAsia="Times New Roman" w:cs="Times New Roman"/>
          <w:color w:val="000000"/>
          <w:sz w:val="21"/>
          <w:u w:val="none"/>
          <w:shd w:val="clear" w:color="auto" w:fill="auto"/>
          <w:vertAlign w:val="baseline"/>
        </w:rPr>
        <w:t>C、H、O、N</w:t>
      </w:r>
      <w:r>
        <w:rPr>
          <w:rFonts w:ascii="宋体" w:hAnsi="宋体" w:eastAsia="宋体" w:cs="宋体"/>
          <w:color w:val="000000"/>
          <w:sz w:val="21"/>
          <w:u w:val="none"/>
          <w:shd w:val="clear" w:color="auto" w:fill="auto"/>
          <w:vertAlign w:val="baseline"/>
        </w:rPr>
        <w:t>元素组成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植物从土壤中吸收的</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元素不能与合成糖类和氨基酸</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脱氧核糖核酸和磷脂都含有</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植物从土壤中吸收的</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可用于合成脱氧核糖核酸和磷脂</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胆固醇和脂肪都由</w:t>
      </w:r>
      <w:r>
        <w:rPr>
          <w:rFonts w:ascii="Times New Roman" w:hAnsi="Times New Roman" w:eastAsia="Times New Roman" w:cs="Times New Roman"/>
          <w:color w:val="000000"/>
          <w:sz w:val="21"/>
          <w:u w:val="none"/>
          <w:shd w:val="clear" w:color="auto" w:fill="auto"/>
          <w:vertAlign w:val="baseline"/>
        </w:rPr>
        <w:t>C、H、O</w:t>
      </w:r>
      <w:r>
        <w:rPr>
          <w:rFonts w:ascii="宋体" w:hAnsi="宋体" w:eastAsia="宋体" w:cs="宋体"/>
          <w:color w:val="000000"/>
          <w:sz w:val="21"/>
          <w:u w:val="none"/>
          <w:shd w:val="clear" w:color="auto" w:fill="auto"/>
          <w:vertAlign w:val="baseline"/>
        </w:rPr>
        <w:t>三种元素组成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植物从土壤中吸收的</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元素不能与合成胆固醇和脂肪</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D70D564">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2．D</w:t>
      </w:r>
    </w:p>
    <w:p w14:paraId="6B9F39B1">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据图分析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题图中蓝细菌属于原核生物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酵母菌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水绵属于真核生物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它们都是细胞生物</w:t>
      </w:r>
      <w:r>
        <w:rPr>
          <w:rFonts w:ascii="Times New Roman" w:hAnsi="Times New Roman" w:eastAsia="Times New Roman" w:cs="Times New Roman"/>
          <w:color w:val="000000"/>
          <w:sz w:val="21"/>
          <w:u w:val="none"/>
          <w:shd w:val="clear" w:color="auto" w:fill="auto"/>
          <w:vertAlign w:val="baseline"/>
        </w:rPr>
        <w:t>；HTV</w:t>
      </w:r>
      <w:r>
        <w:rPr>
          <w:rFonts w:ascii="宋体" w:hAnsi="宋体" w:eastAsia="宋体" w:cs="宋体"/>
          <w:color w:val="000000"/>
          <w:sz w:val="21"/>
          <w:u w:val="none"/>
          <w:shd w:val="clear" w:color="auto" w:fill="auto"/>
          <w:vertAlign w:val="baseline"/>
        </w:rPr>
        <w:t>病毒属于病毒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阴影部分代表它们共有的结构或物质</w:t>
      </w:r>
      <w:r>
        <w:rPr>
          <w:rFonts w:ascii="Times New Roman" w:hAnsi="Times New Roman" w:eastAsia="Times New Roman" w:cs="Times New Roman"/>
          <w:color w:val="000000"/>
          <w:sz w:val="21"/>
          <w:u w:val="none"/>
          <w:shd w:val="clear" w:color="auto" w:fill="auto"/>
          <w:vertAlign w:val="baseline"/>
        </w:rPr>
        <w:t>。</w:t>
      </w:r>
    </w:p>
    <w:p w14:paraId="119D203B">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HTV</w:t>
      </w:r>
      <w:r>
        <w:rPr>
          <w:rFonts w:ascii="宋体" w:hAnsi="宋体" w:eastAsia="宋体" w:cs="宋体"/>
          <w:color w:val="000000"/>
          <w:sz w:val="21"/>
          <w:u w:val="none"/>
          <w:shd w:val="clear" w:color="auto" w:fill="auto"/>
          <w:vertAlign w:val="baseline"/>
        </w:rPr>
        <w:t>病毒无细胞结构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不含核糖体和染色体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蓝细菌也不含染色体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等结构</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；HTV</w:t>
      </w:r>
      <w:r>
        <w:rPr>
          <w:rFonts w:ascii="宋体" w:hAnsi="宋体" w:eastAsia="宋体" w:cs="宋体"/>
          <w:color w:val="000000"/>
          <w:sz w:val="21"/>
          <w:u w:val="none"/>
          <w:shd w:val="clear" w:color="auto" w:fill="auto"/>
          <w:vertAlign w:val="baseline"/>
        </w:rPr>
        <w:t>病毒属于</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遗传物质是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不含</w:t>
      </w:r>
      <w:r>
        <w:rPr>
          <w:rFonts w:ascii="Times New Roman" w:hAnsi="Times New Roman" w:eastAsia="Times New Roman" w:cs="Times New Roman"/>
          <w:color w:val="000000"/>
          <w:sz w:val="21"/>
          <w:u w:val="none"/>
          <w:shd w:val="clear" w:color="auto" w:fill="auto"/>
          <w:vertAlign w:val="baseline"/>
        </w:rPr>
        <w:t>DNA，C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图示阴影部分是</w:t>
      </w:r>
      <w:r>
        <w:rPr>
          <w:rFonts w:ascii="Times New Roman" w:hAnsi="Times New Roman" w:eastAsia="Times New Roman" w:cs="Times New Roman"/>
          <w:color w:val="000000"/>
          <w:sz w:val="21"/>
          <w:u w:val="none"/>
          <w:shd w:val="clear" w:color="auto" w:fill="auto"/>
          <w:vertAlign w:val="baseline"/>
        </w:rPr>
        <w:t>HTV</w:t>
      </w:r>
      <w:r>
        <w:rPr>
          <w:rFonts w:ascii="宋体" w:hAnsi="宋体" w:eastAsia="宋体" w:cs="宋体"/>
          <w:color w:val="000000"/>
          <w:sz w:val="21"/>
          <w:u w:val="none"/>
          <w:shd w:val="clear" w:color="auto" w:fill="auto"/>
          <w:vertAlign w:val="baseline"/>
        </w:rPr>
        <w:t>病毒和原核生物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真核生物的共同点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上述生物共有的成分是</w:t>
      </w:r>
      <w:r>
        <w:rPr>
          <w:rFonts w:ascii="Times New Roman" w:hAnsi="Times New Roman" w:eastAsia="Times New Roman" w:cs="Times New Roman"/>
          <w:color w:val="000000"/>
          <w:sz w:val="21"/>
          <w:u w:val="none"/>
          <w:shd w:val="clear" w:color="auto" w:fill="auto"/>
          <w:vertAlign w:val="baseline"/>
        </w:rPr>
        <w:t>RNA，D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DFFCB03">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3．D</w:t>
      </w:r>
    </w:p>
    <w:p w14:paraId="10F2EF4D">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氨基酸的种类由</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脯氨酸与赖氨酸的</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基不同</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互换第</w:t>
      </w:r>
      <w:r>
        <w:rPr>
          <w:rFonts w:ascii="Times New Roman" w:hAnsi="Times New Roman" w:eastAsia="Times New Roman" w:cs="Times New Roman"/>
          <w:color w:val="000000"/>
          <w:sz w:val="21"/>
          <w:u w:val="none"/>
          <w:shd w:val="clear" w:color="auto" w:fill="auto"/>
          <w:vertAlign w:val="baseline"/>
        </w:rPr>
        <w:t>28</w:t>
      </w:r>
      <w:r>
        <w:rPr>
          <w:rFonts w:ascii="宋体" w:hAnsi="宋体" w:eastAsia="宋体" w:cs="宋体"/>
          <w:color w:val="000000"/>
          <w:sz w:val="21"/>
          <w:u w:val="none"/>
          <w:shd w:val="clear" w:color="auto" w:fill="auto"/>
          <w:vertAlign w:val="baseline"/>
        </w:rPr>
        <w:t>位与第</w:t>
      </w:r>
      <w:r>
        <w:rPr>
          <w:rFonts w:ascii="Times New Roman" w:hAnsi="Times New Roman" w:eastAsia="Times New Roman" w:cs="Times New Roman"/>
          <w:color w:val="000000"/>
          <w:sz w:val="21"/>
          <w:u w:val="none"/>
          <w:shd w:val="clear" w:color="auto" w:fill="auto"/>
          <w:vertAlign w:val="baseline"/>
        </w:rPr>
        <w:t>29</w:t>
      </w:r>
      <w:r>
        <w:rPr>
          <w:rFonts w:ascii="宋体" w:hAnsi="宋体" w:eastAsia="宋体" w:cs="宋体"/>
          <w:color w:val="000000"/>
          <w:sz w:val="21"/>
          <w:u w:val="none"/>
          <w:shd w:val="clear" w:color="auto" w:fill="auto"/>
          <w:vertAlign w:val="baseline"/>
        </w:rPr>
        <w:t>位氨基酸的位置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直接改变了胰岛素的一级结构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氨基酸序列</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肽键数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肽链数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互换氨基酸位置不改变氨基酸总数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仍为</w:t>
      </w:r>
      <w:r>
        <w:rPr>
          <w:rFonts w:ascii="Times New Roman" w:hAnsi="Times New Roman" w:eastAsia="Times New Roman" w:cs="Times New Roman"/>
          <w:color w:val="000000"/>
          <w:sz w:val="21"/>
          <w:u w:val="none"/>
          <w:shd w:val="clear" w:color="auto" w:fill="auto"/>
          <w:vertAlign w:val="baseline"/>
        </w:rPr>
        <w:t>51</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和肽链数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胰岛素含</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条链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故肽键数量不变</w:t>
      </w:r>
      <w:r>
        <w:rPr>
          <w:rFonts w:ascii="Times New Roman" w:hAnsi="Times New Roman" w:eastAsia="Times New Roman" w:cs="Times New Roman"/>
          <w:color w:val="000000"/>
          <w:sz w:val="21"/>
          <w:u w:val="none"/>
          <w:shd w:val="clear" w:color="auto" w:fill="auto"/>
          <w:vertAlign w:val="baseline"/>
        </w:rPr>
        <w:t>（51-2=49</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题干明确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获得了速效胰岛素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说明其仍具有降血糖的生物学活性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功能未丧失</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F4CCB3A">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4．C</w:t>
      </w:r>
    </w:p>
    <w:p w14:paraId="2FFC7542">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生物膜系统</w:t>
      </w:r>
      <w:r>
        <w:rPr>
          <w:rFonts w:ascii="Times New Roman" w:hAnsi="Times New Roman" w:eastAsia="Times New Roman" w:cs="Times New Roman"/>
          <w:color w:val="000000"/>
          <w:sz w:val="21"/>
          <w:u w:val="none"/>
          <w:shd w:val="clear" w:color="auto" w:fill="auto"/>
          <w:vertAlign w:val="baseline"/>
        </w:rPr>
        <w:t>：</w:t>
      </w:r>
    </w:p>
    <w:p w14:paraId="22530673">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概念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溶酶体等细胞器膜和核膜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细胞膜等结构共同构成细胞的生物膜系统</w:t>
      </w:r>
      <w:r>
        <w:rPr>
          <w:rFonts w:ascii="Times New Roman" w:hAnsi="Times New Roman" w:eastAsia="Times New Roman" w:cs="Times New Roman"/>
          <w:color w:val="000000"/>
          <w:sz w:val="21"/>
          <w:u w:val="none"/>
          <w:shd w:val="clear" w:color="auto" w:fill="auto"/>
          <w:vertAlign w:val="baseline"/>
        </w:rPr>
        <w:t>。</w:t>
      </w:r>
    </w:p>
    <w:p w14:paraId="175F5480">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功能</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保证内环境的相对稳定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对物质运输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能量转换和信息传递等过程起决定作用</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为多种酶提供附着位点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是许多生物化学反应的场所</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分隔细胞器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保证细胞生命活动高效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有序地进行</w:t>
      </w:r>
      <w:r>
        <w:rPr>
          <w:rFonts w:ascii="Times New Roman" w:hAnsi="Times New Roman" w:eastAsia="Times New Roman" w:cs="Times New Roman"/>
          <w:color w:val="000000"/>
          <w:sz w:val="21"/>
          <w:u w:val="none"/>
          <w:shd w:val="clear" w:color="auto" w:fill="auto"/>
          <w:vertAlign w:val="baseline"/>
        </w:rPr>
        <w:t>。</w:t>
      </w:r>
    </w:p>
    <w:p w14:paraId="781F9079">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膜系统的功能之一是把细胞器分隔开</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细胞膜外覆盖大量糖蛋白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与细胞控制物质进出和细胞信息传递功能相适应</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叶绿体内部堆叠大量基粒分布有大量的与光反应有关的酶和色素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而与暗反应有关的酶分布于叶绿体基质中</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线粒体内膜折叠形成嵴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增大表面积利于酶附着</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3566B6B">
      <w:pPr>
        <w:pStyle w:val="1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5．B</w:t>
      </w:r>
    </w:p>
    <w:p w14:paraId="34CEB924">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分子或离子通过通道蛋白运输时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不需要与通道蛋白结合</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据图可知</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借助通道蛋白进行跨膜运输不消耗能量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属于协助扩散</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从题图上可以看出</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通道开启或关闭过程会发生自身构象的改变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从而完成对钾离子的运输</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通道蛋白只能运输特定的物质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通道蛋白只能运输</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体现了通道蛋白具有特异性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A62B867">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6．A</w:t>
      </w:r>
    </w:p>
    <w:p w14:paraId="085AAD28">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是细胞生命活动的直接能源物质</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的水解与细胞内的吸能反应相联系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从而提供能量</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的合成一般与放能反应相联系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被称为能量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通货</w:t>
      </w:r>
      <w:r>
        <w:rPr>
          <w:rFonts w:ascii="Times New Roman" w:hAnsi="Times New Roman" w:eastAsia="Times New Roman" w:cs="Times New Roman"/>
          <w:color w:val="000000"/>
          <w:sz w:val="21"/>
          <w:u w:val="none"/>
          <w:shd w:val="clear" w:color="auto" w:fill="auto"/>
          <w:vertAlign w:val="baseline"/>
        </w:rPr>
        <w:t>”。</w:t>
      </w:r>
    </w:p>
    <w:p w14:paraId="4CE4F89C">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线粒体内膜上</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结合发生在有氧呼吸的第三阶段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该阶段释放大量能量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合成大量的</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因此该过程发生了</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的合成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符合题意</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叶绿体基质中</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被还原需要消耗光反应产生的</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因此该过程发生了</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的水解</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向细胞外的主动运输需要消耗</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因此发生</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的水解</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胰岛</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细胞向外分泌胰岛素属于胞吐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需要消耗</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发生</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的水解</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不符合题意</w:t>
      </w:r>
      <w:r>
        <w:rPr>
          <w:rFonts w:ascii="Times New Roman" w:hAnsi="Times New Roman" w:eastAsia="Times New Roman" w:cs="Times New Roman"/>
          <w:color w:val="000000"/>
          <w:sz w:val="21"/>
          <w:u w:val="none"/>
          <w:shd w:val="clear" w:color="auto" w:fill="auto"/>
          <w:vertAlign w:val="baseline"/>
        </w:rPr>
        <w:t>。</w:t>
      </w:r>
    </w:p>
    <w:p w14:paraId="1DF65549">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7．B</w:t>
      </w:r>
    </w:p>
    <w:p w14:paraId="2C7CC9C8">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光照强度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土壤含水量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肥料供应情况以及二氧化碳浓度均可影响植物光合作用强度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要想让蔬菜增产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就是想办法让植物光合作用多制造有机物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并减少植物呼吸作用消耗的有机物</w:t>
      </w:r>
      <w:r>
        <w:rPr>
          <w:rFonts w:ascii="Times New Roman" w:hAnsi="Times New Roman" w:eastAsia="Times New Roman" w:cs="Times New Roman"/>
          <w:color w:val="000000"/>
          <w:sz w:val="21"/>
          <w:u w:val="none"/>
          <w:shd w:val="clear" w:color="auto" w:fill="auto"/>
          <w:vertAlign w:val="baseline"/>
        </w:rPr>
        <w:t>。</w:t>
      </w:r>
    </w:p>
    <w:p w14:paraId="0C059403">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加盖蓝膜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会导致光合作用可以利用的光照减少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不利于光合作用的进行</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增设日光灯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可以提高光照强度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提高光合速率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延长光照时间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有利于光合作用积累有机物</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薄膜上全天覆盖草帘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会阻断光线的进入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不利于光合作用的进行</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增施有机肥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提高光合速率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夜间植物只进行呼吸作用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增大大棚内昼夜温差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有利于有机物的积累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有利于增产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67D938A">
      <w:pPr>
        <w:pStyle w:val="1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8．C</w:t>
      </w:r>
    </w:p>
    <w:p w14:paraId="5EF05D20">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用高倍显微镜观察叶绿体和细胞质的流动实验中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需以活细胞为材料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直接观察叶绿体的形态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分布及细胞质的流动方向</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探究植物细胞的吸水和失水实验中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通过显微镜观察中央液泡大小变化及原生质层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液泡膜及两层膜之间的细胞质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与细胞壁的位置关系</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探究酵母菌细胞呼吸的方式实验中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溴麝香草酚蓝溶液用于检测二氧化碳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由蓝变绿再变黄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而酒精的检测需使用酸性重铬酸钾溶液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由橙色变为灰绿色</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探究光照强度对光合作用强度的影响实验中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通常利用真空渗水法排除叶圆片内气体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通过单位时间内叶圆片上浮数量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因光合作用产生氧气使叶片浮起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反映光合速率</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F5B2C47">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9．D</w:t>
      </w:r>
    </w:p>
    <w:p w14:paraId="7DD66D26">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真核细胞存在无丝分裂方式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如蛙的红细胞增殖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细胞分化是基因选择性表达的结果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必然导致蛋白质种类和数量改变</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细胞衰老和凋亡受基因调控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编程性死亡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但坏死是由外界因素引起的病理性死亡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不受基因控制</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所有体细胞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包括胚胎细胞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均含有完整的基因组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其中包含调控凋亡的基因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如凋亡相关基因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3EE0058">
      <w:pPr>
        <w:pStyle w:val="1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10．D</w:t>
      </w:r>
    </w:p>
    <w:p w14:paraId="34D00273">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丙细胞分裂的方式是缢裂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说明该细胞是动物细胞</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乙细胞中核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的含量相同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均为</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DNA，B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乙细胞处于有丝分裂后期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染色体数目加倍</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29EB631">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11．B</w:t>
      </w:r>
    </w:p>
    <w:p w14:paraId="2687F189">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绿叶中的色素有</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它们可以归为两大类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叶绿素和类胡萝卜素</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叶绿素包括叶绿素</w:t>
      </w:r>
      <w:r>
        <w:rPr>
          <w:rFonts w:ascii="Times New Roman" w:hAnsi="Times New Roman" w:eastAsia="Times New Roman" w:cs="Times New Roman"/>
          <w:color w:val="000000"/>
          <w:sz w:val="21"/>
          <w:u w:val="none"/>
          <w:shd w:val="clear" w:color="auto" w:fill="auto"/>
          <w:vertAlign w:val="baseline"/>
        </w:rPr>
        <w:t xml:space="preserve"> a（</w:t>
      </w:r>
      <w:r>
        <w:rPr>
          <w:rFonts w:ascii="宋体" w:hAnsi="宋体" w:eastAsia="宋体" w:cs="宋体"/>
          <w:color w:val="000000"/>
          <w:sz w:val="21"/>
          <w:u w:val="none"/>
          <w:shd w:val="clear" w:color="auto" w:fill="auto"/>
          <w:vertAlign w:val="baseline"/>
        </w:rPr>
        <w:t>蓝绿色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和叶绿素</w:t>
      </w:r>
      <w:r>
        <w:rPr>
          <w:rFonts w:ascii="Times New Roman" w:hAnsi="Times New Roman" w:eastAsia="Times New Roman" w:cs="Times New Roman"/>
          <w:color w:val="000000"/>
          <w:sz w:val="21"/>
          <w:u w:val="none"/>
          <w:shd w:val="clear" w:color="auto" w:fill="auto"/>
          <w:vertAlign w:val="baseline"/>
        </w:rPr>
        <w:t xml:space="preserve"> b（</w:t>
      </w:r>
      <w:r>
        <w:rPr>
          <w:rFonts w:ascii="宋体" w:hAnsi="宋体" w:eastAsia="宋体" w:cs="宋体"/>
          <w:color w:val="000000"/>
          <w:sz w:val="21"/>
          <w:u w:val="none"/>
          <w:shd w:val="clear" w:color="auto" w:fill="auto"/>
          <w:vertAlign w:val="baseline"/>
        </w:rPr>
        <w:t>黄绿色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类胡萝卜素包括胡萝卜素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橙黄色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叶黄素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黄色</w:t>
      </w:r>
      <w:r>
        <w:rPr>
          <w:rFonts w:ascii="Times New Roman" w:hAnsi="Times New Roman" w:eastAsia="Times New Roman" w:cs="Times New Roman"/>
          <w:color w:val="000000"/>
          <w:sz w:val="21"/>
          <w:u w:val="none"/>
          <w:shd w:val="clear" w:color="auto" w:fill="auto"/>
          <w:vertAlign w:val="baseline"/>
        </w:rPr>
        <w:t>）。</w:t>
      </w:r>
    </w:p>
    <w:p w14:paraId="3CC1853B">
      <w:pPr>
        <w:pStyle w:val="18"/>
        <w:spacing w:line="320" w:lineRule="auto"/>
        <w:jc w:val="left"/>
        <w:textAlignment w:val="center"/>
        <w:rPr>
          <w:sz w:val="21"/>
        </w:rPr>
      </w:pPr>
      <w:r>
        <w:rPr>
          <w:rFonts w:ascii="宋体" w:hAnsi="宋体" w:eastAsia="宋体" w:cs="宋体"/>
          <w:color w:val="000000"/>
          <w:sz w:val="21"/>
          <w:u w:val="none"/>
          <w:shd w:val="clear" w:color="auto" w:fill="auto"/>
          <w:vertAlign w:val="baseline"/>
        </w:rPr>
        <w:t>叶绿素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和叶绿素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主要吸收蓝紫光和红光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胡萝卜素和叶黄素主要吸收蓝紫光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根据色素在层析液中的溶解度不同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可用纸层析法分离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滤纸条上从上到下依次为胡萝卜素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叶黄素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和叶绿素</w:t>
      </w:r>
      <w:r>
        <w:rPr>
          <w:rFonts w:ascii="Times New Roman" w:hAnsi="Times New Roman" w:eastAsia="Times New Roman" w:cs="Times New Roman"/>
          <w:color w:val="000000"/>
          <w:sz w:val="21"/>
          <w:u w:val="none"/>
          <w:shd w:val="clear" w:color="auto" w:fill="auto"/>
          <w:vertAlign w:val="baseline"/>
        </w:rPr>
        <w:t>b。</w:t>
      </w:r>
    </w:p>
    <w:p w14:paraId="763FB58B">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提取色素时加碳酸钙的目的是使防止研磨中色素被破坏</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色素</w:t>
      </w:r>
      <w:r>
        <w:rPr>
          <w:rFonts w:ascii="Times New Roman" w:hAnsi="Times New Roman" w:eastAsia="Times New Roman" w:cs="Times New Roman"/>
          <w:color w:val="000000"/>
          <w:sz w:val="21"/>
          <w:u w:val="none"/>
          <w:shd w:val="clear" w:color="auto" w:fill="auto"/>
          <w:vertAlign w:val="baseline"/>
        </w:rPr>
        <w:t>Ⅱ、Ⅳ</w:t>
      </w:r>
      <w:r>
        <w:rPr>
          <w:rFonts w:ascii="宋体" w:hAnsi="宋体" w:eastAsia="宋体" w:cs="宋体"/>
          <w:color w:val="000000"/>
          <w:sz w:val="21"/>
          <w:u w:val="none"/>
          <w:shd w:val="clear" w:color="auto" w:fill="auto"/>
          <w:vertAlign w:val="baseline"/>
        </w:rPr>
        <w:t>分别是叶黄素和叶绿素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叶黄素主要吸收蓝紫光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主要吸收蓝紫光和红光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因此吸收波长有差异</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和正常光强相比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强光照条件下</w:t>
      </w:r>
      <w:r>
        <w:rPr>
          <w:rFonts w:ascii="Times New Roman" w:hAnsi="Times New Roman" w:eastAsia="Times New Roman" w:cs="Times New Roman"/>
          <w:color w:val="000000"/>
          <w:sz w:val="21"/>
          <w:u w:val="none"/>
          <w:shd w:val="clear" w:color="auto" w:fill="auto"/>
          <w:vertAlign w:val="baseline"/>
        </w:rPr>
        <w:t>Ⅰ、Ⅱ</w:t>
      </w:r>
      <w:r>
        <w:rPr>
          <w:rFonts w:ascii="宋体" w:hAnsi="宋体" w:eastAsia="宋体" w:cs="宋体"/>
          <w:color w:val="000000"/>
          <w:sz w:val="21"/>
          <w:u w:val="none"/>
          <w:shd w:val="clear" w:color="auto" w:fill="auto"/>
          <w:vertAlign w:val="baseline"/>
        </w:rPr>
        <w:t>的含量相对较高</w:t>
      </w:r>
      <w:r>
        <w:rPr>
          <w:rFonts w:ascii="Times New Roman" w:hAnsi="Times New Roman" w:eastAsia="Times New Roman" w:cs="Times New Roman"/>
          <w:color w:val="000000"/>
          <w:sz w:val="21"/>
          <w:u w:val="none"/>
          <w:shd w:val="clear" w:color="auto" w:fill="auto"/>
          <w:vertAlign w:val="baseline"/>
        </w:rPr>
        <w:t>，Ⅲ、Ⅳ</w:t>
      </w:r>
      <w:r>
        <w:rPr>
          <w:rFonts w:ascii="宋体" w:hAnsi="宋体" w:eastAsia="宋体" w:cs="宋体"/>
          <w:color w:val="000000"/>
          <w:sz w:val="21"/>
          <w:u w:val="none"/>
          <w:shd w:val="clear" w:color="auto" w:fill="auto"/>
          <w:vertAlign w:val="baseline"/>
        </w:rPr>
        <w:t>的含量相对较低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即表明强光照使该植物的叶绿素含量降低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类胡萝卜素含量增加</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强光照下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叶绿素含量降低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类胡萝卜素含量增加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说明类胡萝卜素含量增加有利于该植物抵御强光照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0CC46D9">
      <w:pPr>
        <w:pStyle w:val="27"/>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12．C</w:t>
      </w:r>
    </w:p>
    <w:p w14:paraId="2749E2BC">
      <w:pPr>
        <w:pStyle w:val="27"/>
        <w:spacing w:line="320" w:lineRule="auto"/>
        <w:jc w:val="left"/>
        <w:textAlignment w:val="center"/>
      </w:pPr>
      <w:r>
        <w:rPr>
          <w:rFonts w:hint="eastAsia" w:eastAsia="宋体"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是暗反应的反应物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暗反应过程包括二氧化碳的固定和</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还原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因此给豌豆植株供应</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Times New Roman" w:hAnsi="Times New Roman" w:eastAsia="Times New Roman" w:cs="Times New Roman"/>
          <w:color w:val="000000"/>
          <w:sz w:val="21"/>
          <w:u w:val="none"/>
          <w:shd w:val="clear" w:color="auto" w:fill="auto"/>
          <w:vertAlign w:val="superscript"/>
        </w:rPr>
        <w:t>14</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会出现在</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葡萄糖等有机物中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据图分析</w:t>
      </w:r>
      <w:r>
        <w:rPr>
          <w:rFonts w:ascii="Times New Roman" w:hAnsi="Times New Roman" w:eastAsia="Times New Roman" w:cs="Times New Roman"/>
          <w:color w:val="000000"/>
          <w:sz w:val="21"/>
          <w:u w:val="none"/>
          <w:shd w:val="clear" w:color="auto" w:fill="auto"/>
          <w:vertAlign w:val="baseline"/>
        </w:rPr>
        <w:t>，A→B，C</w:t>
      </w:r>
      <w:r>
        <w:rPr>
          <w:rFonts w:ascii="Times New Roman" w:hAnsi="Times New Roman" w:eastAsia="Times New Roman" w:cs="Times New Roman"/>
          <w:color w:val="000000"/>
          <w:sz w:val="21"/>
          <w:u w:val="none"/>
          <w:shd w:val="clear" w:color="auto" w:fill="auto"/>
          <w:vertAlign w:val="subscript"/>
        </w:rPr>
        <w:t>5</w:t>
      </w:r>
      <w:r>
        <w:rPr>
          <w:rFonts w:ascii="宋体" w:hAnsi="宋体" w:eastAsia="宋体" w:cs="宋体"/>
          <w:color w:val="000000"/>
          <w:sz w:val="21"/>
          <w:u w:val="none"/>
          <w:shd w:val="clear" w:color="auto" w:fill="auto"/>
          <w:vertAlign w:val="baseline"/>
        </w:rPr>
        <w:t>的相对含量逐渐减小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5</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结合生成</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因此该段叶肉细胞吸收</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速率增加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D30E6E3">
      <w:pPr>
        <w:pStyle w:val="27"/>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叶片叶肉细胞间的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浓度较高</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5</w:t>
      </w:r>
      <w:r>
        <w:rPr>
          <w:rFonts w:ascii="宋体" w:hAnsi="宋体" w:eastAsia="宋体" w:cs="宋体"/>
          <w:color w:val="000000"/>
          <w:sz w:val="21"/>
          <w:u w:val="none"/>
          <w:shd w:val="clear" w:color="auto" w:fill="auto"/>
          <w:vertAlign w:val="baseline"/>
        </w:rPr>
        <w:t>含量维持基本不变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表示达到了</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饱和点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此时光合速率大于呼吸速率</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据图可知</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达到了</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饱和点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叶肉细胞的光合速率不再增加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故选</w:t>
      </w:r>
      <w:r>
        <w:rPr>
          <w:rFonts w:ascii="Times New Roman" w:hAnsi="Times New Roman" w:eastAsia="Times New Roman" w:cs="Times New Roman"/>
          <w:color w:val="000000"/>
          <w:sz w:val="21"/>
          <w:u w:val="none"/>
          <w:shd w:val="clear" w:color="auto" w:fill="auto"/>
          <w:vertAlign w:val="baseline"/>
        </w:rPr>
        <w:t>C。</w:t>
      </w:r>
    </w:p>
    <w:p w14:paraId="727934FA">
      <w:pPr>
        <w:pStyle w:val="27"/>
        <w:spacing w:line="320" w:lineRule="auto"/>
        <w:jc w:val="left"/>
        <w:textAlignment w:val="center"/>
      </w:pPr>
      <w:r>
        <w:rPr>
          <w:rFonts w:ascii="Times New Roman" w:hAnsi="Times New Roman" w:eastAsia="Times New Roman" w:cs="Times New Roman"/>
          <w:color w:val="000000"/>
          <w:sz w:val="21"/>
          <w:u w:val="none"/>
          <w:shd w:val="clear" w:color="auto" w:fill="auto"/>
          <w:vertAlign w:val="baseline"/>
        </w:rPr>
        <w:t>13．D</w:t>
      </w:r>
    </w:p>
    <w:p w14:paraId="0959830E">
      <w:pPr>
        <w:pStyle w:val="27"/>
        <w:spacing w:line="320" w:lineRule="auto"/>
        <w:jc w:val="left"/>
        <w:textAlignment w:val="center"/>
      </w:pPr>
      <w:r>
        <w:rPr>
          <w:rFonts w:hint="eastAsia" w:eastAsia="宋体"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无机盐可参与构成细胞中某些复杂化合物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Mg</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是合成叶绿素必需的无机离子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实验目的是探究钾对植物生长影响的培养液配方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则设置甲组完全培养液的目的是作为实验的对照组</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若营养液的浓度过高会导致植物细胞因失水而萎蔫</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实验设计过程中应遵循等量原则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单一变量原则等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该实验研究的目的是探究钾对植物生长影响的培养液配方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实验的自变量是</w:t>
      </w:r>
      <w:r>
        <w:rPr>
          <w:rFonts w:ascii="Times New Roman" w:hAnsi="Times New Roman" w:eastAsia="Times New Roman" w:cs="Times New Roman"/>
          <w:color w:val="000000"/>
          <w:sz w:val="21"/>
          <w:u w:val="none"/>
          <w:shd w:val="clear" w:color="auto" w:fill="auto"/>
          <w:vertAlign w:val="baseline"/>
        </w:rPr>
        <w:t>K</w:t>
      </w:r>
      <w:r>
        <w:rPr>
          <w:rFonts w:ascii="宋体" w:hAnsi="宋体" w:eastAsia="宋体" w:cs="宋体"/>
          <w:color w:val="000000"/>
          <w:sz w:val="21"/>
          <w:u w:val="none"/>
          <w:shd w:val="clear" w:color="auto" w:fill="auto"/>
          <w:vertAlign w:val="baseline"/>
        </w:rPr>
        <w:t>离子的有无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其余均为无关变量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分析表格可知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两组营养液中</w:t>
      </w:r>
      <w:r>
        <w:rPr>
          <w:rFonts w:ascii="Times New Roman" w:hAnsi="Times New Roman" w:eastAsia="Times New Roman" w:cs="Times New Roman"/>
          <w:color w:val="000000"/>
          <w:sz w:val="21"/>
          <w:u w:val="none"/>
          <w:shd w:val="clear" w:color="auto" w:fill="auto"/>
          <w:vertAlign w:val="baseline"/>
        </w:rPr>
        <w:t>MgSO</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baseline"/>
        </w:rPr>
        <w:t>·7H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用量不同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且缺素培养液缺</w:t>
      </w:r>
      <w:r>
        <w:rPr>
          <w:rFonts w:ascii="Times New Roman" w:hAnsi="Times New Roman" w:eastAsia="Times New Roman" w:cs="Times New Roman"/>
          <w:color w:val="000000"/>
          <w:sz w:val="21"/>
          <w:u w:val="none"/>
          <w:shd w:val="clear" w:color="auto" w:fill="auto"/>
          <w:vertAlign w:val="baseline"/>
        </w:rPr>
        <w:t>K</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也缺</w:t>
      </w:r>
      <w:r>
        <w:rPr>
          <w:rFonts w:ascii="Times New Roman" w:hAnsi="Times New Roman" w:eastAsia="Times New Roman" w:cs="Times New Roman"/>
          <w:color w:val="000000"/>
          <w:sz w:val="21"/>
          <w:u w:val="none"/>
          <w:shd w:val="clear" w:color="auto" w:fill="auto"/>
          <w:vertAlign w:val="baseline"/>
        </w:rPr>
        <w:t>NO</w:t>
      </w:r>
      <w:r>
        <w:rPr>
          <w:rFonts w:ascii="Times New Roman" w:hAnsi="Times New Roman" w:eastAsia="Times New Roman" w:cs="Times New Roman"/>
          <w:color w:val="000000"/>
          <w:sz w:val="21"/>
          <w:u w:val="none"/>
          <w:shd w:val="clear" w:color="auto" w:fill="auto"/>
          <w:vertAlign w:val="subscript"/>
        </w:rPr>
        <w:t>3</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无法排除硝酸根离子对实验结果的影响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故该方案不能达到实验目的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97CC88A">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14．C</w:t>
      </w:r>
    </w:p>
    <w:p w14:paraId="07367B6E">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题图分析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当储藏天数小于等于</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天时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两组蓝莓的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释放量和</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吸收量的比值等于</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说明都只进行有氧呼吸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当储藏天数大于</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天时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对照组的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释放量和</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吸收量的比值大于</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说明蓝莓既进行有氧呼吸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也进行无氧呼吸</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处理组当储藏天数小于等于</w:t>
      </w: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天时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蓝莓的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释放量和</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吸收量的比值等于</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说明只进行有氧呼吸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当储藏天数大于</w:t>
      </w: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天时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蓝莓的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释放量和</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吸收量的比值大于</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说明蓝莓既进行有氧呼吸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也进行无氧呼吸</w:t>
      </w:r>
      <w:r>
        <w:rPr>
          <w:rFonts w:ascii="Times New Roman" w:hAnsi="Times New Roman" w:eastAsia="Times New Roman" w:cs="Times New Roman"/>
          <w:color w:val="000000"/>
          <w:sz w:val="21"/>
          <w:u w:val="none"/>
          <w:shd w:val="clear" w:color="auto" w:fill="auto"/>
          <w:vertAlign w:val="baseline"/>
        </w:rPr>
        <w:t>。</w:t>
      </w:r>
    </w:p>
    <w:p w14:paraId="5C611049">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有氧呼吸氧气的吸收量与二氧化碳的释放量相等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无氧呼吸不吸氧只释放二氧化碳</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释放量和</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吸收量的比值大于</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表明蓝莓既进行有氧呼吸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又进行无氧呼吸</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处理组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释放量和</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吸收量的比值等于</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只进行有氧呼吸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对照组比值大于</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存在无氧呼吸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对照组乙醇量高于</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处理组</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none"/>
          <w:shd w:val="clear" w:color="auto" w:fill="auto"/>
          <w:vertAlign w:val="baseline"/>
        </w:rPr>
        <w:t>40</w:t>
      </w:r>
      <w:r>
        <w:rPr>
          <w:rFonts w:ascii="宋体" w:hAnsi="宋体" w:eastAsia="宋体" w:cs="宋体"/>
          <w:color w:val="000000"/>
          <w:sz w:val="21"/>
          <w:u w:val="none"/>
          <w:shd w:val="clear" w:color="auto" w:fill="auto"/>
          <w:vertAlign w:val="baseline"/>
        </w:rPr>
        <w:t>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对照组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释放量和</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吸收量的比值等于</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设有氧呼吸消耗的葡萄糖为</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无氧呼吸消耗的葡萄糖为</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则有关系式</w:t>
      </w:r>
      <w:r>
        <w:rPr>
          <w:rFonts w:ascii="Times New Roman" w:hAnsi="Times New Roman" w:eastAsia="Times New Roman" w:cs="Times New Roman"/>
          <w:color w:val="000000"/>
          <w:sz w:val="21"/>
          <w:u w:val="none"/>
          <w:shd w:val="clear" w:color="auto" w:fill="auto"/>
          <w:vertAlign w:val="baseline"/>
        </w:rPr>
        <w:t>（6x+2y）÷6x=2，</w:t>
      </w:r>
      <w:r>
        <w:rPr>
          <w:rFonts w:ascii="宋体" w:hAnsi="宋体" w:eastAsia="宋体" w:cs="宋体"/>
          <w:color w:val="000000"/>
          <w:sz w:val="21"/>
          <w:u w:val="none"/>
          <w:shd w:val="clear" w:color="auto" w:fill="auto"/>
          <w:vertAlign w:val="baseline"/>
        </w:rPr>
        <w:t>解得</w:t>
      </w:r>
      <w:r>
        <w:rPr>
          <w:rFonts w:ascii="Times New Roman" w:hAnsi="Times New Roman" w:eastAsia="Times New Roman" w:cs="Times New Roman"/>
          <w:color w:val="000000"/>
          <w:sz w:val="21"/>
          <w:u w:val="none"/>
          <w:shd w:val="clear" w:color="auto" w:fill="auto"/>
          <w:vertAlign w:val="baseline"/>
        </w:rPr>
        <w:t>x∶y=1∶3，</w:t>
      </w:r>
      <w:r>
        <w:rPr>
          <w:rFonts w:ascii="宋体" w:hAnsi="宋体" w:eastAsia="宋体" w:cs="宋体"/>
          <w:color w:val="000000"/>
          <w:sz w:val="21"/>
          <w:u w:val="none"/>
          <w:shd w:val="clear" w:color="auto" w:fill="auto"/>
          <w:vertAlign w:val="baseline"/>
        </w:rPr>
        <w:t>无氧呼吸消耗的葡萄糖多</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分析题图曲线可知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储藏</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天后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处理组蓝莓的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释放量和</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吸收量的比值小于对照组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说明贮藏蓝莓前用高浓度的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处理</w:t>
      </w:r>
      <w:r>
        <w:rPr>
          <w:rFonts w:ascii="Times New Roman" w:hAnsi="Times New Roman" w:eastAsia="Times New Roman" w:cs="Times New Roman"/>
          <w:color w:val="000000"/>
          <w:sz w:val="21"/>
          <w:u w:val="none"/>
          <w:shd w:val="clear" w:color="auto" w:fill="auto"/>
          <w:vertAlign w:val="baseline"/>
        </w:rPr>
        <w:t>48h，</w:t>
      </w:r>
      <w:r>
        <w:rPr>
          <w:rFonts w:ascii="宋体" w:hAnsi="宋体" w:eastAsia="宋体" w:cs="宋体"/>
          <w:color w:val="000000"/>
          <w:sz w:val="21"/>
          <w:u w:val="none"/>
          <w:shd w:val="clear" w:color="auto" w:fill="auto"/>
          <w:vertAlign w:val="baseline"/>
        </w:rPr>
        <w:t>能一定程度上抑制其在贮藏时的无氧呼吸</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47D974B">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15．D</w:t>
      </w:r>
    </w:p>
    <w:p w14:paraId="16246682">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本实验的目的是探究不同温度条件下两种</w:t>
      </w:r>
      <w:r>
        <w:rPr>
          <w:rFonts w:ascii="Times New Roman" w:hAnsi="Times New Roman" w:eastAsia="Times New Roman" w:cs="Times New Roman"/>
          <w:color w:val="000000"/>
          <w:sz w:val="21"/>
          <w:u w:val="none"/>
          <w:shd w:val="clear" w:color="auto" w:fill="auto"/>
          <w:vertAlign w:val="baseline"/>
        </w:rPr>
        <w:t>PPO</w:t>
      </w:r>
      <w:r>
        <w:rPr>
          <w:rFonts w:ascii="宋体" w:hAnsi="宋体" w:eastAsia="宋体" w:cs="宋体"/>
          <w:color w:val="000000"/>
          <w:sz w:val="21"/>
          <w:u w:val="none"/>
          <w:shd w:val="clear" w:color="auto" w:fill="auto"/>
          <w:vertAlign w:val="baseline"/>
        </w:rPr>
        <w:t>活性的大小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该实验的自变量是温度和酶的种类</w:t>
      </w:r>
      <w:r>
        <w:rPr>
          <w:rFonts w:ascii="Times New Roman" w:hAnsi="Times New Roman" w:eastAsia="Times New Roman" w:cs="Times New Roman"/>
          <w:color w:val="000000"/>
          <w:sz w:val="21"/>
          <w:u w:val="none"/>
          <w:shd w:val="clear" w:color="auto" w:fill="auto"/>
          <w:vertAlign w:val="baseline"/>
        </w:rPr>
        <w:t>，PPO</w:t>
      </w:r>
      <w:r>
        <w:rPr>
          <w:rFonts w:ascii="宋体" w:hAnsi="宋体" w:eastAsia="宋体" w:cs="宋体"/>
          <w:color w:val="000000"/>
          <w:sz w:val="21"/>
          <w:u w:val="none"/>
          <w:shd w:val="clear" w:color="auto" w:fill="auto"/>
          <w:vertAlign w:val="baseline"/>
        </w:rPr>
        <w:t>用量是无关变量</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由实验结果可知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相同温度条件下酶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的活性更低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因为酶</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催化条件下底物的剩余量更多</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根据实验结果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为了探究酶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最适温度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应在</w:t>
      </w:r>
      <w:r>
        <w:rPr>
          <w:rFonts w:ascii="Times New Roman" w:hAnsi="Times New Roman" w:eastAsia="Times New Roman" w:cs="Times New Roman"/>
          <w:color w:val="000000"/>
          <w:sz w:val="21"/>
          <w:u w:val="none"/>
          <w:shd w:val="clear" w:color="auto" w:fill="auto"/>
          <w:vertAlign w:val="baseline"/>
        </w:rPr>
        <w:t>30~50°C</w:t>
      </w:r>
      <w:r>
        <w:rPr>
          <w:rFonts w:ascii="宋体" w:hAnsi="宋体" w:eastAsia="宋体" w:cs="宋体"/>
          <w:color w:val="000000"/>
          <w:sz w:val="21"/>
          <w:u w:val="none"/>
          <w:shd w:val="clear" w:color="auto" w:fill="auto"/>
          <w:vertAlign w:val="baseline"/>
        </w:rPr>
        <w:t>间设置多个温度梯度进行实验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而后找到底物剩余量最少的实验组对应的温度即可确定该酶的最适温度</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零上低温能抑制</w:t>
      </w:r>
      <w:r>
        <w:rPr>
          <w:rFonts w:ascii="Times New Roman" w:hAnsi="Times New Roman" w:eastAsia="Times New Roman" w:cs="Times New Roman"/>
          <w:color w:val="000000"/>
          <w:sz w:val="21"/>
          <w:u w:val="none"/>
          <w:shd w:val="clear" w:color="auto" w:fill="auto"/>
          <w:vertAlign w:val="baseline"/>
        </w:rPr>
        <w:t>PPO</w:t>
      </w:r>
      <w:r>
        <w:rPr>
          <w:rFonts w:ascii="宋体" w:hAnsi="宋体" w:eastAsia="宋体" w:cs="宋体"/>
          <w:color w:val="000000"/>
          <w:sz w:val="21"/>
          <w:u w:val="none"/>
          <w:shd w:val="clear" w:color="auto" w:fill="auto"/>
          <w:vertAlign w:val="baseline"/>
        </w:rPr>
        <w:t>的活性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可以有效抑制果蔬的褐变现象</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7439F9F7">
      <w:pPr>
        <w:pStyle w:val="20"/>
        <w:spacing w:line="320" w:lineRule="auto"/>
        <w:jc w:val="center"/>
        <w:textAlignment w:val="center"/>
        <w:rPr>
          <w:rFonts w:ascii="黑体" w:hAnsi="黑体" w:eastAsia="黑体" w:cs="黑体"/>
          <w:b/>
          <w:i w:val="0"/>
          <w:color w:val="000000"/>
          <w:sz w:val="30"/>
        </w:rPr>
      </w:pPr>
    </w:p>
    <w:p w14:paraId="31B609C7">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16．（1）</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 xml:space="preserve">     COPII     </w:t>
      </w:r>
      <w:r>
        <w:rPr>
          <w:rFonts w:ascii="宋体" w:hAnsi="宋体" w:eastAsia="宋体" w:cs="宋体"/>
          <w:color w:val="000000"/>
          <w:sz w:val="21"/>
          <w:u w:val="none"/>
          <w:shd w:val="clear" w:color="auto" w:fill="auto"/>
          <w:vertAlign w:val="baseline"/>
        </w:rPr>
        <w:t>高尔基体</w:t>
      </w:r>
    </w:p>
    <w:p w14:paraId="57940818">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（2）KDEL</w:t>
      </w:r>
      <w:r>
        <w:rPr>
          <w:rFonts w:ascii="宋体" w:hAnsi="宋体" w:eastAsia="宋体" w:cs="宋体"/>
          <w:color w:val="000000"/>
          <w:sz w:val="21"/>
          <w:u w:val="none"/>
          <w:shd w:val="clear" w:color="auto" w:fill="auto"/>
          <w:vertAlign w:val="baseline"/>
        </w:rPr>
        <w:t>受体蛋白</w:t>
      </w:r>
      <w:r>
        <w:rPr>
          <w:rFonts w:ascii="Times New Roman" w:hAnsi="Times New Roman" w:eastAsia="Times New Roman" w:cs="Times New Roman"/>
          <w:color w:val="000000"/>
          <w:sz w:val="21"/>
          <w:u w:val="none"/>
          <w:shd w:val="clear" w:color="auto" w:fill="auto"/>
          <w:vertAlign w:val="baseline"/>
        </w:rPr>
        <w:t xml:space="preserve">     COPI     </w:t>
      </w:r>
      <w:r>
        <w:rPr>
          <w:rFonts w:ascii="宋体" w:hAnsi="宋体" w:eastAsia="宋体" w:cs="宋体"/>
          <w:color w:val="000000"/>
          <w:sz w:val="21"/>
          <w:u w:val="none"/>
          <w:shd w:val="clear" w:color="auto" w:fill="auto"/>
          <w:vertAlign w:val="baseline"/>
        </w:rPr>
        <w:t>流动性</w:t>
      </w:r>
    </w:p>
    <w:p w14:paraId="7E306B5A">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（3）71－75</w:t>
      </w:r>
    </w:p>
    <w:p w14:paraId="4D0237D0">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分析题图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运出蛋白在核糖体合成后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经内质网初步加工后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出芽形成</w:t>
      </w:r>
      <w:r>
        <w:rPr>
          <w:rFonts w:ascii="Times New Roman" w:hAnsi="Times New Roman" w:eastAsia="Times New Roman" w:cs="Times New Roman"/>
          <w:color w:val="000000"/>
          <w:sz w:val="21"/>
          <w:u w:val="none"/>
          <w:shd w:val="clear" w:color="auto" w:fill="auto"/>
          <w:vertAlign w:val="baseline"/>
        </w:rPr>
        <w:t>COPⅡ</w:t>
      </w:r>
      <w:r>
        <w:rPr>
          <w:rFonts w:ascii="宋体" w:hAnsi="宋体" w:eastAsia="宋体" w:cs="宋体"/>
          <w:color w:val="000000"/>
          <w:sz w:val="21"/>
          <w:u w:val="none"/>
          <w:shd w:val="clear" w:color="auto" w:fill="auto"/>
          <w:vertAlign w:val="baseline"/>
        </w:rPr>
        <w:t>具膜小泡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转运至高尔基体进行进一步加工和分拣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若驻留蛋白进入高尔基体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内质网驻留蛋白与高尔基体膜上的</w:t>
      </w:r>
      <w:r>
        <w:rPr>
          <w:rFonts w:ascii="Times New Roman" w:hAnsi="Times New Roman" w:eastAsia="Times New Roman" w:cs="Times New Roman"/>
          <w:color w:val="000000"/>
          <w:sz w:val="21"/>
          <w:u w:val="none"/>
          <w:shd w:val="clear" w:color="auto" w:fill="auto"/>
          <w:vertAlign w:val="baseline"/>
        </w:rPr>
        <w:t>KDEL</w:t>
      </w:r>
      <w:r>
        <w:rPr>
          <w:rFonts w:ascii="宋体" w:hAnsi="宋体" w:eastAsia="宋体" w:cs="宋体"/>
          <w:color w:val="000000"/>
          <w:sz w:val="21"/>
          <w:u w:val="none"/>
          <w:shd w:val="clear" w:color="auto" w:fill="auto"/>
          <w:vertAlign w:val="baseline"/>
        </w:rPr>
        <w:t>受体蛋白结合形成</w:t>
      </w:r>
      <w:r>
        <w:rPr>
          <w:rFonts w:ascii="Times New Roman" w:hAnsi="Times New Roman" w:eastAsia="Times New Roman" w:cs="Times New Roman"/>
          <w:color w:val="000000"/>
          <w:sz w:val="21"/>
          <w:u w:val="none"/>
          <w:shd w:val="clear" w:color="auto" w:fill="auto"/>
          <w:vertAlign w:val="baseline"/>
        </w:rPr>
        <w:t>COPⅠ</w:t>
      </w:r>
      <w:r>
        <w:rPr>
          <w:rFonts w:ascii="宋体" w:hAnsi="宋体" w:eastAsia="宋体" w:cs="宋体"/>
          <w:color w:val="000000"/>
          <w:sz w:val="21"/>
          <w:u w:val="none"/>
          <w:shd w:val="clear" w:color="auto" w:fill="auto"/>
          <w:vertAlign w:val="baseline"/>
        </w:rPr>
        <w:t>具膜小泡转运至内质网并释放到内质网腔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使内质网驻留蛋白被选择性回收</w:t>
      </w:r>
      <w:r>
        <w:rPr>
          <w:rFonts w:ascii="Times New Roman" w:hAnsi="Times New Roman" w:eastAsia="Times New Roman" w:cs="Times New Roman"/>
          <w:color w:val="000000"/>
          <w:sz w:val="21"/>
          <w:u w:val="none"/>
          <w:shd w:val="clear" w:color="auto" w:fill="auto"/>
          <w:vertAlign w:val="baseline"/>
        </w:rPr>
        <w:t>。</w:t>
      </w:r>
    </w:p>
    <w:p w14:paraId="1D21681E">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核糖体是蛋白质的合成场所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图中的运出蛋白在核糖体合成后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经内质网初步加工后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出芽形成</w:t>
      </w:r>
      <w:r>
        <w:rPr>
          <w:rFonts w:ascii="Times New Roman" w:hAnsi="Times New Roman" w:eastAsia="Times New Roman" w:cs="Times New Roman"/>
          <w:color w:val="000000"/>
          <w:sz w:val="21"/>
          <w:u w:val="none"/>
          <w:shd w:val="clear" w:color="auto" w:fill="auto"/>
          <w:vertAlign w:val="baseline"/>
        </w:rPr>
        <w:t>COPII</w:t>
      </w:r>
      <w:r>
        <w:rPr>
          <w:rFonts w:ascii="宋体" w:hAnsi="宋体" w:eastAsia="宋体" w:cs="宋体"/>
          <w:color w:val="000000"/>
          <w:sz w:val="21"/>
          <w:u w:val="none"/>
          <w:shd w:val="clear" w:color="auto" w:fill="auto"/>
          <w:vertAlign w:val="baseline"/>
        </w:rPr>
        <w:t>具膜小泡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包裹着经内质网初步加工的蛋白质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转运至高尔基体进行进一步加工和分拣</w:t>
      </w:r>
      <w:r>
        <w:rPr>
          <w:rFonts w:ascii="Times New Roman" w:hAnsi="Times New Roman" w:eastAsia="Times New Roman" w:cs="Times New Roman"/>
          <w:color w:val="000000"/>
          <w:sz w:val="21"/>
          <w:u w:val="none"/>
          <w:shd w:val="clear" w:color="auto" w:fill="auto"/>
          <w:vertAlign w:val="baseline"/>
        </w:rPr>
        <w:t>。</w:t>
      </w:r>
    </w:p>
    <w:p w14:paraId="34DFEEC2">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内质网驻留蛋白在内质网结构和功能中发挥着重大作用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若其进入高尔基体也可以被选择性回收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其回收的途径是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内质网驻留蛋白与高尔基体膜上的</w:t>
      </w:r>
      <w:r>
        <w:rPr>
          <w:rFonts w:ascii="Times New Roman" w:hAnsi="Times New Roman" w:eastAsia="Times New Roman" w:cs="Times New Roman"/>
          <w:color w:val="000000"/>
          <w:sz w:val="21"/>
          <w:u w:val="none"/>
          <w:shd w:val="clear" w:color="auto" w:fill="auto"/>
          <w:vertAlign w:val="baseline"/>
        </w:rPr>
        <w:t>KDEL</w:t>
      </w:r>
      <w:r>
        <w:rPr>
          <w:rFonts w:ascii="宋体" w:hAnsi="宋体" w:eastAsia="宋体" w:cs="宋体"/>
          <w:color w:val="000000"/>
          <w:sz w:val="21"/>
          <w:u w:val="none"/>
          <w:shd w:val="clear" w:color="auto" w:fill="auto"/>
          <w:vertAlign w:val="baseline"/>
        </w:rPr>
        <w:t>受体蛋白结合形成</w:t>
      </w:r>
      <w:r>
        <w:rPr>
          <w:rFonts w:ascii="Times New Roman" w:hAnsi="Times New Roman" w:eastAsia="Times New Roman" w:cs="Times New Roman"/>
          <w:color w:val="000000"/>
          <w:sz w:val="21"/>
          <w:u w:val="none"/>
          <w:shd w:val="clear" w:color="auto" w:fill="auto"/>
          <w:vertAlign w:val="baseline"/>
        </w:rPr>
        <w:t>COPI</w:t>
      </w:r>
      <w:r>
        <w:rPr>
          <w:rFonts w:ascii="宋体" w:hAnsi="宋体" w:eastAsia="宋体" w:cs="宋体"/>
          <w:color w:val="000000"/>
          <w:sz w:val="21"/>
          <w:u w:val="none"/>
          <w:shd w:val="clear" w:color="auto" w:fill="auto"/>
          <w:vertAlign w:val="baseline"/>
        </w:rPr>
        <w:t>具膜小泡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具膜小泡与内质网发生膜融合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将内质网驻留蛋白被释放到内质网腔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该过程涉及膜融合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该过程充分说明膜结构具有一定的流动性</w:t>
      </w:r>
      <w:r>
        <w:rPr>
          <w:rFonts w:ascii="Times New Roman" w:hAnsi="Times New Roman" w:eastAsia="Times New Roman" w:cs="Times New Roman"/>
          <w:color w:val="000000"/>
          <w:sz w:val="21"/>
          <w:u w:val="none"/>
          <w:shd w:val="clear" w:color="auto" w:fill="auto"/>
          <w:vertAlign w:val="baseline"/>
        </w:rPr>
        <w:t>。</w:t>
      </w:r>
    </w:p>
    <w:p w14:paraId="72D3E388">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研究者分别去除</w:t>
      </w:r>
      <w:r>
        <w:rPr>
          <w:rFonts w:ascii="Times New Roman" w:hAnsi="Times New Roman" w:eastAsia="Times New Roman" w:cs="Times New Roman"/>
          <w:color w:val="000000"/>
          <w:sz w:val="21"/>
          <w:u w:val="none"/>
          <w:shd w:val="clear" w:color="auto" w:fill="auto"/>
          <w:vertAlign w:val="baseline"/>
        </w:rPr>
        <w:t>UBIADI</w:t>
      </w:r>
      <w:r>
        <w:rPr>
          <w:rFonts w:ascii="宋体" w:hAnsi="宋体" w:eastAsia="宋体" w:cs="宋体"/>
          <w:color w:val="000000"/>
          <w:sz w:val="21"/>
          <w:u w:val="none"/>
          <w:shd w:val="clear" w:color="auto" w:fill="auto"/>
          <w:vertAlign w:val="baseline"/>
        </w:rPr>
        <w:t>蛋白</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端前</w:t>
      </w:r>
      <w:r>
        <w:rPr>
          <w:rFonts w:ascii="Times New Roman" w:hAnsi="Times New Roman" w:eastAsia="Times New Roman" w:cs="Times New Roman"/>
          <w:color w:val="000000"/>
          <w:sz w:val="21"/>
          <w:u w:val="none"/>
          <w:shd w:val="clear" w:color="auto" w:fill="auto"/>
          <w:vertAlign w:val="baseline"/>
        </w:rPr>
        <w:t>20、40、45、50、55、60、65、70、75</w:t>
      </w:r>
      <w:r>
        <w:rPr>
          <w:rFonts w:ascii="宋体" w:hAnsi="宋体" w:eastAsia="宋体" w:cs="宋体"/>
          <w:color w:val="000000"/>
          <w:sz w:val="21"/>
          <w:u w:val="none"/>
          <w:shd w:val="clear" w:color="auto" w:fill="auto"/>
          <w:vertAlign w:val="baseline"/>
        </w:rPr>
        <w:t>个氨基酸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发现切除前端</w:t>
      </w:r>
      <w:r>
        <w:rPr>
          <w:rFonts w:ascii="Times New Roman" w:hAnsi="Times New Roman" w:eastAsia="Times New Roman" w:cs="Times New Roman"/>
          <w:color w:val="000000"/>
          <w:sz w:val="21"/>
          <w:u w:val="none"/>
          <w:shd w:val="clear" w:color="auto" w:fill="auto"/>
          <w:vertAlign w:val="baseline"/>
        </w:rPr>
        <w:t>70</w:t>
      </w:r>
      <w:r>
        <w:rPr>
          <w:rFonts w:ascii="宋体" w:hAnsi="宋体" w:eastAsia="宋体" w:cs="宋体"/>
          <w:color w:val="000000"/>
          <w:sz w:val="21"/>
          <w:u w:val="none"/>
          <w:shd w:val="clear" w:color="auto" w:fill="auto"/>
          <w:vertAlign w:val="baseline"/>
        </w:rPr>
        <w:t>个氨基酸的</w:t>
      </w:r>
      <w:r>
        <w:rPr>
          <w:rFonts w:ascii="Times New Roman" w:hAnsi="Times New Roman" w:eastAsia="Times New Roman" w:cs="Times New Roman"/>
          <w:color w:val="000000"/>
          <w:sz w:val="21"/>
          <w:u w:val="none"/>
          <w:shd w:val="clear" w:color="auto" w:fill="auto"/>
          <w:vertAlign w:val="baseline"/>
        </w:rPr>
        <w:t>UBIADI</w:t>
      </w:r>
      <w:r>
        <w:rPr>
          <w:rFonts w:ascii="宋体" w:hAnsi="宋体" w:eastAsia="宋体" w:cs="宋体"/>
          <w:color w:val="000000"/>
          <w:sz w:val="21"/>
          <w:u w:val="none"/>
          <w:shd w:val="clear" w:color="auto" w:fill="auto"/>
          <w:vertAlign w:val="baseline"/>
        </w:rPr>
        <w:t>蛋白能定位于内质网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而切除前端</w:t>
      </w:r>
      <w:r>
        <w:rPr>
          <w:rFonts w:ascii="Times New Roman" w:hAnsi="Times New Roman" w:eastAsia="Times New Roman" w:cs="Times New Roman"/>
          <w:color w:val="000000"/>
          <w:sz w:val="21"/>
          <w:u w:val="none"/>
          <w:shd w:val="clear" w:color="auto" w:fill="auto"/>
          <w:vertAlign w:val="baseline"/>
        </w:rPr>
        <w:t>75</w:t>
      </w:r>
      <w:r>
        <w:rPr>
          <w:rFonts w:ascii="宋体" w:hAnsi="宋体" w:eastAsia="宋体" w:cs="宋体"/>
          <w:color w:val="000000"/>
          <w:sz w:val="21"/>
          <w:u w:val="none"/>
          <w:shd w:val="clear" w:color="auto" w:fill="auto"/>
          <w:vertAlign w:val="baseline"/>
        </w:rPr>
        <w:t>个氨基酸的</w:t>
      </w:r>
      <w:r>
        <w:rPr>
          <w:rFonts w:ascii="Times New Roman" w:hAnsi="Times New Roman" w:eastAsia="Times New Roman" w:cs="Times New Roman"/>
          <w:color w:val="000000"/>
          <w:sz w:val="21"/>
          <w:u w:val="none"/>
          <w:shd w:val="clear" w:color="auto" w:fill="auto"/>
          <w:vertAlign w:val="baseline"/>
        </w:rPr>
        <w:t>UBIADI</w:t>
      </w:r>
      <w:r>
        <w:rPr>
          <w:rFonts w:ascii="宋体" w:hAnsi="宋体" w:eastAsia="宋体" w:cs="宋体"/>
          <w:color w:val="000000"/>
          <w:sz w:val="21"/>
          <w:u w:val="none"/>
          <w:shd w:val="clear" w:color="auto" w:fill="auto"/>
          <w:vertAlign w:val="baseline"/>
        </w:rPr>
        <w:t>蛋白无法定位于内质网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此结果说明影响</w:t>
      </w:r>
      <w:r>
        <w:rPr>
          <w:rFonts w:ascii="Times New Roman" w:hAnsi="Times New Roman" w:eastAsia="Times New Roman" w:cs="Times New Roman"/>
          <w:color w:val="000000"/>
          <w:sz w:val="21"/>
          <w:u w:val="none"/>
          <w:shd w:val="clear" w:color="auto" w:fill="auto"/>
          <w:vertAlign w:val="baseline"/>
        </w:rPr>
        <w:t>UBIADI</w:t>
      </w:r>
      <w:r>
        <w:rPr>
          <w:rFonts w:ascii="宋体" w:hAnsi="宋体" w:eastAsia="宋体" w:cs="宋体"/>
          <w:color w:val="000000"/>
          <w:sz w:val="21"/>
          <w:u w:val="none"/>
          <w:shd w:val="clear" w:color="auto" w:fill="auto"/>
          <w:vertAlign w:val="baseline"/>
        </w:rPr>
        <w:t>蛋白定位到内质网的氨基酸序列分布于</w:t>
      </w:r>
      <w:r>
        <w:rPr>
          <w:rFonts w:ascii="Times New Roman" w:hAnsi="Times New Roman" w:eastAsia="Times New Roman" w:cs="Times New Roman"/>
          <w:color w:val="000000"/>
          <w:sz w:val="21"/>
          <w:u w:val="none"/>
          <w:shd w:val="clear" w:color="auto" w:fill="auto"/>
          <w:vertAlign w:val="baseline"/>
        </w:rPr>
        <w:t>UBIADI</w:t>
      </w:r>
      <w:r>
        <w:rPr>
          <w:rFonts w:ascii="宋体" w:hAnsi="宋体" w:eastAsia="宋体" w:cs="宋体"/>
          <w:color w:val="000000"/>
          <w:sz w:val="21"/>
          <w:u w:val="none"/>
          <w:shd w:val="clear" w:color="auto" w:fill="auto"/>
          <w:vertAlign w:val="baseline"/>
        </w:rPr>
        <w:t>蛋白</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端第</w:t>
      </w:r>
      <w:r>
        <w:rPr>
          <w:rFonts w:ascii="Times New Roman" w:hAnsi="Times New Roman" w:eastAsia="Times New Roman" w:cs="Times New Roman"/>
          <w:color w:val="000000"/>
          <w:sz w:val="21"/>
          <w:u w:val="none"/>
          <w:shd w:val="clear" w:color="auto" w:fill="auto"/>
          <w:vertAlign w:val="baseline"/>
        </w:rPr>
        <w:t>71-75</w:t>
      </w:r>
      <w:r>
        <w:rPr>
          <w:rFonts w:ascii="宋体" w:hAnsi="宋体" w:eastAsia="宋体" w:cs="宋体"/>
          <w:color w:val="000000"/>
          <w:sz w:val="21"/>
          <w:u w:val="none"/>
          <w:shd w:val="clear" w:color="auto" w:fill="auto"/>
          <w:vertAlign w:val="baseline"/>
        </w:rPr>
        <w:t>个氨基酸</w:t>
      </w:r>
      <w:r>
        <w:rPr>
          <w:rFonts w:ascii="Times New Roman" w:hAnsi="Times New Roman" w:eastAsia="Times New Roman" w:cs="Times New Roman"/>
          <w:color w:val="000000"/>
          <w:sz w:val="21"/>
          <w:u w:val="none"/>
          <w:shd w:val="clear" w:color="auto" w:fill="auto"/>
          <w:vertAlign w:val="baseline"/>
        </w:rPr>
        <w:t>。</w:t>
      </w:r>
    </w:p>
    <w:p w14:paraId="73D9E8AB">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17．（1）</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不可以</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蜂蜜中除淀粉酶外还含有其它蛋白质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蜂蜜中还含有其它非酶类蛋白质</w:t>
      </w:r>
      <w:r>
        <w:rPr>
          <w:rFonts w:ascii="Times New Roman" w:hAnsi="Times New Roman" w:eastAsia="Times New Roman" w:cs="Times New Roman"/>
          <w:color w:val="000000"/>
          <w:sz w:val="21"/>
          <w:u w:val="none"/>
          <w:shd w:val="clear" w:color="auto" w:fill="auto"/>
          <w:vertAlign w:val="baseline"/>
        </w:rPr>
        <w:t>）</w:t>
      </w:r>
    </w:p>
    <w:p w14:paraId="32C6975E">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加工温度和加工时间</w:t>
      </w:r>
    </w:p>
    <w:p w14:paraId="55E257AF">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加工温度较高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加工时间较长</w:t>
      </w:r>
    </w:p>
    <w:p w14:paraId="7B1A463E">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用相同体积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或等量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的蒸馏水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或清水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替换反应体系中的蜂蜜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再用相同的方法测定淀粉酶值</w:t>
      </w:r>
    </w:p>
    <w:p w14:paraId="4020D538">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写出下列其中一项即可</w:t>
      </w:r>
      <w:r>
        <w:rPr>
          <w:rFonts w:ascii="Times New Roman" w:hAnsi="Times New Roman" w:eastAsia="Times New Roman" w:cs="Times New Roman"/>
          <w:color w:val="000000"/>
          <w:sz w:val="21"/>
          <w:u w:val="none"/>
          <w:shd w:val="clear" w:color="auto" w:fill="auto"/>
          <w:vertAlign w:val="baseline"/>
        </w:rPr>
        <w:t>：30℃、40℃</w:t>
      </w:r>
      <w:r>
        <w:rPr>
          <w:rFonts w:ascii="宋体" w:hAnsi="宋体" w:eastAsia="宋体" w:cs="宋体"/>
          <w:color w:val="000000"/>
          <w:sz w:val="21"/>
          <w:u w:val="none"/>
          <w:shd w:val="clear" w:color="auto" w:fill="auto"/>
          <w:vertAlign w:val="baseline"/>
        </w:rPr>
        <w:t>条件下加工不超过</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小时</w:t>
      </w:r>
      <w:r>
        <w:rPr>
          <w:rFonts w:ascii="Times New Roman" w:hAnsi="Times New Roman" w:eastAsia="Times New Roman" w:cs="Times New Roman"/>
          <w:color w:val="000000"/>
          <w:sz w:val="21"/>
          <w:u w:val="none"/>
          <w:shd w:val="clear" w:color="auto" w:fill="auto"/>
          <w:vertAlign w:val="baseline"/>
        </w:rPr>
        <w:t>；50℃、60℃</w:t>
      </w:r>
      <w:r>
        <w:rPr>
          <w:rFonts w:ascii="宋体" w:hAnsi="宋体" w:eastAsia="宋体" w:cs="宋体"/>
          <w:color w:val="000000"/>
          <w:sz w:val="21"/>
          <w:u w:val="none"/>
          <w:shd w:val="clear" w:color="auto" w:fill="auto"/>
          <w:vertAlign w:val="baseline"/>
        </w:rPr>
        <w:t>条件下加工不超过</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小时</w:t>
      </w:r>
      <w:r>
        <w:rPr>
          <w:rFonts w:ascii="Times New Roman" w:hAnsi="Times New Roman" w:eastAsia="Times New Roman" w:cs="Times New Roman"/>
          <w:color w:val="000000"/>
          <w:sz w:val="21"/>
          <w:u w:val="none"/>
          <w:shd w:val="clear" w:color="auto" w:fill="auto"/>
          <w:vertAlign w:val="baseline"/>
        </w:rPr>
        <w:t>；70℃</w:t>
      </w:r>
      <w:r>
        <w:rPr>
          <w:rFonts w:ascii="宋体" w:hAnsi="宋体" w:eastAsia="宋体" w:cs="宋体"/>
          <w:color w:val="000000"/>
          <w:sz w:val="21"/>
          <w:u w:val="none"/>
          <w:shd w:val="clear" w:color="auto" w:fill="auto"/>
          <w:vertAlign w:val="baseline"/>
        </w:rPr>
        <w:t>条件下加工不超过</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小时</w:t>
      </w:r>
    </w:p>
    <w:p w14:paraId="187BC90A">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本题的表格表示以新鲜椴树蜂蜜为实验材料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经过不同温度加工处理不同时间后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在相同条件下检测蜂蜜中的淀粉酶活性情况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由表格可知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随温度升高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加工时间延长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淀粉酶活性下降</w:t>
      </w:r>
      <w:r>
        <w:rPr>
          <w:rFonts w:ascii="Times New Roman" w:hAnsi="Times New Roman" w:eastAsia="Times New Roman" w:cs="Times New Roman"/>
          <w:color w:val="000000"/>
          <w:sz w:val="21"/>
          <w:u w:val="none"/>
          <w:shd w:val="clear" w:color="auto" w:fill="auto"/>
          <w:vertAlign w:val="baseline"/>
        </w:rPr>
        <w:t>。</w:t>
      </w:r>
    </w:p>
    <w:p w14:paraId="08FBA230">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酶是活细胞产生的具有生物催化能力的有机物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大多数是蛋白质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少数是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淀粉酶的化学本质是蛋白质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蜂蜜中除淀粉酶外还含有其它蛋白质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所以使用双缩脲试剂不能准确检测蜂蜜中淀粉酶的含量</w:t>
      </w:r>
      <w:r>
        <w:rPr>
          <w:rFonts w:ascii="Times New Roman" w:hAnsi="Times New Roman" w:eastAsia="Times New Roman" w:cs="Times New Roman"/>
          <w:color w:val="000000"/>
          <w:sz w:val="21"/>
          <w:u w:val="none"/>
          <w:shd w:val="clear" w:color="auto" w:fill="auto"/>
          <w:vertAlign w:val="baseline"/>
        </w:rPr>
        <w:t>。</w:t>
      </w:r>
    </w:p>
    <w:p w14:paraId="5A4BA8B1">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分析表格数据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该实验的自变量是加工温度和处理时间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所以本实验探究的是加工温度和加工时间对蜂蜜中淀粉酶活性的影响</w:t>
      </w:r>
      <w:r>
        <w:rPr>
          <w:rFonts w:ascii="Times New Roman" w:hAnsi="Times New Roman" w:eastAsia="Times New Roman" w:cs="Times New Roman"/>
          <w:color w:val="000000"/>
          <w:sz w:val="21"/>
          <w:u w:val="none"/>
          <w:shd w:val="clear" w:color="auto" w:fill="auto"/>
          <w:vertAlign w:val="baseline"/>
        </w:rPr>
        <w:t>。</w:t>
      </w:r>
    </w:p>
    <w:p w14:paraId="38EAE3F0">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实验结果表明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随着温度升高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加工时间增加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淀粉酶值下降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说明淀粉酶活性在加工温度较高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加工时间较长条件下会下降</w:t>
      </w:r>
      <w:r>
        <w:rPr>
          <w:rFonts w:ascii="Times New Roman" w:hAnsi="Times New Roman" w:eastAsia="Times New Roman" w:cs="Times New Roman"/>
          <w:color w:val="000000"/>
          <w:sz w:val="21"/>
          <w:u w:val="none"/>
          <w:shd w:val="clear" w:color="auto" w:fill="auto"/>
          <w:vertAlign w:val="baseline"/>
        </w:rPr>
        <w:t>。</w:t>
      </w:r>
    </w:p>
    <w:p w14:paraId="0EB90EE8">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实验中淀粉的水解可能是由于淀粉溶液本身不稳定而自发水解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不一定与蜂蜜中的淀粉酶有关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要验证该质疑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设计实验的自变量是蜂蜜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所以对照实验的设计为用相同体积的蒸馏水替换反应体系中的蜂蜜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再用相同的方法测定淀粉酶值</w:t>
      </w:r>
      <w:r>
        <w:rPr>
          <w:rFonts w:ascii="Times New Roman" w:hAnsi="Times New Roman" w:eastAsia="Times New Roman" w:cs="Times New Roman"/>
          <w:color w:val="000000"/>
          <w:sz w:val="21"/>
          <w:u w:val="none"/>
          <w:shd w:val="clear" w:color="auto" w:fill="auto"/>
          <w:vertAlign w:val="baseline"/>
        </w:rPr>
        <w:t>。</w:t>
      </w:r>
    </w:p>
    <w:p w14:paraId="0613E6B5">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国家标准规定合格的蜂蜜产品淀粉酶值应在</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以上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分析表格数据可知</w:t>
      </w:r>
      <w:r>
        <w:rPr>
          <w:rFonts w:ascii="Times New Roman" w:hAnsi="Times New Roman" w:eastAsia="Times New Roman" w:cs="Times New Roman"/>
          <w:color w:val="000000"/>
          <w:sz w:val="21"/>
          <w:u w:val="none"/>
          <w:shd w:val="clear" w:color="auto" w:fill="auto"/>
          <w:vertAlign w:val="baseline"/>
        </w:rPr>
        <w:t>，30℃、40℃</w:t>
      </w:r>
      <w:r>
        <w:rPr>
          <w:rFonts w:ascii="宋体" w:hAnsi="宋体" w:eastAsia="宋体" w:cs="宋体"/>
          <w:color w:val="000000"/>
          <w:sz w:val="21"/>
          <w:u w:val="none"/>
          <w:shd w:val="clear" w:color="auto" w:fill="auto"/>
          <w:vertAlign w:val="baseline"/>
        </w:rPr>
        <w:t>条件下加工不超过</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小时</w:t>
      </w:r>
      <w:r>
        <w:rPr>
          <w:rFonts w:ascii="Times New Roman" w:hAnsi="Times New Roman" w:eastAsia="Times New Roman" w:cs="Times New Roman"/>
          <w:color w:val="000000"/>
          <w:sz w:val="21"/>
          <w:u w:val="none"/>
          <w:shd w:val="clear" w:color="auto" w:fill="auto"/>
          <w:vertAlign w:val="baseline"/>
        </w:rPr>
        <w:t>，50℃、60℃</w:t>
      </w:r>
      <w:r>
        <w:rPr>
          <w:rFonts w:ascii="宋体" w:hAnsi="宋体" w:eastAsia="宋体" w:cs="宋体"/>
          <w:color w:val="000000"/>
          <w:sz w:val="21"/>
          <w:u w:val="none"/>
          <w:shd w:val="clear" w:color="auto" w:fill="auto"/>
          <w:vertAlign w:val="baseline"/>
        </w:rPr>
        <w:t>条件下加工不超过</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小时</w:t>
      </w:r>
      <w:r>
        <w:rPr>
          <w:rFonts w:ascii="Times New Roman" w:hAnsi="Times New Roman" w:eastAsia="Times New Roman" w:cs="Times New Roman"/>
          <w:color w:val="000000"/>
          <w:sz w:val="21"/>
          <w:u w:val="none"/>
          <w:shd w:val="clear" w:color="auto" w:fill="auto"/>
          <w:vertAlign w:val="baseline"/>
        </w:rPr>
        <w:t>；70℃</w:t>
      </w:r>
      <w:r>
        <w:rPr>
          <w:rFonts w:ascii="宋体" w:hAnsi="宋体" w:eastAsia="宋体" w:cs="宋体"/>
          <w:color w:val="000000"/>
          <w:sz w:val="21"/>
          <w:u w:val="none"/>
          <w:shd w:val="clear" w:color="auto" w:fill="auto"/>
          <w:vertAlign w:val="baseline"/>
        </w:rPr>
        <w:t>条件下加工不超过</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小时的条件下均可使淀粉酶值应在</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以上</w:t>
      </w:r>
      <w:r>
        <w:rPr>
          <w:rFonts w:ascii="Times New Roman" w:hAnsi="Times New Roman" w:eastAsia="Times New Roman" w:cs="Times New Roman"/>
          <w:color w:val="000000"/>
          <w:sz w:val="21"/>
          <w:u w:val="none"/>
          <w:shd w:val="clear" w:color="auto" w:fill="auto"/>
          <w:vertAlign w:val="baseline"/>
        </w:rPr>
        <w:t>。</w:t>
      </w:r>
    </w:p>
    <w:p w14:paraId="772CED5B">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18．（1）</w:t>
      </w:r>
      <w:r>
        <w:rPr>
          <w:rFonts w:ascii="宋体" w:hAnsi="宋体" w:eastAsia="宋体" w:cs="宋体"/>
          <w:color w:val="000000"/>
          <w:sz w:val="21"/>
          <w:u w:val="none"/>
          <w:shd w:val="clear" w:color="auto" w:fill="auto"/>
          <w:vertAlign w:val="baseline"/>
        </w:rPr>
        <w:t>类囊体膜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或基粒</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红光和蓝紫光</w:t>
      </w:r>
    </w:p>
    <w:p w14:paraId="7C24EF7E">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单位时间内单位面积叶片吸收的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或释放的</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有机物的积累量</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低温弱光</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低温弱光下叶绿素含量降低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光反应减弱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生成不足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同时低温会降低酶活性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使暗反应速率下降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最终净光合速率明显降低</w:t>
      </w:r>
    </w:p>
    <w:p w14:paraId="288C671A">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（3）BCD</w:t>
      </w:r>
    </w:p>
    <w:p w14:paraId="78D27D90">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低温和低温弱光条件下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叶绿素含量会随着处理时间的延长逐渐降低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且均低于对照组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低温和低温弱光条件下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净光合速率会随着处理时间的延长逐渐降低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且均低于对照组</w:t>
      </w:r>
      <w:r>
        <w:rPr>
          <w:rFonts w:ascii="Times New Roman" w:hAnsi="Times New Roman" w:eastAsia="Times New Roman" w:cs="Times New Roman"/>
          <w:color w:val="000000"/>
          <w:sz w:val="21"/>
          <w:u w:val="none"/>
          <w:shd w:val="clear" w:color="auto" w:fill="auto"/>
          <w:vertAlign w:val="baseline"/>
        </w:rPr>
        <w:t>。</w:t>
      </w:r>
    </w:p>
    <w:p w14:paraId="42124720">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辣椒叶肉细胞的叶绿素分布于叶绿体的类囊体膜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或基粒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其主要吸收红光和蓝紫光</w:t>
      </w:r>
      <w:r>
        <w:rPr>
          <w:rFonts w:ascii="Times New Roman" w:hAnsi="Times New Roman" w:eastAsia="Times New Roman" w:cs="Times New Roman"/>
          <w:color w:val="000000"/>
          <w:sz w:val="21"/>
          <w:u w:val="none"/>
          <w:shd w:val="clear" w:color="auto" w:fill="auto"/>
          <w:vertAlign w:val="baseline"/>
        </w:rPr>
        <w:t>。</w:t>
      </w:r>
    </w:p>
    <w:p w14:paraId="6DD74542">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辣椒的净光合速率常用单位时间内单位面积叶片吸收的</w:t>
      </w:r>
      <w:r>
        <w:rPr>
          <w:rFonts w:ascii="Times New Roman" w:hAnsi="Times New Roman" w:eastAsia="Times New Roman" w:cs="Times New Roman"/>
          <w:color w:val="000000"/>
          <w:sz w:val="21"/>
          <w:u w:val="none"/>
          <w:shd w:val="clear" w:color="auto" w:fill="auto"/>
          <w:vertAlign w:val="baseline"/>
        </w:rPr>
        <w:t xml:space="preserve"> 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或释放的</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有机物的积累量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从图</w:t>
      </w:r>
      <w:r>
        <w:rPr>
          <w:rFonts w:ascii="Times New Roman" w:hAnsi="Times New Roman" w:eastAsia="Times New Roman" w:cs="Times New Roman"/>
          <w:color w:val="000000"/>
          <w:sz w:val="21"/>
          <w:u w:val="none"/>
          <w:shd w:val="clear" w:color="auto" w:fill="auto"/>
          <w:vertAlign w:val="baseline"/>
        </w:rPr>
        <w:t xml:space="preserve"> 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 xml:space="preserve"> 2 </w:t>
      </w:r>
      <w:r>
        <w:rPr>
          <w:rFonts w:ascii="宋体" w:hAnsi="宋体" w:eastAsia="宋体" w:cs="宋体"/>
          <w:color w:val="000000"/>
          <w:sz w:val="21"/>
          <w:u w:val="none"/>
          <w:shd w:val="clear" w:color="auto" w:fill="auto"/>
          <w:vertAlign w:val="baseline"/>
        </w:rPr>
        <w:t>可看出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在低温弱光处理下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叶绿素含量和净光合速率的下降幅度都比单独低温处理更大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原因是低温弱光下叶绿素含量降低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光反应减弱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生成不足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同时低温会降低酶活性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使暗反应速率下降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最终净光合速率明显降低</w:t>
      </w:r>
      <w:r>
        <w:rPr>
          <w:rFonts w:ascii="Times New Roman" w:hAnsi="Times New Roman" w:eastAsia="Times New Roman" w:cs="Times New Roman"/>
          <w:color w:val="000000"/>
          <w:sz w:val="21"/>
          <w:u w:val="none"/>
          <w:shd w:val="clear" w:color="auto" w:fill="auto"/>
          <w:vertAlign w:val="baseline"/>
        </w:rPr>
        <w:t>。</w:t>
      </w:r>
    </w:p>
    <w:p w14:paraId="7F53E2EA">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（3）A、</w:t>
      </w:r>
      <w:r>
        <w:rPr>
          <w:rFonts w:ascii="宋体" w:hAnsi="宋体" w:eastAsia="宋体" w:cs="宋体"/>
          <w:color w:val="000000"/>
          <w:sz w:val="21"/>
          <w:u w:val="none"/>
          <w:shd w:val="clear" w:color="auto" w:fill="auto"/>
          <w:vertAlign w:val="baseline"/>
        </w:rPr>
        <w:t>胞间</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浓度逐渐升高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说明光合作用减慢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的利用降低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在低温及低温弱光处理下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辣椒叶片的气孔不会关闭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暗反应中</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固定受限制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利用率降低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会导致胞间</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浓度逐渐升高</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光合作用的产物运输减慢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会抑制光合作用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利用率降低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会导致胞间</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浓度逐渐升高</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叶肉细胞的膜系统被破坏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使光反应减弱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合成减少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进而使暗反应减弱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利用率降低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会导致胞间</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浓度逐渐升高</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0F4024FD">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19．（1）</w:t>
      </w:r>
      <w:r>
        <w:rPr>
          <w:rFonts w:ascii="宋体" w:hAnsi="宋体" w:eastAsia="宋体" w:cs="宋体"/>
          <w:color w:val="000000"/>
          <w:sz w:val="21"/>
          <w:u w:val="none"/>
          <w:shd w:val="clear" w:color="auto" w:fill="auto"/>
          <w:vertAlign w:val="baseline"/>
        </w:rPr>
        <w:t>细胞质基质</w:t>
      </w:r>
      <w:r>
        <w:rPr>
          <w:rFonts w:ascii="Times New Roman" w:hAnsi="Times New Roman" w:eastAsia="Times New Roman" w:cs="Times New Roman"/>
          <w:color w:val="000000"/>
          <w:sz w:val="21"/>
          <w:u w:val="none"/>
          <w:shd w:val="clear" w:color="auto" w:fill="auto"/>
          <w:vertAlign w:val="baseline"/>
        </w:rPr>
        <w:t xml:space="preserve">     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 xml:space="preserve">+[H]     </w:t>
      </w:r>
      <w:r>
        <w:rPr>
          <w:rFonts w:ascii="宋体" w:hAnsi="宋体" w:eastAsia="宋体" w:cs="宋体"/>
          <w:color w:val="000000"/>
          <w:sz w:val="21"/>
          <w:u w:val="none"/>
          <w:shd w:val="clear" w:color="auto" w:fill="auto"/>
          <w:vertAlign w:val="baseline"/>
        </w:rPr>
        <w:t>协助扩散</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物质运输和催化</w:t>
      </w:r>
    </w:p>
    <w:p w14:paraId="334BF423">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丁组耗氧速率明显高于丙组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乙组几乎一致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丙组和甲组的耗氧速率差值明显大于乙组和丁组的差值</w:t>
      </w:r>
      <w:r>
        <w:rPr>
          <w:rFonts w:ascii="Times New Roman" w:hAnsi="Times New Roman" w:eastAsia="Times New Roman" w:cs="Times New Roman"/>
          <w:color w:val="000000"/>
          <w:sz w:val="21"/>
          <w:u w:val="none"/>
          <w:shd w:val="clear" w:color="auto" w:fill="auto"/>
          <w:vertAlign w:val="baseline"/>
        </w:rPr>
        <w:t>)       ATP</w:t>
      </w:r>
      <w:r>
        <w:rPr>
          <w:rFonts w:ascii="宋体" w:hAnsi="宋体" w:eastAsia="宋体" w:cs="宋体"/>
          <w:color w:val="000000"/>
          <w:sz w:val="21"/>
          <w:u w:val="none"/>
          <w:shd w:val="clear" w:color="auto" w:fill="auto"/>
          <w:vertAlign w:val="baseline"/>
        </w:rPr>
        <w:t>合成酶</w:t>
      </w:r>
      <w:r>
        <w:rPr>
          <w:rFonts w:ascii="Times New Roman" w:hAnsi="Times New Roman" w:eastAsia="Times New Roman" w:cs="Times New Roman"/>
          <w:color w:val="000000"/>
          <w:sz w:val="21"/>
          <w:u w:val="none"/>
          <w:shd w:val="clear" w:color="auto" w:fill="auto"/>
          <w:vertAlign w:val="baseline"/>
        </w:rPr>
        <w:t xml:space="preserve">     B</w:t>
      </w:r>
    </w:p>
    <w:p w14:paraId="4AC960C1">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合理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高浓度</w:t>
      </w:r>
      <w:r>
        <w:rPr>
          <w:rFonts w:ascii="Times New Roman" w:hAnsi="Times New Roman" w:eastAsia="Times New Roman" w:cs="Times New Roman"/>
          <w:color w:val="000000"/>
          <w:sz w:val="21"/>
          <w:u w:val="none"/>
          <w:shd w:val="clear" w:color="auto" w:fill="auto"/>
          <w:vertAlign w:val="baseline"/>
        </w:rPr>
        <w:t>CO2</w:t>
      </w:r>
      <w:r>
        <w:rPr>
          <w:rFonts w:ascii="宋体" w:hAnsi="宋体" w:eastAsia="宋体" w:cs="宋体"/>
          <w:color w:val="000000"/>
          <w:sz w:val="21"/>
          <w:u w:val="none"/>
          <w:shd w:val="clear" w:color="auto" w:fill="auto"/>
          <w:vertAlign w:val="baseline"/>
        </w:rPr>
        <w:t>溶于体液形成碳酸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使病人脑部轻微酸化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减少缺血带来的神经细胞损伤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不合理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无法判断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给予高浓度</w:t>
      </w:r>
      <w:r>
        <w:rPr>
          <w:rFonts w:ascii="Times New Roman" w:hAnsi="Times New Roman" w:eastAsia="Times New Roman" w:cs="Times New Roman"/>
          <w:color w:val="000000"/>
          <w:sz w:val="21"/>
          <w:u w:val="none"/>
          <w:shd w:val="clear" w:color="auto" w:fill="auto"/>
          <w:vertAlign w:val="baseline"/>
        </w:rPr>
        <w:t>CO2</w:t>
      </w:r>
      <w:r>
        <w:rPr>
          <w:rFonts w:ascii="宋体" w:hAnsi="宋体" w:eastAsia="宋体" w:cs="宋体"/>
          <w:color w:val="000000"/>
          <w:sz w:val="21"/>
          <w:u w:val="none"/>
          <w:shd w:val="clear" w:color="auto" w:fill="auto"/>
          <w:vertAlign w:val="baseline"/>
        </w:rPr>
        <w:t>对人体的影响还需进一步的实验研究</w:t>
      </w:r>
      <w:r>
        <w:rPr>
          <w:rFonts w:ascii="Times New Roman" w:hAnsi="Times New Roman" w:eastAsia="Times New Roman" w:cs="Times New Roman"/>
          <w:color w:val="000000"/>
          <w:sz w:val="21"/>
          <w:u w:val="none"/>
          <w:shd w:val="clear" w:color="auto" w:fill="auto"/>
          <w:vertAlign w:val="baseline"/>
        </w:rPr>
        <w:t xml:space="preserve">。）     </w:t>
      </w:r>
    </w:p>
    <w:p w14:paraId="30FBE20B">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细胞在氧气的参与下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通过酶的催化作用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把糖类等有机物彻底氧化分解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产生出二氧化碳和水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同时释放出大量的能量的过程</w:t>
      </w:r>
      <w:r>
        <w:rPr>
          <w:rFonts w:ascii="Times New Roman" w:hAnsi="Times New Roman" w:eastAsia="Times New Roman" w:cs="Times New Roman"/>
          <w:color w:val="000000"/>
          <w:sz w:val="21"/>
          <w:u w:val="none"/>
          <w:shd w:val="clear" w:color="auto" w:fill="auto"/>
          <w:vertAlign w:val="baseline"/>
        </w:rPr>
        <w:t>。</w:t>
      </w:r>
    </w:p>
    <w:p w14:paraId="1FB9F664">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有氧呼吸过程中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葡萄糖在细胞质基质分解为丙酮酸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然后丙酮酸在线粒体彻底分解为</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+[H]。H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顺浓度梯度通过</w:t>
      </w:r>
      <w:r>
        <w:rPr>
          <w:rFonts w:ascii="Times New Roman" w:hAnsi="Times New Roman" w:eastAsia="Times New Roman" w:cs="Times New Roman"/>
          <w:color w:val="000000"/>
          <w:sz w:val="21"/>
          <w:u w:val="none"/>
          <w:shd w:val="clear" w:color="auto" w:fill="auto"/>
          <w:vertAlign w:val="baseline"/>
        </w:rPr>
        <w:t>V（ATP</w:t>
      </w:r>
      <w:r>
        <w:rPr>
          <w:rFonts w:ascii="宋体" w:hAnsi="宋体" w:eastAsia="宋体" w:cs="宋体"/>
          <w:color w:val="000000"/>
          <w:sz w:val="21"/>
          <w:u w:val="none"/>
          <w:shd w:val="clear" w:color="auto" w:fill="auto"/>
          <w:vertAlign w:val="baseline"/>
        </w:rPr>
        <w:t>合成酶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回到线粒体基质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该运输方式为协助扩散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顺浓度梯度产生的势能用于</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合成</w:t>
      </w:r>
      <w:r>
        <w:rPr>
          <w:rFonts w:ascii="Times New Roman" w:hAnsi="Times New Roman" w:eastAsia="Times New Roman" w:cs="Times New Roman"/>
          <w:color w:val="000000"/>
          <w:sz w:val="21"/>
          <w:u w:val="none"/>
          <w:shd w:val="clear" w:color="auto" w:fill="auto"/>
          <w:vertAlign w:val="baseline"/>
        </w:rPr>
        <w:t>。V</w:t>
      </w:r>
      <w:r>
        <w:rPr>
          <w:rFonts w:ascii="宋体" w:hAnsi="宋体" w:eastAsia="宋体" w:cs="宋体"/>
          <w:color w:val="000000"/>
          <w:sz w:val="21"/>
          <w:u w:val="none"/>
          <w:shd w:val="clear" w:color="auto" w:fill="auto"/>
          <w:vertAlign w:val="baseline"/>
        </w:rPr>
        <w:t>既能运输</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也能催化</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体现了蛋白质具有物质运输和催化的功能</w:t>
      </w:r>
      <w:r>
        <w:rPr>
          <w:rFonts w:ascii="Times New Roman" w:hAnsi="Times New Roman" w:eastAsia="Times New Roman" w:cs="Times New Roman"/>
          <w:color w:val="000000"/>
          <w:sz w:val="21"/>
          <w:u w:val="none"/>
          <w:shd w:val="clear" w:color="auto" w:fill="auto"/>
          <w:vertAlign w:val="baseline"/>
        </w:rPr>
        <w:t>。</w:t>
      </w:r>
    </w:p>
    <w:p w14:paraId="26781167">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（2）①</w:t>
      </w:r>
      <w:r>
        <w:rPr>
          <w:rFonts w:ascii="宋体" w:hAnsi="宋体" w:eastAsia="宋体" w:cs="宋体"/>
          <w:color w:val="000000"/>
          <w:sz w:val="21"/>
          <w:u w:val="none"/>
          <w:shd w:val="clear" w:color="auto" w:fill="auto"/>
          <w:vertAlign w:val="baseline"/>
        </w:rPr>
        <w:t>甲组和乙组是正常培养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丙组模拟缺血但</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7.4，</w:t>
      </w:r>
      <w:r>
        <w:rPr>
          <w:rFonts w:ascii="宋体" w:hAnsi="宋体" w:eastAsia="宋体" w:cs="宋体"/>
          <w:color w:val="000000"/>
          <w:sz w:val="21"/>
          <w:u w:val="none"/>
          <w:shd w:val="clear" w:color="auto" w:fill="auto"/>
          <w:vertAlign w:val="baseline"/>
        </w:rPr>
        <w:t>没有轻微酸化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所以丁组模拟缺血且</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6.5</w:t>
      </w:r>
      <w:r>
        <w:rPr>
          <w:rFonts w:ascii="宋体" w:hAnsi="宋体" w:eastAsia="宋体" w:cs="宋体"/>
          <w:color w:val="000000"/>
          <w:sz w:val="21"/>
          <w:u w:val="none"/>
          <w:shd w:val="clear" w:color="auto" w:fill="auto"/>
          <w:vertAlign w:val="baseline"/>
        </w:rPr>
        <w:t>轻微酸化培养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丁组可以为轻微酸化的保护作用提供的证据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丁组耗氧速率明显高于丙组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乙组几乎一致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丙组和甲组的耗氧速率差值明显大于乙组和丁组的差值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可说明轻微酸化的保护作用</w:t>
      </w:r>
      <w:r>
        <w:rPr>
          <w:rFonts w:ascii="Times New Roman" w:hAnsi="Times New Roman" w:eastAsia="Times New Roman" w:cs="Times New Roman"/>
          <w:color w:val="000000"/>
          <w:sz w:val="21"/>
          <w:u w:val="none"/>
          <w:shd w:val="clear" w:color="auto" w:fill="auto"/>
          <w:vertAlign w:val="baseline"/>
        </w:rPr>
        <w:t>。</w:t>
      </w:r>
    </w:p>
    <w:p w14:paraId="3F5DAF5F">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顺浓度梯度通过</w:t>
      </w:r>
      <w:r>
        <w:rPr>
          <w:rFonts w:ascii="Times New Roman" w:hAnsi="Times New Roman" w:eastAsia="Times New Roman" w:cs="Times New Roman"/>
          <w:color w:val="000000"/>
          <w:sz w:val="21"/>
          <w:u w:val="none"/>
          <w:shd w:val="clear" w:color="auto" w:fill="auto"/>
          <w:vertAlign w:val="baseline"/>
        </w:rPr>
        <w:t>V（ATP</w:t>
      </w:r>
      <w:r>
        <w:rPr>
          <w:rFonts w:ascii="宋体" w:hAnsi="宋体" w:eastAsia="宋体" w:cs="宋体"/>
          <w:color w:val="000000"/>
          <w:sz w:val="21"/>
          <w:u w:val="none"/>
          <w:shd w:val="clear" w:color="auto" w:fill="auto"/>
          <w:vertAlign w:val="baseline"/>
        </w:rPr>
        <w:t>合成酶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回到线粒体基质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驱动</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药物</w:t>
      </w:r>
      <w:r>
        <w:rPr>
          <w:rFonts w:ascii="Times New Roman" w:hAnsi="Times New Roman" w:eastAsia="Times New Roman" w:cs="Times New Roman"/>
          <w:color w:val="000000"/>
          <w:sz w:val="21"/>
          <w:u w:val="none"/>
          <w:shd w:val="clear" w:color="auto" w:fill="auto"/>
          <w:vertAlign w:val="baseline"/>
        </w:rPr>
        <w:t>FCCP</w:t>
      </w:r>
      <w:r>
        <w:rPr>
          <w:rFonts w:ascii="宋体" w:hAnsi="宋体" w:eastAsia="宋体" w:cs="宋体"/>
          <w:color w:val="000000"/>
          <w:sz w:val="21"/>
          <w:u w:val="none"/>
          <w:shd w:val="clear" w:color="auto" w:fill="auto"/>
          <w:vertAlign w:val="baseline"/>
        </w:rPr>
        <w:t>能使</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直接跨过线粒体内膜的磷脂双分子层回到线粒体基质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消除膜内外的</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浓度梯度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则不能合成</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加入</w:t>
      </w:r>
      <w:r>
        <w:rPr>
          <w:rFonts w:ascii="Times New Roman" w:hAnsi="Times New Roman" w:eastAsia="Times New Roman" w:cs="Times New Roman"/>
          <w:color w:val="000000"/>
          <w:sz w:val="21"/>
          <w:u w:val="none"/>
          <w:shd w:val="clear" w:color="auto" w:fill="auto"/>
          <w:vertAlign w:val="baseline"/>
        </w:rPr>
        <w:t>FCCP</w:t>
      </w:r>
      <w:r>
        <w:rPr>
          <w:rFonts w:ascii="宋体" w:hAnsi="宋体" w:eastAsia="宋体" w:cs="宋体"/>
          <w:color w:val="000000"/>
          <w:sz w:val="21"/>
          <w:u w:val="none"/>
          <w:shd w:val="clear" w:color="auto" w:fill="auto"/>
          <w:vertAlign w:val="baseline"/>
        </w:rPr>
        <w:t>时甲乙丁三组耗氧速率迅速增加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丙组耗氧量增加缓慢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说明轻微酸化可使缺血神经元的</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合成酶功能恢复正常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可为细胞提供足够的能量</w:t>
      </w:r>
      <w:r>
        <w:rPr>
          <w:rFonts w:ascii="Times New Roman" w:hAnsi="Times New Roman" w:eastAsia="Times New Roman" w:cs="Times New Roman"/>
          <w:color w:val="000000"/>
          <w:sz w:val="21"/>
          <w:u w:val="none"/>
          <w:shd w:val="clear" w:color="auto" w:fill="auto"/>
          <w:vertAlign w:val="baseline"/>
        </w:rPr>
        <w:t>。</w:t>
      </w:r>
    </w:p>
    <w:p w14:paraId="10E68C8B">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加入抗霉素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四组的耗氧量都变为</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说明氧气均是线粒体消耗的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排除了非线粒体耗氧率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作为对照</w:t>
      </w:r>
      <w:r>
        <w:rPr>
          <w:rFonts w:ascii="Times New Roman" w:hAnsi="Times New Roman" w:eastAsia="Times New Roman" w:cs="Times New Roman"/>
          <w:color w:val="000000"/>
          <w:sz w:val="21"/>
          <w:u w:val="none"/>
          <w:shd w:val="clear" w:color="auto" w:fill="auto"/>
          <w:vertAlign w:val="baseline"/>
        </w:rPr>
        <w:t>。</w:t>
      </w:r>
    </w:p>
    <w:p w14:paraId="4CF3F49B">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（3） </w:t>
      </w:r>
      <w:r>
        <w:rPr>
          <w:rFonts w:ascii="宋体" w:hAnsi="宋体" w:eastAsia="宋体" w:cs="宋体"/>
          <w:color w:val="000000"/>
          <w:sz w:val="21"/>
          <w:u w:val="none"/>
          <w:shd w:val="clear" w:color="auto" w:fill="auto"/>
          <w:vertAlign w:val="baseline"/>
        </w:rPr>
        <w:t>合理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w:t>
      </w:r>
      <w:r>
        <w:rPr>
          <w:rFonts w:ascii="Times New Roman" w:hAnsi="Times New Roman" w:eastAsia="Times New Roman" w:cs="Times New Roman"/>
          <w:color w:val="000000"/>
          <w:sz w:val="21"/>
          <w:u w:val="none"/>
          <w:shd w:val="clear" w:color="auto" w:fill="auto"/>
          <w:vertAlign w:val="baseline"/>
        </w:rPr>
        <w:t>20%CO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溶于体液形成碳酸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可以适当降低</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使病人脑部轻微酸化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从而保证合成</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的速度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为脑组织细胞提供足够的能量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减少缺血带来的神经细胞损伤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所以医生尝试在病人脑缺血之后的一段时间内给予</w:t>
      </w:r>
      <w:r>
        <w:rPr>
          <w:rFonts w:ascii="Times New Roman" w:hAnsi="Times New Roman" w:eastAsia="Times New Roman" w:cs="Times New Roman"/>
          <w:color w:val="000000"/>
          <w:sz w:val="21"/>
          <w:u w:val="none"/>
          <w:shd w:val="clear" w:color="auto" w:fill="auto"/>
          <w:vertAlign w:val="baseline"/>
        </w:rPr>
        <w:t>20%CO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的吸氧治疗是合理的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或不合理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无法判断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因为给予高浓度</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对人体的影响还需进一步的实验研究</w:t>
      </w:r>
      <w:r>
        <w:rPr>
          <w:rFonts w:ascii="Times New Roman" w:hAnsi="Times New Roman" w:eastAsia="Times New Roman" w:cs="Times New Roman"/>
          <w:color w:val="000000"/>
          <w:sz w:val="21"/>
          <w:u w:val="none"/>
          <w:shd w:val="clear" w:color="auto" w:fill="auto"/>
          <w:vertAlign w:val="baseline"/>
        </w:rPr>
        <w:t>）。</w:t>
      </w:r>
    </w:p>
    <w:p w14:paraId="544230BB">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20．（1）</w:t>
      </w:r>
      <w:r>
        <w:rPr>
          <w:rFonts w:ascii="宋体" w:hAnsi="宋体" w:eastAsia="宋体" w:cs="宋体"/>
          <w:color w:val="000000"/>
          <w:sz w:val="21"/>
          <w:u w:val="none"/>
          <w:shd w:val="clear" w:color="auto" w:fill="auto"/>
          <w:vertAlign w:val="baseline"/>
        </w:rPr>
        <w:t>全能</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分化</w:t>
      </w:r>
    </w:p>
    <w:p w14:paraId="7B7E68FD">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解离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分生</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着丝粒</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姐妹染色单体</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纺锤丝</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纺锤体</w:t>
      </w:r>
    </w:p>
    <w:p w14:paraId="187C9A08">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细胞凋亡</w:t>
      </w:r>
    </w:p>
    <w:p w14:paraId="2DBE6CE6">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细胞凋亡是由基因决定的细胞自动结束生命的过程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也称为细胞编程性死亡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是细胞和生物体的正常的生命现象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与细胞坏死不同</w:t>
      </w:r>
      <w:r>
        <w:rPr>
          <w:rFonts w:ascii="Times New Roman" w:hAnsi="Times New Roman" w:eastAsia="Times New Roman" w:cs="Times New Roman"/>
          <w:color w:val="000000"/>
          <w:sz w:val="21"/>
          <w:u w:val="none"/>
          <w:shd w:val="clear" w:color="auto" w:fill="auto"/>
          <w:vertAlign w:val="baseline"/>
        </w:rPr>
        <w:t>。</w:t>
      </w:r>
    </w:p>
    <w:p w14:paraId="39E8216A">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观察细胞有丝分裂实验的步骤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解离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解离液由盐酸和酒精组成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目的是使细胞分散开来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洗去解离液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便于染色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用龙胆紫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醋酸洋红等碱性染料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该过程中压片是为了将根尖细胞压成薄层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使之不相互重叠影响观察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先低倍镜观察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后高倍镜观察</w:t>
      </w:r>
      <w:r>
        <w:rPr>
          <w:rFonts w:ascii="Times New Roman" w:hAnsi="Times New Roman" w:eastAsia="Times New Roman" w:cs="Times New Roman"/>
          <w:color w:val="000000"/>
          <w:sz w:val="21"/>
          <w:u w:val="none"/>
          <w:shd w:val="clear" w:color="auto" w:fill="auto"/>
          <w:vertAlign w:val="baseline"/>
        </w:rPr>
        <w:t>）。</w:t>
      </w:r>
    </w:p>
    <w:p w14:paraId="3C67F5F0">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由于植物细胞具有全能性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所以利用福橘茎尖经组织培养可获得完整的植株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此过程的发生依赖细胞的增殖和细胞分化过程来实现</w:t>
      </w:r>
      <w:r>
        <w:rPr>
          <w:rFonts w:ascii="Times New Roman" w:hAnsi="Times New Roman" w:eastAsia="Times New Roman" w:cs="Times New Roman"/>
          <w:color w:val="000000"/>
          <w:sz w:val="21"/>
          <w:u w:val="none"/>
          <w:shd w:val="clear" w:color="auto" w:fill="auto"/>
          <w:vertAlign w:val="baseline"/>
        </w:rPr>
        <w:t>。</w:t>
      </w:r>
    </w:p>
    <w:p w14:paraId="376FDDAC">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（2）①</w:t>
      </w:r>
      <w:r>
        <w:rPr>
          <w:rFonts w:ascii="宋体" w:hAnsi="宋体" w:eastAsia="宋体" w:cs="宋体"/>
          <w:color w:val="000000"/>
          <w:sz w:val="21"/>
          <w:u w:val="none"/>
          <w:shd w:val="clear" w:color="auto" w:fill="auto"/>
          <w:vertAlign w:val="baseline"/>
        </w:rPr>
        <w:t>制作茎尖临时装片的步骤为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解离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染色和制片等步骤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然后在显微镜下找到茎尖分生区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分生区细胞分裂旺盛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的细胞进行观察</w:t>
      </w:r>
      <w:r>
        <w:rPr>
          <w:rFonts w:ascii="Times New Roman" w:hAnsi="Times New Roman" w:eastAsia="Times New Roman" w:cs="Times New Roman"/>
          <w:color w:val="000000"/>
          <w:sz w:val="21"/>
          <w:u w:val="none"/>
          <w:shd w:val="clear" w:color="auto" w:fill="auto"/>
          <w:vertAlign w:val="baseline"/>
        </w:rPr>
        <w:t>。</w:t>
      </w:r>
    </w:p>
    <w:p w14:paraId="0FA207C8">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照片</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中的细胞处于有丝分裂的中期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因为染色体的着丝粒排列在细胞中央赤道板的部位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中的细胞处于有丝分裂后期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此时细胞中的行为变化是着丝粒一分为二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染色单体分开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染色体数目加倍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两条子染色体移向两极</w:t>
      </w:r>
      <w:r>
        <w:rPr>
          <w:rFonts w:ascii="Times New Roman" w:hAnsi="Times New Roman" w:eastAsia="Times New Roman" w:cs="Times New Roman"/>
          <w:color w:val="000000"/>
          <w:sz w:val="21"/>
          <w:u w:val="none"/>
          <w:shd w:val="clear" w:color="auto" w:fill="auto"/>
          <w:vertAlign w:val="baseline"/>
        </w:rPr>
        <w:t>。</w:t>
      </w:r>
    </w:p>
    <w:p w14:paraId="0B64048E">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有丝分裂过程中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染色体在纺锤丝的牵引下运动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平均分配到细胞两极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而图中箭头所指位置出现了落后的染色体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故可推测该落后染色体的出现很可能是该结构异常导致的</w:t>
      </w:r>
      <w:r>
        <w:rPr>
          <w:rFonts w:ascii="Times New Roman" w:hAnsi="Times New Roman" w:eastAsia="Times New Roman" w:cs="Times New Roman"/>
          <w:color w:val="000000"/>
          <w:sz w:val="21"/>
          <w:u w:val="none"/>
          <w:shd w:val="clear" w:color="auto" w:fill="auto"/>
          <w:vertAlign w:val="baseline"/>
        </w:rPr>
        <w:t>。</w:t>
      </w:r>
    </w:p>
    <w:p w14:paraId="039E4AAC">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研究人员发现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变异后的细胞常会出现染色质凝集等现象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最终自动死亡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由于该现象是自动死亡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又因细胞凋亡是基因决定的细胞自动结束生命的过程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所以这种现象称为细胞凋亡</w:t>
      </w:r>
      <w:r>
        <w:rPr>
          <w:rFonts w:ascii="Times New Roman" w:hAnsi="Times New Roman" w:eastAsia="Times New Roman" w:cs="Times New Roman"/>
          <w:color w:val="000000"/>
          <w:sz w:val="21"/>
          <w:u w:val="none"/>
          <w:shd w:val="clear" w:color="auto" w:fill="auto"/>
          <w:vertAlign w:val="baseline"/>
        </w:rPr>
        <w:t>。</w:t>
      </w:r>
    </w:p>
    <w:p w14:paraId="530BD5A4">
      <w:pPr>
        <w:pStyle w:val="25"/>
        <w:spacing w:line="320" w:lineRule="auto"/>
        <w:jc w:val="left"/>
        <w:textAlignment w:val="center"/>
        <w:rPr>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297FC0">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BE09DA">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1A1023">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0A22BE">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EAE88F">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TrackMoves/>
  <w:documentProtection w:enforcement="0"/>
  <w:defaultTabStop w:val="420"/>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16E25DA6"/>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5c802d8f-8122-434e-82f6-a1b667eb6cf5"/>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26efbc9b-c46a-4161-82ea-0bc82c66fb0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28ce4ccd-4d73-462f-81f8-3e073d26c81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71f8e3c3-d0d7-4d79-9428-2370b414115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eb495144-bfad-4b0b-8dcf-65a93badefb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ff17b772-85cf-41d0-8a26-2eeb79f2b57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eaba81bf-7dcc-4a79-aff6-9d13c86a181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5ea0ce7a-debd-4027-81b2-1b0efa03998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e7669862-b280-4bca-8154-fd54ee09851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7662e22b-34e1-4b85-a180-1e03a51777e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e0b14f81-7904-473b-bb12-fdd7df8075d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741273ce-f05e-4208-8c6f-d39e7a729fb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da07047c-5bcc-485a-a9fd-325a2c54f40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0c4ee8a0-a3e5-4132-af3c-a1bd6620223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c3e90695-df48-4313-8ca7-69f59afe064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a8b0836c-a105-45fa-bd4b-4f50d4c0062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d543d47a-54b9-4521-930e-5bbc066563a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91881fba-9c12-41e9-9559-580ac47c131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2f42fa8c-6a5b-4f55-8a7e-a48563272db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subTitleStyle_ae2100f4-1fc1-406a-9d5f-4b1308e0e0e2"/>
    <w:basedOn w:val="6"/>
    <w:qFormat/>
    <w:uiPriority w:val="0"/>
    <w:rPr>
      <w:rFonts w:ascii="宋体" w:hAnsi="宋体" w:eastAsia="宋体" w:cs="宋体"/>
      <w:b/>
      <w:color w:val="000000"/>
      <w:sz w:val="32"/>
    </w:rPr>
  </w:style>
  <w:style w:type="paragraph" w:customStyle="1" w:styleId="27">
    <w:name w:val="Normal_e9600134-7033-4818-a543-05ab2c753766"/>
    <w:qFormat/>
    <w:uiPriority w:val="0"/>
    <w:rPr>
      <w:rFonts w:ascii="Times New Roman" w:hAnsi="Times New Roman" w:eastAsia="Times New Roman" w:cstheme="minorBidi"/>
      <w:sz w:val="24"/>
      <w:szCs w:val="24"/>
      <w:lang w:val="en-US" w:eastAsia="uk-UA"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oleObject" Target="embeddings/oleObject1.bin"/><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15</Pages>
  <Words>11435</Words>
  <Characters>12165</Characters>
  <Lines>0</Lines>
  <Paragraphs>0</Paragraphs>
  <TotalTime>0</TotalTime>
  <ScaleCrop>false</ScaleCrop>
  <LinksUpToDate>false</LinksUpToDate>
  <CharactersWithSpaces>12841</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2026-05-18T13:47:00Z</dcterms:created>
  <dc:creator>stzy.com</dc:creator>
  <dc:description>试题资源网 题好 卷好 备课好</dc:description>
  <cp:keywords>试题资源, 试卷,课件，题库，组卷，教案，教学资源，众望教育, 必刷题，必刷卷</cp:keywords>
  <cp:lastModifiedBy>与风</cp:lastModifiedBy>
  <dcterms:modified xsi:type="dcterms:W3CDTF">2026-05-18T06:45:18Z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eyJoZGlkIjoiMDYzNDM0ZmUzNjQwOTZkMGViMGMwNGQ4NmY1NjAyMjMiLCJ1c2VySWQiOiI0NzU4NDc3NjIifQ==</vt:lpwstr>
  </property>
  <property fmtid="{D5CDD505-2E9C-101B-9397-08002B2CF9AE}" pid="3" name="KSOProductBuildVer">
    <vt:lpwstr>2052-12.1.0.25865</vt:lpwstr>
  </property>
  <property fmtid="{D5CDD505-2E9C-101B-9397-08002B2CF9AE}" pid="4" name="ICV">
    <vt:lpwstr>84C704A994604E20A161BC8067615A2B_12</vt:lpwstr>
  </property>
</Properties>
</file>