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FE58A7">
      <w:pPr>
        <w:pStyle w:val="5"/>
        <w:spacing w:after="100" w:afterAutospacing="0"/>
        <w:jc w:val="center"/>
      </w:pPr>
      <w:r>
        <w:t>福建省福州一中2025-2026学年高一上学期期末生物学试题</w:t>
      </w:r>
    </w:p>
    <w:p w14:paraId="2BF7F62A">
      <w:pPr>
        <w:pStyle w:val="6"/>
      </w:pPr>
    </w:p>
    <w:p w14:paraId="4D6A6DBC">
      <w:pPr>
        <w:pStyle w:val="7"/>
        <w:spacing w:before="200" w:beforeAutospacing="0" w:after="200" w:afterAutospacing="0"/>
      </w:pPr>
      <w:r>
        <w:t>一、单选题</w:t>
      </w:r>
    </w:p>
    <w:p w14:paraId="169E6821">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1．2025</w:t>
      </w:r>
      <w:r>
        <w:rPr>
          <w:rFonts w:ascii="宋体" w:hAnsi="宋体" w:eastAsia="宋体" w:cs="宋体"/>
          <w:color w:val="000000"/>
          <w:sz w:val="21"/>
          <w:u w:val="none"/>
          <w:shd w:val="clear" w:color="auto" w:fill="auto"/>
          <w:vertAlign w:val="baseline"/>
        </w:rPr>
        <w:t>年国民营养健康指导委员会发布了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健康饮食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合理膳食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核心信息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倡导增加蔬菜水果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全谷物和水产品三类食品摄入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2DD0D486">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蔬菜和谷物中富含的纤维素是人体重要的糖类来源</w:t>
      </w:r>
    </w:p>
    <w:p w14:paraId="65592A00">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海藻类食物中富含的碘是构成甲状腺激素的重要元素</w:t>
      </w:r>
    </w:p>
    <w:p w14:paraId="1123626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鱼油常温下通常呈液态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推测其富含不饱和脂肪酸</w:t>
      </w:r>
    </w:p>
    <w:p w14:paraId="41773D3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合理膳食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可以保证通过食物获取所需的必需氨基酸</w:t>
      </w:r>
    </w:p>
    <w:p w14:paraId="552C1FC7">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为探究过氧化氢在不同条件下的分解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某学习小组进行了如下图所示的四组实验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下列有关分析不合理的是</w:t>
      </w:r>
      <w:r>
        <w:rPr>
          <w:rFonts w:ascii="Times New Roman" w:hAnsi="Times New Roman" w:eastAsia="Times New Roman" w:cs="Times New Roman"/>
          <w:color w:val="000000"/>
          <w:sz w:val="21"/>
          <w:u w:val="none"/>
          <w:shd w:val="clear" w:color="auto" w:fill="auto"/>
          <w:vertAlign w:val="baseline"/>
        </w:rPr>
        <w:t>（　　）</w:t>
      </w:r>
    </w:p>
    <w:p w14:paraId="65328396">
      <w:pPr>
        <w:pStyle w:val="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72000" cy="2438400"/>
            <wp:effectExtent l="0" t="0" r="0" b="0"/>
            <wp:docPr id="374" name="_x0000_i169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_x0000_i1692" descr="试题资源网 stzy.com"/>
                    <pic:cNvPicPr>
                      <a:picLocks noChangeAspect="1"/>
                    </pic:cNvPicPr>
                  </pic:nvPicPr>
                  <pic:blipFill>
                    <a:blip r:embed="rId9"/>
                    <a:stretch>
                      <a:fillRect/>
                    </a:stretch>
                  </pic:blipFill>
                  <pic:spPr>
                    <a:xfrm>
                      <a:off x="0" y="0"/>
                      <a:ext cx="4572000" cy="2438400"/>
                    </a:xfrm>
                    <a:prstGeom prst="rect">
                      <a:avLst/>
                    </a:prstGeom>
                  </pic:spPr>
                </pic:pic>
              </a:graphicData>
            </a:graphic>
          </wp:inline>
        </w:drawing>
      </w:r>
    </w:p>
    <w:p w14:paraId="3E657EFE">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有无催化剂及催化剂的种类都是本实验的自变量</w:t>
      </w:r>
    </w:p>
    <w:p w14:paraId="5A4ADC2C">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组和第</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说明温度可以影响化学反应速率</w:t>
      </w:r>
    </w:p>
    <w:p w14:paraId="3B28BD08">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组和第</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组对照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说明无机催化剂可以提高化学反应速度</w:t>
      </w:r>
    </w:p>
    <w:p w14:paraId="6B83030F">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组和第</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组实验现象不同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是因为酶能更显著降低活化能</w:t>
      </w:r>
    </w:p>
    <w:p w14:paraId="25CB3025">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有诗云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鱼在藻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依于其蒲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多指水中藻类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为多年生草本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其实水中除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483CCD26">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诗中提及的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大肠杆菌及支原体都有细胞壁</w:t>
      </w:r>
    </w:p>
    <w:p w14:paraId="65DD518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和色球蓝细菌的拟核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其主要成分是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p>
    <w:p w14:paraId="6BFE297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上述生物都含细胞质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体现了细胞的多样性</w:t>
      </w:r>
    </w:p>
    <w:p w14:paraId="1178972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色球蓝细菌和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都含叶绿素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是能进行光合作用的自养生物</w:t>
      </w:r>
    </w:p>
    <w:p w14:paraId="6B685CC3">
      <w:pPr>
        <w:pStyle w:val="6"/>
        <w:numPr>
          <w:ilvl w:val="0"/>
          <w:numId w:val="0"/>
        </w:numPr>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观察洋葱表皮细胞的质壁分离及质壁分离复原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用显微镜观察到的结果如图所示</w:t>
      </w:r>
      <w:r>
        <w:rPr>
          <w:rFonts w:ascii="Times New Roman" w:hAnsi="Times New Roman" w:eastAsia="Times New Roman" w:cs="Times New Roman"/>
          <w:color w:val="000000"/>
          <w:sz w:val="21"/>
          <w:u w:val="none"/>
          <w:shd w:val="clear" w:color="auto" w:fill="auto"/>
          <w:vertAlign w:val="baseline"/>
        </w:rPr>
        <w:t>。</w:t>
      </w:r>
    </w:p>
    <w:p w14:paraId="558C9B09">
      <w:pPr>
        <w:pStyle w:val="6"/>
        <w:tabs>
          <w:tab w:val="left" w:pos="2835"/>
        </w:tabs>
        <w:overflowPunct w:val="0"/>
        <w:snapToGrid w:val="0"/>
        <w:spacing w:line="320" w:lineRule="auto"/>
        <w:jc w:val="center"/>
        <w:rPr>
          <w:rFonts w:cs="Times New Roman"/>
          <w:color w:val="auto"/>
          <w:sz w:val="21"/>
          <w:szCs w:val="21"/>
        </w:rPr>
      </w:pPr>
      <w:r>
        <w:rPr>
          <w:rFonts w:cs="Times New Roman"/>
          <w:color w:val="auto"/>
          <w:sz w:val="21"/>
          <w:szCs w:val="21"/>
        </w:rPr>
        <w:drawing>
          <wp:inline distT="0" distB="0" distL="0" distR="0">
            <wp:extent cx="2143760" cy="664210"/>
            <wp:effectExtent l="0" t="0" r="0" b="0"/>
            <wp:docPr id="310" name="22gksw+21.jpg"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22gksw+21.jpg" descr="试题资源网 stzy.com"/>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2143930" cy="664210"/>
                    </a:xfrm>
                    <a:prstGeom prst="rect">
                      <a:avLst/>
                    </a:prstGeom>
                  </pic:spPr>
                </pic:pic>
              </a:graphicData>
            </a:graphic>
          </wp:inline>
        </w:drawing>
      </w:r>
    </w:p>
    <w:p w14:paraId="0D46FDE3">
      <w:pPr>
        <w:pStyle w:val="6"/>
        <w:tabs>
          <w:tab w:val="left" w:pos="2835"/>
        </w:tabs>
        <w:overflowPunct w:val="0"/>
        <w:snapToGrid w:val="0"/>
        <w:spacing w:line="320" w:lineRule="auto"/>
        <w:rPr>
          <w:rFonts w:cs="Times New Roman"/>
          <w:color w:val="auto"/>
          <w:sz w:val="21"/>
          <w:szCs w:val="21"/>
        </w:rPr>
      </w:pP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341A8DC">
      <w:pPr>
        <w:pStyle w:val="6"/>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由实验结果推知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甲图细胞是有活性的</w:t>
      </w:r>
    </w:p>
    <w:p w14:paraId="62F173B1">
      <w:pPr>
        <w:pStyle w:val="6"/>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与甲图细胞相比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乙图细胞的细胞液浓度较低</w:t>
      </w:r>
    </w:p>
    <w:p w14:paraId="661DAA40">
      <w:pPr>
        <w:pStyle w:val="6"/>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丙图细胞的体积将持续增大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最终涨破</w:t>
      </w:r>
    </w:p>
    <w:p w14:paraId="67A2CF34">
      <w:pPr>
        <w:pStyle w:val="6"/>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若选用根尖分生区细胞为材料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质壁分离现象更明显</w:t>
      </w:r>
    </w:p>
    <w:p w14:paraId="48FB207C">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生物科学史是生物科学形成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发展和演变的历程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是探索生命现象及其本质的史实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2B1FAD2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A．1858</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德国生物学家施旺提出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所有的细胞都是来源于先前存在的细胞</w:t>
      </w:r>
      <w:r>
        <w:rPr>
          <w:rFonts w:ascii="Times New Roman" w:hAnsi="Times New Roman" w:eastAsia="Times New Roman" w:cs="Times New Roman"/>
          <w:color w:val="000000"/>
          <w:sz w:val="21"/>
          <w:u w:val="none"/>
          <w:shd w:val="clear" w:color="auto" w:fill="auto"/>
          <w:vertAlign w:val="baseline"/>
        </w:rPr>
        <w:t>”</w:t>
      </w:r>
    </w:p>
    <w:p w14:paraId="1BBF2BE3">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B．1935</w:t>
      </w:r>
      <w:r>
        <w:rPr>
          <w:rFonts w:ascii="宋体" w:hAnsi="宋体" w:eastAsia="宋体" w:cs="宋体"/>
          <w:color w:val="000000"/>
          <w:sz w:val="21"/>
          <w:u w:val="none"/>
          <w:shd w:val="clear" w:color="auto" w:fill="auto"/>
          <w:vertAlign w:val="baseline"/>
        </w:rPr>
        <w:t>年丹尼利和戴维森的细胞膜张力研究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推测出细胞膜除了脂质分子外可能还有糖类</w:t>
      </w:r>
    </w:p>
    <w:p w14:paraId="5059311A">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C．1937</w:t>
      </w:r>
      <w:r>
        <w:rPr>
          <w:rFonts w:ascii="宋体" w:hAnsi="宋体" w:eastAsia="宋体" w:cs="宋体"/>
          <w:color w:val="000000"/>
          <w:sz w:val="21"/>
          <w:u w:val="none"/>
          <w:shd w:val="clear" w:color="auto" w:fill="auto"/>
          <w:vertAlign w:val="baseline"/>
        </w:rPr>
        <w:t>年希尔发现离体叶绿体的悬浮液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w:t>
      </w:r>
      <w:r>
        <w:rPr>
          <w:rFonts w:ascii="Times New Roman" w:hAnsi="Times New Roman" w:eastAsia="Times New Roman" w:cs="Times New Roman"/>
          <w:color w:val="000000"/>
          <w:sz w:val="21"/>
          <w:u w:val="none"/>
          <w:shd w:val="clear" w:color="auto" w:fill="auto"/>
          <w:vertAlign w:val="baseline"/>
        </w:rPr>
        <w:t>H₂O、</w:t>
      </w:r>
      <w:r>
        <w:rPr>
          <w:rFonts w:ascii="宋体" w:hAnsi="宋体" w:eastAsia="宋体" w:cs="宋体"/>
          <w:color w:val="000000"/>
          <w:sz w:val="21"/>
          <w:u w:val="none"/>
          <w:shd w:val="clear" w:color="auto" w:fill="auto"/>
          <w:vertAlign w:val="baseline"/>
        </w:rPr>
        <w:t>无</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光照后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能释放氧气</w:t>
      </w:r>
    </w:p>
    <w:p w14:paraId="21062FDA">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D．1959</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罗伯特森在电镜下看到了细胞膜清晰的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三层结构</w:t>
      </w:r>
    </w:p>
    <w:p w14:paraId="4966156B">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为酶的作用机理及两种抑制剂影响酶活性的示意图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为探究不同温度条件下两种多酚氧化酶</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活性大小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某同学设计了实验并检测各组酚的剩余量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3F609AD4">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587500"/>
            <wp:effectExtent l="0" t="0" r="635" b="12700"/>
            <wp:docPr id="376" name="_x0000_i169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_x0000_i1694" descr="试题资源网 stzy.com"/>
                    <pic:cNvPicPr>
                      <a:picLocks noChangeAspect="1"/>
                    </pic:cNvPicPr>
                  </pic:nvPicPr>
                  <pic:blipFill>
                    <a:blip r:embed="rId11"/>
                    <a:stretch>
                      <a:fillRect/>
                    </a:stretch>
                  </pic:blipFill>
                  <pic:spPr>
                    <a:xfrm>
                      <a:off x="0" y="0"/>
                      <a:ext cx="5276215" cy="1587500"/>
                    </a:xfrm>
                    <a:prstGeom prst="rect">
                      <a:avLst/>
                    </a:prstGeom>
                  </pic:spPr>
                </pic:pic>
              </a:graphicData>
            </a:graphic>
          </wp:inline>
        </w:drawing>
      </w:r>
    </w:p>
    <w:p w14:paraId="6CB58267">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模型推测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可通过增加底物浓度来降低非竞争性抑制剂对酶活性的抑制</w:t>
      </w:r>
    </w:p>
    <w:p w14:paraId="281D4E72">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模型推测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非竞争性抑制剂没有改变酶的空间结构</w:t>
      </w:r>
    </w:p>
    <w:p w14:paraId="772117E0">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据图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的最适温度是</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高于酶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的最适温度</w:t>
      </w:r>
    </w:p>
    <w:p w14:paraId="2A1F5A4D">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加入双缩脲试剂后不显紫色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水解酶可能催化其水解</w:t>
      </w:r>
    </w:p>
    <w:p w14:paraId="06AFF488">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翟中和院士说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我确信哪怕一个最简单的细胞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也比迄今为止设计出的任何智能电脑更精巧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下列有关细胞结构的叙述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4F1CE2A7">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核孔有利于实现细胞间的物质交换和信息交流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代谢旺盛的细胞中核孔数量多</w:t>
      </w:r>
    </w:p>
    <w:p w14:paraId="65D04503">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分泌蛋白的合成时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亮氨酸除了能用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也可以用</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标记亮氨酸的羧基</w:t>
      </w:r>
    </w:p>
    <w:p w14:paraId="714EF959">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有分泌作用的胰岛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高尔基体较为发达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有利于胰岛素的加工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分类与包装</w:t>
      </w:r>
    </w:p>
    <w:p w14:paraId="2DAF3C4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核仁具有膜的结构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代谢越旺盛的细胞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核仁越不明显</w:t>
      </w:r>
    </w:p>
    <w:p w14:paraId="2B7A7B01">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生物膜融合存在以下机制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不同生物膜上的蛋白质相互作用形成螺旋状的复合蛋白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使磷脂分子失去稳定进而重排形成融合孔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最后实现生物膜的相互融合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56D92FA">
      <w:pPr>
        <w:pStyle w:val="1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14755"/>
            <wp:effectExtent l="0" t="0" r="635" b="4445"/>
            <wp:docPr id="377" name="_x0000_i16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_x0000_i1695" descr="试题资源网 stzy.com"/>
                    <pic:cNvPicPr>
                      <a:picLocks noChangeAspect="1"/>
                    </pic:cNvPicPr>
                  </pic:nvPicPr>
                  <pic:blipFill>
                    <a:blip r:embed="rId12"/>
                    <a:stretch>
                      <a:fillRect/>
                    </a:stretch>
                  </pic:blipFill>
                  <pic:spPr>
                    <a:xfrm>
                      <a:off x="0" y="0"/>
                      <a:ext cx="5276215" cy="1214755"/>
                    </a:xfrm>
                    <a:prstGeom prst="rect">
                      <a:avLst/>
                    </a:prstGeom>
                  </pic:spPr>
                </pic:pic>
              </a:graphicData>
            </a:graphic>
          </wp:inline>
        </w:drawing>
      </w:r>
    </w:p>
    <w:p w14:paraId="4E2728B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蛋白质是生物膜的基本支架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在生物膜融合中起重要作用</w:t>
      </w:r>
    </w:p>
    <w:p w14:paraId="79ED4C7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膜蛋白</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和膜蛋白</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形成螺旋结构涉及自身构象的变化</w:t>
      </w:r>
    </w:p>
    <w:p w14:paraId="4CEEBA3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如果抑制胰腺细胞融合孔的形成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不影响胰液的分泌</w:t>
      </w:r>
    </w:p>
    <w:p w14:paraId="67B55EB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生物膜融合的过程能体现生物膜的功能特性</w:t>
      </w:r>
    </w:p>
    <w:p w14:paraId="1AB62610">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花青素是一类广泛存在于植物液泡中的水溶性天然色素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在植物细胞液不同的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花青素可使花瓣呈现不同的颜色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目前已知的花青素有</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实验室常用乙醇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水或混合溶剂提取花青素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光合色素存在于叶绿体中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下列关于光合色素和花青素提取与分离的叙述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66CC9E41">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在研磨绿叶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花瓣时均可加入少许</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以提高色素的提取率</w:t>
      </w:r>
    </w:p>
    <w:p w14:paraId="70A348CC">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液泡与叶绿体中的色素均可用无水乙醇或水作为溶剂进行提取</w:t>
      </w:r>
    </w:p>
    <w:p w14:paraId="06A0CC3C">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纸层析法能分离光合色素是因为不同色素在层析液中的溶解度不同</w:t>
      </w:r>
    </w:p>
    <w:p w14:paraId="562C5662">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在用色素提取液画滤液细线时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若滤液细线颜色太淡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待滤液干后重复画一到两次</w:t>
      </w:r>
    </w:p>
    <w:p w14:paraId="5BC80BFB">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高尔基体是有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极性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构成高尔基体的膜囊有顺面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中间和反面三部分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顺面接受来自内质网的物质并转入中间膜囊进一步修饰加工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反面参与溶酶体酶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等蛋白质的分类和包装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图示发生在高尔基体反面的</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条分选途径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7620AEC7">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43275" cy="2152650"/>
            <wp:effectExtent l="0" t="0" r="9525" b="0"/>
            <wp:docPr id="378" name="_x0000_i16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_x0000_i1696" descr="试题资源网 stzy.com"/>
                    <pic:cNvPicPr>
                      <a:picLocks noChangeAspect="1"/>
                    </pic:cNvPicPr>
                  </pic:nvPicPr>
                  <pic:blipFill>
                    <a:blip r:embed="rId13"/>
                    <a:stretch>
                      <a:fillRect/>
                    </a:stretch>
                  </pic:blipFill>
                  <pic:spPr>
                    <a:xfrm>
                      <a:off x="0" y="0"/>
                      <a:ext cx="3343275" cy="2152650"/>
                    </a:xfrm>
                    <a:prstGeom prst="rect">
                      <a:avLst/>
                    </a:prstGeom>
                  </pic:spPr>
                </pic:pic>
              </a:graphicData>
            </a:graphic>
          </wp:inline>
        </w:drawing>
      </w:r>
    </w:p>
    <w:p w14:paraId="422F03F1">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组成型分泌可能有利于物质的跨膜运输</w:t>
      </w:r>
    </w:p>
    <w:p w14:paraId="04410EB6">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可调节性分泌离不开细胞间的信息交流</w:t>
      </w:r>
    </w:p>
    <w:p w14:paraId="2A855932">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C．M6P</w:t>
      </w:r>
      <w:r>
        <w:rPr>
          <w:rFonts w:ascii="宋体" w:hAnsi="宋体" w:eastAsia="宋体" w:cs="宋体"/>
          <w:color w:val="000000"/>
          <w:sz w:val="21"/>
          <w:u w:val="none"/>
          <w:shd w:val="clear" w:color="auto" w:fill="auto"/>
          <w:vertAlign w:val="baseline"/>
        </w:rPr>
        <w:t>受体数量减少会抑制衰老细胞器的分解</w:t>
      </w:r>
    </w:p>
    <w:p w14:paraId="525E8DC5">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顺面接受来自内质网的物质时需要膜上大量转运蛋白的参与</w:t>
      </w:r>
    </w:p>
    <w:p w14:paraId="6773B0EB">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康奈尔大学的一项研究揭示了人体内蛋白质分选转运装置的作用机制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即为了将细胞内的废物清除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细胞膜塑形蛋白会促进囊泡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分子垃圾袋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将来自细胞内旧的或者受损的蛋白质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回收利用工厂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并将废物降解成为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重新利用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7DDB2A00">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回收利用工厂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可能是溶酶体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可能是氨基酸或核苷酸</w:t>
      </w:r>
    </w:p>
    <w:p w14:paraId="5B302134">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人体细胞内能形成囊泡的细胞器有内质网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高尔基体和中心体</w:t>
      </w:r>
    </w:p>
    <w:p w14:paraId="42E940EB">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分子垃圾袋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边界主要由磷脂和蛋白质构成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该结构具有流动性</w:t>
      </w:r>
    </w:p>
    <w:p w14:paraId="13FF4B7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细胞膜塑形蛋白在合成过程中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动力全部来自于线粒体</w:t>
      </w:r>
    </w:p>
    <w:p w14:paraId="5FF0E1F1">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土壤盐碱化使得耕地面积缩减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是粮食危机的原因之一</w:t>
      </w:r>
      <w:r>
        <w:rPr>
          <w:rFonts w:ascii="Times New Roman" w:hAnsi="Times New Roman" w:eastAsia="Times New Roman" w:cs="Times New Roman"/>
          <w:color w:val="000000"/>
          <w:sz w:val="21"/>
          <w:u w:val="none"/>
          <w:shd w:val="clear" w:color="auto" w:fill="auto"/>
          <w:vertAlign w:val="baseline"/>
        </w:rPr>
        <w:t>。2017</w:t>
      </w:r>
      <w:r>
        <w:rPr>
          <w:rFonts w:ascii="宋体" w:hAnsi="宋体" w:eastAsia="宋体" w:cs="宋体"/>
          <w:color w:val="000000"/>
          <w:sz w:val="21"/>
          <w:u w:val="none"/>
          <w:shd w:val="clear" w:color="auto" w:fill="auto"/>
          <w:vertAlign w:val="baseline"/>
        </w:rPr>
        <w:t>年袁隆平团队选育出海水稻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即耐盐碱水稻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能在盐碱浓度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以上的盐碱地生长的水稻品种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现将普通水稻和耐盐碱水稻的根尖成熟区细胞置于</w:t>
      </w:r>
      <w:r>
        <w:rPr>
          <w:rFonts w:ascii="Times New Roman" w:hAnsi="Times New Roman" w:eastAsia="Times New Roman" w:cs="Times New Roman"/>
          <w:color w:val="000000"/>
          <w:sz w:val="21"/>
          <w:u w:val="none"/>
          <w:shd w:val="clear" w:color="auto" w:fill="auto"/>
          <w:vertAlign w:val="baseline"/>
        </w:rPr>
        <w:t>0.3g/mL</w:t>
      </w:r>
      <w:r>
        <w:rPr>
          <w:rFonts w:ascii="宋体" w:hAnsi="宋体" w:eastAsia="宋体" w:cs="宋体"/>
          <w:color w:val="000000"/>
          <w:sz w:val="21"/>
          <w:u w:val="none"/>
          <w:shd w:val="clear" w:color="auto" w:fill="auto"/>
          <w:vertAlign w:val="baseline"/>
        </w:rPr>
        <w:t>的溶液中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下列相关分析错误的是</w:t>
      </w:r>
      <w:r>
        <w:rPr>
          <w:rFonts w:ascii="Times New Roman" w:hAnsi="Times New Roman" w:eastAsia="Times New Roman" w:cs="Times New Roman"/>
          <w:color w:val="000000"/>
          <w:sz w:val="21"/>
          <w:u w:val="none"/>
          <w:shd w:val="clear" w:color="auto" w:fill="auto"/>
          <w:vertAlign w:val="baseline"/>
        </w:rPr>
        <w:t>（　　）</w:t>
      </w:r>
    </w:p>
    <w:p w14:paraId="6532C288">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72025" cy="2867025"/>
            <wp:effectExtent l="0" t="0" r="9525" b="9525"/>
            <wp:docPr id="379" name="_x0000_i16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_x0000_i1697" descr="试题资源网 stzy.com"/>
                    <pic:cNvPicPr>
                      <a:picLocks noChangeAspect="1"/>
                    </pic:cNvPicPr>
                  </pic:nvPicPr>
                  <pic:blipFill>
                    <a:blip r:embed="rId14"/>
                    <a:stretch>
                      <a:fillRect/>
                    </a:stretch>
                  </pic:blipFill>
                  <pic:spPr>
                    <a:xfrm>
                      <a:off x="0" y="0"/>
                      <a:ext cx="4772025" cy="2867025"/>
                    </a:xfrm>
                    <a:prstGeom prst="rect">
                      <a:avLst/>
                    </a:prstGeom>
                  </pic:spPr>
                </pic:pic>
              </a:graphicData>
            </a:graphic>
          </wp:inline>
        </w:drawing>
      </w:r>
    </w:p>
    <w:p w14:paraId="3500852E">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A．Ⅰ</w:t>
      </w:r>
      <w:r>
        <w:rPr>
          <w:rFonts w:ascii="宋体" w:hAnsi="宋体" w:eastAsia="宋体" w:cs="宋体"/>
          <w:color w:val="000000"/>
          <w:sz w:val="21"/>
          <w:u w:val="none"/>
          <w:shd w:val="clear" w:color="auto" w:fill="auto"/>
          <w:vertAlign w:val="baseline"/>
        </w:rPr>
        <w:t>组水稻细胞发生质壁分离及自动复原</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组是普通水稻</w:t>
      </w:r>
    </w:p>
    <w:p w14:paraId="3B5E1071">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组水稻细胞的细胞液浓度先增大后减小</w:t>
      </w:r>
    </w:p>
    <w:p w14:paraId="75A7362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C．Ⅱ</w:t>
      </w:r>
      <w:r>
        <w:rPr>
          <w:rFonts w:ascii="宋体" w:hAnsi="宋体" w:eastAsia="宋体" w:cs="宋体"/>
          <w:color w:val="000000"/>
          <w:sz w:val="21"/>
          <w:u w:val="none"/>
          <w:shd w:val="clear" w:color="auto" w:fill="auto"/>
          <w:vertAlign w:val="baseline"/>
        </w:rPr>
        <w:t>组水稻曲线不再上升时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外界溶液仍为</w:t>
      </w:r>
      <w:r>
        <w:rPr>
          <w:rFonts w:ascii="Times New Roman" w:hAnsi="Times New Roman" w:eastAsia="Times New Roman" w:cs="Times New Roman"/>
          <w:color w:val="000000"/>
          <w:sz w:val="21"/>
          <w:u w:val="none"/>
          <w:shd w:val="clear" w:color="auto" w:fill="auto"/>
          <w:vertAlign w:val="baseline"/>
        </w:rPr>
        <w:t>0.3g/mL</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w:t>
      </w:r>
    </w:p>
    <w:p w14:paraId="507F871C">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推测海水稻的根尖细胞液浓度大于盐碱地土壤溶液浓度</w:t>
      </w:r>
    </w:p>
    <w:p w14:paraId="3AFE54C1">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研究人员在果蝇的肠吸收细胞中发现了一种具有多层膜的细胞器</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食物中的磷酸盐</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能通过</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小体膜上的</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蛋白进入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并转化为膜的主要成分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当饮食中的</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不足时</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小体会被降解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释放出</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供细胞使用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4622BF1">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A．Pi</w:t>
      </w:r>
      <w:r>
        <w:rPr>
          <w:rFonts w:ascii="宋体" w:hAnsi="宋体" w:eastAsia="宋体" w:cs="宋体"/>
          <w:color w:val="000000"/>
          <w:sz w:val="21"/>
          <w:u w:val="none"/>
          <w:shd w:val="clear" w:color="auto" w:fill="auto"/>
          <w:vertAlign w:val="baseline"/>
        </w:rPr>
        <w:t>等无机盐对于维持细胞的生命活动具有重要作用</w:t>
      </w:r>
    </w:p>
    <w:p w14:paraId="511BA2CE">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B．Pi</w:t>
      </w:r>
      <w:r>
        <w:rPr>
          <w:rFonts w:ascii="宋体" w:hAnsi="宋体" w:eastAsia="宋体" w:cs="宋体"/>
          <w:color w:val="000000"/>
          <w:sz w:val="21"/>
          <w:u w:val="none"/>
          <w:shd w:val="clear" w:color="auto" w:fill="auto"/>
          <w:vertAlign w:val="baseline"/>
        </w:rPr>
        <w:t>进入</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小体与肾小管重吸收水的方式可能相同</w:t>
      </w:r>
    </w:p>
    <w:p w14:paraId="6F07EB05">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推测</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供应不足时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肠吸收细胞内溶酶体的数量减少</w:t>
      </w:r>
    </w:p>
    <w:p w14:paraId="1592C01B">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D．PXo</w:t>
      </w:r>
      <w:r>
        <w:rPr>
          <w:rFonts w:ascii="宋体" w:hAnsi="宋体" w:eastAsia="宋体" w:cs="宋体"/>
          <w:color w:val="000000"/>
          <w:sz w:val="21"/>
          <w:u w:val="none"/>
          <w:shd w:val="clear" w:color="auto" w:fill="auto"/>
          <w:vertAlign w:val="baseline"/>
        </w:rPr>
        <w:t>小体具有多层膜可能与</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可转化为膜磷脂有关</w:t>
      </w:r>
    </w:p>
    <w:p w14:paraId="3C1F333E">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线粒体内膜上存在一系列电子传递载体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将电子传递所产生的电化学能保存在</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浓度差和电荷梯度中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用来驱动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2D1A0E0">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20850"/>
            <wp:effectExtent l="0" t="0" r="635" b="12700"/>
            <wp:docPr id="380" name="_x0000_i16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_x0000_i1698" descr="试题资源网 stzy.com"/>
                    <pic:cNvPicPr>
                      <a:picLocks noChangeAspect="1"/>
                    </pic:cNvPicPr>
                  </pic:nvPicPr>
                  <pic:blipFill>
                    <a:blip r:embed="rId15"/>
                    <a:stretch>
                      <a:fillRect/>
                    </a:stretch>
                  </pic:blipFill>
                  <pic:spPr>
                    <a:xfrm>
                      <a:off x="0" y="0"/>
                      <a:ext cx="5276215" cy="1720850"/>
                    </a:xfrm>
                    <a:prstGeom prst="rect">
                      <a:avLst/>
                    </a:prstGeom>
                  </pic:spPr>
                </pic:pic>
              </a:graphicData>
            </a:graphic>
          </wp:inline>
        </w:drawing>
      </w:r>
    </w:p>
    <w:p w14:paraId="0FFA3A2A">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合成酶既有催化功能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又有物质运输功能</w:t>
      </w:r>
    </w:p>
    <w:p w14:paraId="7C0CA13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可来自呼吸作用第一阶段和第二阶段</w:t>
      </w:r>
    </w:p>
    <w:p w14:paraId="5DFCCD0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通过线粒体内膜进入膜间腔的运输方式为被动运输</w:t>
      </w:r>
    </w:p>
    <w:p w14:paraId="2CC7688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若某药物能阻碍</w:t>
      </w:r>
      <w:r>
        <w:rPr>
          <w:rFonts w:ascii="Times New Roman" w:hAnsi="Times New Roman" w:eastAsia="Times New Roman" w:cs="Times New Roman"/>
          <w:color w:val="000000"/>
          <w:sz w:val="21"/>
          <w:u w:val="none"/>
          <w:shd w:val="clear" w:color="auto" w:fill="auto"/>
          <w:vertAlign w:val="baseline"/>
        </w:rPr>
        <w:t>e</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则会影响</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的消耗</w:t>
      </w:r>
    </w:p>
    <w:p w14:paraId="25DF37BE">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剧烈运动后低氧条件下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肌肉细胞线粒体的乳酰化转移酶被激活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催化乳酸修饰</w:t>
      </w:r>
      <w:r>
        <w:rPr>
          <w:rFonts w:ascii="Times New Roman" w:hAnsi="Times New Roman" w:eastAsia="Times New Roman" w:cs="Times New Roman"/>
          <w:color w:val="000000"/>
          <w:sz w:val="21"/>
          <w:u w:val="none"/>
          <w:shd w:val="clear" w:color="auto" w:fill="auto"/>
          <w:vertAlign w:val="baseline"/>
        </w:rPr>
        <w:t>PDHA1</w:t>
      </w:r>
      <w:r>
        <w:rPr>
          <w:rFonts w:ascii="宋体" w:hAnsi="宋体" w:eastAsia="宋体" w:cs="宋体"/>
          <w:color w:val="000000"/>
          <w:sz w:val="21"/>
          <w:u w:val="none"/>
          <w:shd w:val="clear" w:color="auto" w:fill="auto"/>
          <w:vertAlign w:val="baseline"/>
        </w:rPr>
        <w:t>蛋白和</w:t>
      </w:r>
      <w:r>
        <w:rPr>
          <w:rFonts w:ascii="Times New Roman" w:hAnsi="Times New Roman" w:eastAsia="Times New Roman" w:cs="Times New Roman"/>
          <w:color w:val="000000"/>
          <w:sz w:val="21"/>
          <w:u w:val="none"/>
          <w:shd w:val="clear" w:color="auto" w:fill="auto"/>
          <w:vertAlign w:val="baseline"/>
        </w:rPr>
        <w:t>CPT2</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抑制丙酮酸在线粒体中继续参与细胞呼吸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进而抑制运动能力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D62C24E">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乳酰化转移酶可为乳酸修饰蛋白质提供活化能</w:t>
      </w:r>
    </w:p>
    <w:p w14:paraId="1D7F076F">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低温和高温均会破坏乳酰化转移酶的空间结构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使其不可逆失活</w:t>
      </w:r>
    </w:p>
    <w:p w14:paraId="5D938F15">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乳酸修饰</w:t>
      </w:r>
      <w:r>
        <w:rPr>
          <w:rFonts w:ascii="Times New Roman" w:hAnsi="Times New Roman" w:eastAsia="Times New Roman" w:cs="Times New Roman"/>
          <w:color w:val="000000"/>
          <w:sz w:val="21"/>
          <w:u w:val="none"/>
          <w:shd w:val="clear" w:color="auto" w:fill="auto"/>
          <w:vertAlign w:val="baseline"/>
        </w:rPr>
        <w:t>PDHA1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CPT2</w:t>
      </w:r>
      <w:r>
        <w:rPr>
          <w:rFonts w:ascii="宋体" w:hAnsi="宋体" w:eastAsia="宋体" w:cs="宋体"/>
          <w:color w:val="000000"/>
          <w:sz w:val="21"/>
          <w:u w:val="none"/>
          <w:shd w:val="clear" w:color="auto" w:fill="auto"/>
          <w:vertAlign w:val="baseline"/>
        </w:rPr>
        <w:t>进而抑制运动能力的原因是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分解量增加</w:t>
      </w:r>
    </w:p>
    <w:p w14:paraId="63E10A58">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抑制线粒体中乳酰化转移酶的活性可提高个体持久运动的耐力</w:t>
      </w:r>
    </w:p>
    <w:p w14:paraId="7B1CE15E">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在光照强度等其他条件相同且适宜的情况下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测定了某幼苗在不同温度下的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在黑暗条件下测定了该幼苗在不同温度下的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实验结果如表所示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32"/>
        <w:gridCol w:w="503"/>
        <w:gridCol w:w="503"/>
        <w:gridCol w:w="503"/>
        <w:gridCol w:w="503"/>
        <w:gridCol w:w="573"/>
        <w:gridCol w:w="573"/>
        <w:gridCol w:w="573"/>
      </w:tblGrid>
      <w:tr w14:paraId="5186E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EB35BF">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00296A4">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2F38DB">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CBDAA0">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2CEF51">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087E14">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AE863C">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D427B6">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w:t>
            </w:r>
          </w:p>
        </w:tc>
      </w:tr>
      <w:tr w14:paraId="7653A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AC37BC">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w:t>
            </w: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·dm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488568">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56E9D3">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7F17BC">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CA0B7F">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EC2493">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A606F7">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02A5AB">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r>
      <w:tr w14:paraId="182E6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825778">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w:t>
            </w: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·dm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DAED15">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28D35A">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46B885">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070098">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39A243">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143082">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BC0E1E">
            <w:pPr>
              <w:pStyle w:val="2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r>
    </w:tbl>
    <w:p w14:paraId="39A272A4">
      <w:pPr>
        <w:pStyle w:val="21"/>
        <w:spacing w:line="320" w:lineRule="auto"/>
        <w:ind w:left="380" w:firstLine="42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分析表中的数据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时植物实际光合速率最大</w:t>
      </w:r>
    </w:p>
    <w:p w14:paraId="500E14FD">
      <w:pPr>
        <w:pStyle w:val="21"/>
        <w:spacing w:line="320" w:lineRule="auto"/>
        <w:ind w:left="380" w:firstLine="42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若进一步测量实际光合速率的最适宜温度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需要在</w:t>
      </w:r>
      <w:r>
        <w:rPr>
          <w:rFonts w:ascii="Times New Roman" w:hAnsi="Times New Roman" w:eastAsia="Times New Roman" w:cs="Times New Roman"/>
          <w:color w:val="000000"/>
          <w:sz w:val="21"/>
          <w:u w:val="none"/>
          <w:shd w:val="clear" w:color="auto" w:fill="auto"/>
          <w:vertAlign w:val="baseline"/>
        </w:rPr>
        <w:t>30~40℃</w:t>
      </w:r>
      <w:r>
        <w:rPr>
          <w:rFonts w:ascii="宋体" w:hAnsi="宋体" w:eastAsia="宋体" w:cs="宋体"/>
          <w:color w:val="000000"/>
          <w:sz w:val="21"/>
          <w:u w:val="none"/>
          <w:shd w:val="clear" w:color="auto" w:fill="auto"/>
          <w:vertAlign w:val="baseline"/>
        </w:rPr>
        <w:t>设置温度梯度继续实验</w:t>
      </w:r>
    </w:p>
    <w:p w14:paraId="3B05D596">
      <w:pPr>
        <w:pStyle w:val="21"/>
        <w:spacing w:line="320" w:lineRule="auto"/>
        <w:ind w:left="380" w:firstLine="42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若昼夜时间相等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植物在</w:t>
      </w:r>
      <w:r>
        <w:rPr>
          <w:rFonts w:ascii="Times New Roman" w:hAnsi="Times New Roman" w:eastAsia="Times New Roman" w:cs="Times New Roman"/>
          <w:color w:val="000000"/>
          <w:sz w:val="21"/>
          <w:u w:val="none"/>
          <w:shd w:val="clear" w:color="auto" w:fill="auto"/>
          <w:vertAlign w:val="baseline"/>
        </w:rPr>
        <w:t>25~35℃</w:t>
      </w:r>
      <w:r>
        <w:rPr>
          <w:rFonts w:ascii="宋体" w:hAnsi="宋体" w:eastAsia="宋体" w:cs="宋体"/>
          <w:color w:val="000000"/>
          <w:sz w:val="21"/>
          <w:u w:val="none"/>
          <w:shd w:val="clear" w:color="auto" w:fill="auto"/>
          <w:vertAlign w:val="baseline"/>
        </w:rPr>
        <w:t>时可以正常生长</w:t>
      </w:r>
    </w:p>
    <w:p w14:paraId="02233076">
      <w:pPr>
        <w:pStyle w:val="21"/>
        <w:spacing w:line="320" w:lineRule="auto"/>
        <w:ind w:left="380" w:firstLine="42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D．30℃</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时实际光合速率相同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说明酶的活性不受温度的影响</w:t>
      </w:r>
    </w:p>
    <w:p w14:paraId="2BCC9DD2">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细胞自噬通俗的说就是细胞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吃掉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自身的结构和物质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它可以发生在细胞受损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微生物入侵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细胞衰老或营养缺乏时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有些激烈的细胞自噬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甚至可能诱导细胞凋亡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0625CD2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溶酶体清除受损的线粒体是一种细胞自噬</w:t>
      </w:r>
    </w:p>
    <w:p w14:paraId="7638752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细胞可以通过自噬获得维持生存所需的物质和能量</w:t>
      </w:r>
    </w:p>
    <w:p w14:paraId="6A24666E">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某些因细胞自噬而引起的细胞凋亡对维持内环境稳态是不利的</w:t>
      </w:r>
    </w:p>
    <w:p w14:paraId="2A455E6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细胞自噬机制的研究对某些疾病的防治有重要意义</w:t>
      </w:r>
    </w:p>
    <w:p w14:paraId="67375E38">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表示某水稻种子萌发的细胞呼吸过程中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的释放量随环境中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浓度的变化而变化的曲线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其中线段</w:t>
      </w:r>
      <w:r>
        <w:rPr>
          <w:rFonts w:ascii="Times New Roman" w:hAnsi="Times New Roman" w:eastAsia="Times New Roman" w:cs="Times New Roman"/>
          <w:color w:val="000000"/>
          <w:sz w:val="21"/>
          <w:u w:val="none"/>
          <w:shd w:val="clear" w:color="auto" w:fill="auto"/>
          <w:vertAlign w:val="baseline"/>
        </w:rPr>
        <w:t>XY=YZ；</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是水稻种子萌发的</w:t>
      </w:r>
      <w:r>
        <w:rPr>
          <w:rFonts w:ascii="Times New Roman" w:hAnsi="Times New Roman" w:eastAsia="Times New Roman" w:cs="Times New Roman"/>
          <w:color w:val="000000"/>
          <w:sz w:val="21"/>
          <w:u w:val="none"/>
          <w:shd w:val="clear" w:color="auto" w:fill="auto"/>
          <w:vertAlign w:val="baseline"/>
        </w:rPr>
        <w:t>RQ</w:t>
      </w:r>
      <w:r>
        <w:rPr>
          <w:rFonts w:ascii="宋体" w:hAnsi="宋体" w:eastAsia="宋体" w:cs="宋体"/>
          <w:color w:val="000000"/>
          <w:sz w:val="21"/>
          <w:u w:val="none"/>
          <w:shd w:val="clear" w:color="auto" w:fill="auto"/>
          <w:vertAlign w:val="baseline"/>
        </w:rPr>
        <w:t>值</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产生量与</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消耗量的比值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3ADFE871">
      <w:pPr>
        <w:pStyle w:val="6"/>
        <w:spacing w:line="320" w:lineRule="auto"/>
        <w:jc w:val="center"/>
        <w:textAlignment w:val="center"/>
      </w:pPr>
      <w:r>
        <w:rPr>
          <w:kern w:val="0"/>
          <w:szCs w:val="24"/>
        </w:rPr>
        <w:drawing>
          <wp:inline distT="0" distB="0" distL="114300" distR="114300">
            <wp:extent cx="2330450" cy="1647825"/>
            <wp:effectExtent l="0" t="0" r="1270" b="13335"/>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16"/>
                    <a:stretch>
                      <a:fillRect/>
                    </a:stretch>
                  </pic:blipFill>
                  <pic:spPr>
                    <a:xfrm>
                      <a:off x="0" y="0"/>
                      <a:ext cx="2330450" cy="1647825"/>
                    </a:xfrm>
                    <a:prstGeom prst="rect">
                      <a:avLst/>
                    </a:prstGeom>
                  </pic:spPr>
                </pic:pic>
              </a:graphicData>
            </a:graphic>
          </wp:inline>
        </w:drawing>
      </w:r>
      <w:r>
        <w:rPr>
          <w:kern w:val="0"/>
          <w:szCs w:val="24"/>
        </w:rPr>
        <w:drawing>
          <wp:inline distT="0" distB="0" distL="114300" distR="114300">
            <wp:extent cx="1986915" cy="1633855"/>
            <wp:effectExtent l="0" t="0" r="9525" b="12065"/>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试题资源网 stzy.com"/>
                    <pic:cNvPicPr>
                      <a:picLocks noChangeAspect="1"/>
                    </pic:cNvPicPr>
                  </pic:nvPicPr>
                  <pic:blipFill>
                    <a:blip r:embed="rId17"/>
                    <a:stretch>
                      <a:fillRect/>
                    </a:stretch>
                  </pic:blipFill>
                  <pic:spPr>
                    <a:xfrm>
                      <a:off x="0" y="0"/>
                      <a:ext cx="1986915" cy="1633855"/>
                    </a:xfrm>
                    <a:prstGeom prst="rect">
                      <a:avLst/>
                    </a:prstGeom>
                  </pic:spPr>
                </pic:pic>
              </a:graphicData>
            </a:graphic>
          </wp:inline>
        </w:drawing>
      </w:r>
    </w:p>
    <w:p w14:paraId="2A9F8DDC">
      <w:pPr>
        <w:pStyle w:val="6"/>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水稻种子有氧呼吸比无氧呼吸释放的能量多</w:t>
      </w:r>
    </w:p>
    <w:p w14:paraId="4698EA60">
      <w:pPr>
        <w:pStyle w:val="6"/>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点时水稻种子有氧呼吸消耗葡萄糖量相等</w:t>
      </w:r>
    </w:p>
    <w:p w14:paraId="4DE3AF3B">
      <w:pPr>
        <w:pStyle w:val="6"/>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水稻种子有氧呼吸速率不再继续增加</w:t>
      </w:r>
    </w:p>
    <w:p w14:paraId="18F42909">
      <w:pPr>
        <w:pStyle w:val="6"/>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同一</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花生种子的</w:t>
      </w:r>
      <w:r>
        <w:rPr>
          <w:rFonts w:ascii="Times New Roman" w:hAnsi="Times New Roman" w:eastAsia="Times New Roman" w:cs="Times New Roman"/>
          <w:color w:val="000000"/>
          <w:sz w:val="21"/>
          <w:u w:val="none"/>
          <w:shd w:val="clear" w:color="auto" w:fill="auto"/>
          <w:vertAlign w:val="baseline"/>
        </w:rPr>
        <w:t>RQ</w:t>
      </w:r>
      <w:r>
        <w:rPr>
          <w:rFonts w:ascii="宋体" w:hAnsi="宋体" w:eastAsia="宋体" w:cs="宋体"/>
          <w:color w:val="000000"/>
          <w:sz w:val="21"/>
          <w:u w:val="none"/>
          <w:shd w:val="clear" w:color="auto" w:fill="auto"/>
          <w:vertAlign w:val="baseline"/>
        </w:rPr>
        <w:t>值大于水稻种子</w:t>
      </w:r>
    </w:p>
    <w:p w14:paraId="6993A3DF">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肌动蛋白是细胞骨架的主要成分之一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研究表明</w:t>
      </w:r>
      <w:r>
        <w:rPr>
          <w:rFonts w:ascii="Times New Roman" w:hAnsi="Times New Roman" w:eastAsia="Times New Roman" w:cs="Times New Roman"/>
          <w:color w:val="000000"/>
          <w:sz w:val="21"/>
          <w:u w:val="none"/>
          <w:shd w:val="clear" w:color="auto" w:fill="auto"/>
          <w:vertAlign w:val="baseline"/>
        </w:rPr>
        <w:t>，Cofilin-1</w:t>
      </w:r>
      <w:r>
        <w:rPr>
          <w:rFonts w:ascii="宋体" w:hAnsi="宋体" w:eastAsia="宋体" w:cs="宋体"/>
          <w:color w:val="000000"/>
          <w:sz w:val="21"/>
          <w:u w:val="none"/>
          <w:shd w:val="clear" w:color="auto" w:fill="auto"/>
          <w:vertAlign w:val="baseline"/>
        </w:rPr>
        <w:t>是一种能与肌动蛋白相结合的蛋白质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介导肌动蛋白进入细胞核</w:t>
      </w:r>
      <w:r>
        <w:rPr>
          <w:rFonts w:ascii="Times New Roman" w:hAnsi="Times New Roman" w:eastAsia="Times New Roman" w:cs="Times New Roman"/>
          <w:color w:val="000000"/>
          <w:sz w:val="21"/>
          <w:u w:val="none"/>
          <w:shd w:val="clear" w:color="auto" w:fill="auto"/>
          <w:vertAlign w:val="baseline"/>
        </w:rPr>
        <w:t>。Cofilin-1</w:t>
      </w:r>
      <w:r>
        <w:rPr>
          <w:rFonts w:ascii="宋体" w:hAnsi="宋体" w:eastAsia="宋体" w:cs="宋体"/>
          <w:color w:val="000000"/>
          <w:sz w:val="21"/>
          <w:u w:val="none"/>
          <w:shd w:val="clear" w:color="auto" w:fill="auto"/>
          <w:vertAlign w:val="baseline"/>
        </w:rPr>
        <w:t>缺失可导致肌动蛋白结构和功能异常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引起细胞核变形核膜破裂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染色质功能异常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00C23EB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肌动蛋白可通过核孔自由进出细胞核</w:t>
      </w:r>
    </w:p>
    <w:p w14:paraId="2D864A98">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细胞核是细胞遗传和代谢的中心</w:t>
      </w:r>
    </w:p>
    <w:p w14:paraId="0BEF886E">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C．Cofilin-1</w:t>
      </w:r>
      <w:r>
        <w:rPr>
          <w:rFonts w:ascii="宋体" w:hAnsi="宋体" w:eastAsia="宋体" w:cs="宋体"/>
          <w:color w:val="000000"/>
          <w:sz w:val="21"/>
          <w:u w:val="none"/>
          <w:shd w:val="clear" w:color="auto" w:fill="auto"/>
          <w:vertAlign w:val="baseline"/>
        </w:rPr>
        <w:t>缺失可导致细胞核失去控制物质进出细胞核的能力</w:t>
      </w:r>
    </w:p>
    <w:p w14:paraId="76B0E30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D．Cofilio-1</w:t>
      </w:r>
      <w:r>
        <w:rPr>
          <w:rFonts w:ascii="宋体" w:hAnsi="宋体" w:eastAsia="宋体" w:cs="宋体"/>
          <w:color w:val="000000"/>
          <w:sz w:val="21"/>
          <w:u w:val="none"/>
          <w:shd w:val="clear" w:color="auto" w:fill="auto"/>
          <w:vertAlign w:val="baseline"/>
        </w:rPr>
        <w:t>缺失不会影响细胞核控制细胞代谢的能力</w:t>
      </w:r>
    </w:p>
    <w:p w14:paraId="7E507E1F">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造血干细胞具有自我更新的能力和分化成各类血细胞的潜能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可以重建人体造血系统和免疫系统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血液系统中的成熟细胞寿命较短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如白细胞的寿命一般为</w:t>
      </w:r>
      <w:r>
        <w:rPr>
          <w:rFonts w:ascii="Times New Roman" w:hAnsi="Times New Roman" w:eastAsia="Times New Roman" w:cs="Times New Roman"/>
          <w:color w:val="000000"/>
          <w:sz w:val="21"/>
          <w:u w:val="none"/>
          <w:shd w:val="clear" w:color="auto" w:fill="auto"/>
          <w:vertAlign w:val="baseline"/>
        </w:rPr>
        <w:t>7～14</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红细胞的寿命一般为</w:t>
      </w:r>
      <w:r>
        <w:rPr>
          <w:rFonts w:ascii="Times New Roman" w:hAnsi="Times New Roman" w:eastAsia="Times New Roman" w:cs="Times New Roman"/>
          <w:color w:val="000000"/>
          <w:sz w:val="21"/>
          <w:u w:val="none"/>
          <w:shd w:val="clear" w:color="auto" w:fill="auto"/>
          <w:vertAlign w:val="baseline"/>
        </w:rPr>
        <w:t>100～120</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同样是血细胞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白细胞凋亡的速率比红细胞快得多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在人的一生中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造血干细胞需适时补充血液系统中的不同血细胞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A39E26C">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与胚胎干细胞相比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造血干细胞的分化程度较低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全能性较高</w:t>
      </w:r>
    </w:p>
    <w:p w14:paraId="2C58C6B3">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成熟红细胞在衰老过程中细胞膜的运输能力下降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细胞萎缩</w:t>
      </w:r>
    </w:p>
    <w:p w14:paraId="6E367994">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白细胞吞噬病原体的过程与细胞间的识别有关</w:t>
      </w:r>
    </w:p>
    <w:p w14:paraId="40A6686C">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白细胞与红细胞的凋亡速率不同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这与两种细胞在人体内行使的功能不同密切相关</w:t>
      </w:r>
    </w:p>
    <w:p w14:paraId="5F0E00FF">
      <w:pPr>
        <w:pStyle w:val="6"/>
      </w:pPr>
    </w:p>
    <w:p w14:paraId="381C974A">
      <w:pPr>
        <w:pStyle w:val="7"/>
        <w:spacing w:before="200" w:beforeAutospacing="0" w:after="200" w:afterAutospacing="0"/>
      </w:pPr>
      <w:r>
        <w:t>二、非选择题</w:t>
      </w:r>
    </w:p>
    <w:p w14:paraId="11DA88DF">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表示构成细胞的元素及具有不同功能的化合物</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代表不同的小分子物质</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代表不同的大分子物质</w:t>
      </w:r>
      <w:r>
        <w:rPr>
          <w:rFonts w:ascii="Times New Roman" w:hAnsi="Times New Roman" w:eastAsia="Times New Roman" w:cs="Times New Roman"/>
          <w:color w:val="000000"/>
          <w:sz w:val="21"/>
          <w:u w:val="none"/>
          <w:shd w:val="clear" w:color="auto" w:fill="auto"/>
          <w:vertAlign w:val="baseline"/>
        </w:rPr>
        <w:t>；</w:t>
      </w:r>
    </w:p>
    <w:p w14:paraId="134CD150">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05325" cy="1524000"/>
            <wp:effectExtent l="0" t="0" r="9525" b="0"/>
            <wp:docPr id="383" name="_x0000_i170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_x0000_i1701" descr="试题资源网 stzy.com"/>
                    <pic:cNvPicPr>
                      <a:picLocks noChangeAspect="1"/>
                    </pic:cNvPicPr>
                  </pic:nvPicPr>
                  <pic:blipFill>
                    <a:blip r:embed="rId18"/>
                    <a:stretch>
                      <a:fillRect/>
                    </a:stretch>
                  </pic:blipFill>
                  <pic:spPr>
                    <a:xfrm>
                      <a:off x="0" y="0"/>
                      <a:ext cx="4505325" cy="152400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323975" cy="1971675"/>
            <wp:effectExtent l="0" t="0" r="9525" b="9525"/>
            <wp:docPr id="384" name="_x0000_i17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_x0000_i1702" descr="试题资源网 stzy.com"/>
                    <pic:cNvPicPr>
                      <a:picLocks noChangeAspect="1"/>
                    </pic:cNvPicPr>
                  </pic:nvPicPr>
                  <pic:blipFill>
                    <a:blip r:embed="rId19"/>
                    <a:stretch>
                      <a:fillRect/>
                    </a:stretch>
                  </pic:blipFill>
                  <pic:spPr>
                    <a:xfrm>
                      <a:off x="0" y="0"/>
                      <a:ext cx="1323975" cy="1971675"/>
                    </a:xfrm>
                    <a:prstGeom prst="rect">
                      <a:avLst/>
                    </a:prstGeom>
                  </pic:spPr>
                </pic:pic>
              </a:graphicData>
            </a:graphic>
          </wp:inline>
        </w:drawing>
      </w:r>
    </w:p>
    <w:p w14:paraId="23D17C7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为植物细胞特有的储能物质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_________。</w:t>
      </w:r>
    </w:p>
    <w:p w14:paraId="1F99D13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人体中物质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属于固醇类物质</w:t>
      </w:r>
      <w:r>
        <w:rPr>
          <w:rFonts w:ascii="Times New Roman" w:hAnsi="Times New Roman" w:eastAsia="Times New Roman" w:cs="Times New Roman"/>
          <w:color w:val="000000"/>
          <w:sz w:val="21"/>
          <w:u w:val="none"/>
          <w:shd w:val="clear" w:color="auto" w:fill="auto"/>
          <w:vertAlign w:val="baseline"/>
        </w:rPr>
        <w:t>。</w:t>
      </w:r>
    </w:p>
    <w:p w14:paraId="14FC1F3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1、2、3</w:t>
      </w:r>
      <w:r>
        <w:rPr>
          <w:rFonts w:ascii="宋体" w:hAnsi="宋体" w:eastAsia="宋体" w:cs="宋体"/>
          <w:color w:val="000000"/>
          <w:sz w:val="21"/>
          <w:u w:val="none"/>
          <w:shd w:val="clear" w:color="auto" w:fill="auto"/>
          <w:vertAlign w:val="baseline"/>
        </w:rPr>
        <w:t>的中文名称分别是</w:t>
      </w:r>
      <w:r>
        <w:rPr>
          <w:rFonts w:ascii="Times New Roman" w:hAnsi="Times New Roman" w:eastAsia="Times New Roman" w:cs="Times New Roman"/>
          <w:color w:val="000000"/>
          <w:sz w:val="21"/>
          <w:u w:val="none"/>
          <w:shd w:val="clear" w:color="auto" w:fill="auto"/>
          <w:vertAlign w:val="baseline"/>
        </w:rPr>
        <w:t>_________、_________、_________，</w:t>
      </w:r>
      <w:r>
        <w:rPr>
          <w:rFonts w:ascii="宋体" w:hAnsi="宋体" w:eastAsia="宋体" w:cs="宋体"/>
          <w:color w:val="000000"/>
          <w:sz w:val="21"/>
          <w:u w:val="none"/>
          <w:shd w:val="clear" w:color="auto" w:fill="auto"/>
          <w:vertAlign w:val="baseline"/>
        </w:rPr>
        <w:t>它们共同构成图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中小分子物质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部分病毒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HIV、SARS</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中承担着与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相似功能的物质是是</w:t>
      </w:r>
      <w:r>
        <w:rPr>
          <w:rFonts w:ascii="Times New Roman" w:hAnsi="Times New Roman" w:eastAsia="Times New Roman" w:cs="Times New Roman"/>
          <w:color w:val="000000"/>
          <w:sz w:val="21"/>
          <w:u w:val="none"/>
          <w:shd w:val="clear" w:color="auto" w:fill="auto"/>
          <w:vertAlign w:val="baseline"/>
        </w:rPr>
        <w:t>_________。</w:t>
      </w:r>
    </w:p>
    <w:p w14:paraId="0A78ECF0">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r>
        <w:rPr>
          <w:rFonts w:ascii="宋体" w:hAnsi="宋体" w:eastAsia="宋体" w:cs="宋体"/>
          <w:color w:val="000000"/>
          <w:sz w:val="21"/>
          <w:u w:val="none"/>
          <w:shd w:val="clear" w:color="auto" w:fill="auto"/>
          <w:vertAlign w:val="baseline"/>
        </w:rPr>
        <w:t>携带的遗传信息储存在</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p>
    <w:p w14:paraId="2736CFC4">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淀粉和蔗糖是光合作用的两种主要终产物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下图是马铃薯和红薯光合作用产物的形成及运输示意图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w:t>
      </w:r>
      <w:r>
        <w:rPr>
          <w:rFonts w:ascii="Times New Roman" w:hAnsi="Times New Roman" w:eastAsia="Times New Roman" w:cs="Times New Roman"/>
          <w:color w:val="000000"/>
          <w:sz w:val="21"/>
          <w:u w:val="none"/>
          <w:shd w:val="clear" w:color="auto" w:fill="auto"/>
          <w:vertAlign w:val="baseline"/>
        </w:rPr>
        <w:t>：</w:t>
      </w:r>
    </w:p>
    <w:p w14:paraId="75ED6E53">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43200" cy="2124075"/>
            <wp:effectExtent l="0" t="0" r="0" b="9525"/>
            <wp:docPr id="385" name="_x0000_i17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_x0000_i1703" descr="试题资源网 stzy.com"/>
                    <pic:cNvPicPr>
                      <a:picLocks noChangeAspect="1"/>
                    </pic:cNvPicPr>
                  </pic:nvPicPr>
                  <pic:blipFill>
                    <a:blip r:embed="rId20"/>
                    <a:stretch>
                      <a:fillRect/>
                    </a:stretch>
                  </pic:blipFill>
                  <pic:spPr>
                    <a:xfrm>
                      <a:off x="0" y="0"/>
                      <a:ext cx="2743200" cy="2124075"/>
                    </a:xfrm>
                    <a:prstGeom prst="rect">
                      <a:avLst/>
                    </a:prstGeom>
                  </pic:spPr>
                </pic:pic>
              </a:graphicData>
            </a:graphic>
          </wp:inline>
        </w:drawing>
      </w:r>
    </w:p>
    <w:p w14:paraId="4AD5C9A6">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过程称为</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发生的场所为</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过程需要的能量由</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填物质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该循环产生的三碳糖用于</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于</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w:t>
      </w:r>
    </w:p>
    <w:p w14:paraId="6758E070">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若阻止蔗糖的韧皮部运输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则液泡中蔗糖浓度将会</w:t>
      </w:r>
      <w:r>
        <w:rPr>
          <w:rFonts w:ascii="Times New Roman" w:hAnsi="Times New Roman" w:eastAsia="Times New Roman" w:cs="Times New Roman"/>
          <w:color w:val="000000"/>
          <w:sz w:val="21"/>
          <w:u w:val="none"/>
          <w:shd w:val="clear" w:color="auto" w:fill="auto"/>
          <w:vertAlign w:val="baseline"/>
        </w:rPr>
        <w:t>__________，</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三碳糖的合成速率将</w:t>
      </w:r>
      <w:r>
        <w:rPr>
          <w:rFonts w:ascii="Times New Roman" w:hAnsi="Times New Roman" w:eastAsia="Times New Roman" w:cs="Times New Roman"/>
          <w:color w:val="000000"/>
          <w:sz w:val="21"/>
          <w:u w:val="none"/>
          <w:shd w:val="clear" w:color="auto" w:fill="auto"/>
          <w:vertAlign w:val="baseline"/>
        </w:rPr>
        <w:t>_________。</w:t>
      </w:r>
    </w:p>
    <w:p w14:paraId="70D3AD2A">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充足的条件下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测定马铃薯和红薯植株在不同光照条件下光合速率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w:t>
      </w:r>
      <w:r>
        <w:rPr>
          <w:rFonts w:ascii="Times New Roman" w:hAnsi="Times New Roman" w:eastAsia="Times New Roman"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8"/>
        <w:gridCol w:w="1617"/>
        <w:gridCol w:w="1617"/>
        <w:gridCol w:w="1851"/>
        <w:gridCol w:w="1852"/>
      </w:tblGrid>
      <w:tr w14:paraId="4440B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1EA52A">
            <w:pPr>
              <w:pStyle w:val="26"/>
              <w:shd w:val="clear" w:color="auto" w:fill="auto"/>
              <w:spacing w:line="320" w:lineRule="auto"/>
              <w:jc w:val="left"/>
              <w:textAlignment w:val="center"/>
              <w:rPr>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10D920">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光补偿点光照强度</w:t>
            </w:r>
            <w:r>
              <w:rPr>
                <w:rFonts w:ascii="Times New Roman" w:hAnsi="Times New Roman" w:eastAsia="Times New Roman" w:cs="Times New Roman"/>
                <w:color w:val="000000"/>
                <w:sz w:val="21"/>
                <w:u w:val="none"/>
                <w:shd w:val="clear" w:color="auto" w:fill="auto"/>
                <w:vertAlign w:val="baseline"/>
              </w:rPr>
              <w:t>（klx）</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59FC3D">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光饱和点光照强度</w:t>
            </w:r>
            <w:r>
              <w:rPr>
                <w:rFonts w:ascii="Times New Roman" w:hAnsi="Times New Roman" w:eastAsia="Times New Roman" w:cs="Times New Roman"/>
                <w:color w:val="000000"/>
                <w:sz w:val="21"/>
                <w:u w:val="none"/>
                <w:shd w:val="clear" w:color="auto" w:fill="auto"/>
                <w:vertAlign w:val="baseline"/>
              </w:rPr>
              <w:t>（klx）</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DB45D0">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光饱和时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w:t>
            </w:r>
            <w:r>
              <w:rPr>
                <w:rFonts w:ascii="Times New Roman" w:hAnsi="Times New Roman" w:eastAsia="Times New Roman" w:cs="Times New Roman"/>
                <w:color w:val="000000"/>
                <w:sz w:val="21"/>
                <w:u w:val="none"/>
                <w:shd w:val="clear" w:color="auto" w:fill="auto"/>
                <w:vertAlign w:val="baseline"/>
              </w:rPr>
              <w:t>（mg/100cm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·h）</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680155">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黑暗下</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w:t>
            </w:r>
            <w:r>
              <w:rPr>
                <w:rFonts w:ascii="Times New Roman" w:hAnsi="Times New Roman" w:eastAsia="Times New Roman" w:cs="Times New Roman"/>
                <w:color w:val="000000"/>
                <w:sz w:val="21"/>
                <w:u w:val="none"/>
                <w:shd w:val="clear" w:color="auto" w:fill="auto"/>
                <w:vertAlign w:val="baseline"/>
              </w:rPr>
              <w:t>（mg/100cm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·h）</w:t>
            </w:r>
          </w:p>
        </w:tc>
      </w:tr>
      <w:tr w14:paraId="7620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0FAC90">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红薯</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AB213F">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BC0A13">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68016F">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AFCDF7">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p>
        </w:tc>
      </w:tr>
      <w:tr w14:paraId="6CB3A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6AF17D">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马铃薯</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0729F6">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3F37C8">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04BB18">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9C4CE3">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p>
        </w:tc>
      </w:tr>
    </w:tbl>
    <w:p w14:paraId="3FE31E16">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1klx</w:t>
      </w:r>
      <w:r>
        <w:rPr>
          <w:rFonts w:ascii="宋体" w:hAnsi="宋体" w:eastAsia="宋体" w:cs="宋体"/>
          <w:color w:val="000000"/>
          <w:sz w:val="21"/>
          <w:u w:val="none"/>
          <w:shd w:val="clear" w:color="auto" w:fill="auto"/>
          <w:vertAlign w:val="baseline"/>
        </w:rPr>
        <w:t>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红薯叶肉细胞中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的产生量</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的释放量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在该条件下制约光合作用速率的主要环境因素是</w:t>
      </w:r>
      <w:r>
        <w:rPr>
          <w:rFonts w:ascii="Times New Roman" w:hAnsi="Times New Roman" w:eastAsia="Times New Roman" w:cs="Times New Roman"/>
          <w:color w:val="000000"/>
          <w:sz w:val="21"/>
          <w:u w:val="none"/>
          <w:shd w:val="clear" w:color="auto" w:fill="auto"/>
          <w:vertAlign w:val="baseline"/>
        </w:rPr>
        <w:t>_________。</w:t>
      </w:r>
    </w:p>
    <w:p w14:paraId="5223F16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3klx</w:t>
      </w:r>
      <w:r>
        <w:rPr>
          <w:rFonts w:ascii="宋体" w:hAnsi="宋体" w:eastAsia="宋体" w:cs="宋体"/>
          <w:color w:val="000000"/>
          <w:sz w:val="21"/>
          <w:u w:val="none"/>
          <w:shd w:val="clear" w:color="auto" w:fill="auto"/>
          <w:vertAlign w:val="baseline"/>
        </w:rPr>
        <w:t>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红薯和马铃薯植株固定</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量的差值为</w:t>
      </w:r>
      <w:r>
        <w:rPr>
          <w:rFonts w:ascii="Times New Roman" w:hAnsi="Times New Roman" w:eastAsia="Times New Roman" w:cs="Times New Roman"/>
          <w:color w:val="000000"/>
          <w:sz w:val="21"/>
          <w:u w:val="none"/>
          <w:shd w:val="clear" w:color="auto" w:fill="auto"/>
          <w:vertAlign w:val="baseline"/>
        </w:rPr>
        <w:t>_________mg/100cm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·h。</w:t>
      </w:r>
    </w:p>
    <w:p w14:paraId="3341BC4B">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叶肉细胞光合作用产生的蔗糖经韧皮部运输至块茎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细胞转化为淀粉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与葡萄糖相比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以蔗糖作为运输物质的优点是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答出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点即可</w:t>
      </w:r>
      <w:r>
        <w:rPr>
          <w:rFonts w:ascii="Times New Roman" w:hAnsi="Times New Roman" w:eastAsia="Times New Roman" w:cs="Times New Roman"/>
          <w:color w:val="000000"/>
          <w:sz w:val="21"/>
          <w:u w:val="none"/>
          <w:shd w:val="clear" w:color="auto" w:fill="auto"/>
          <w:vertAlign w:val="baseline"/>
        </w:rPr>
        <w:t>）。</w:t>
      </w:r>
    </w:p>
    <w:p w14:paraId="7C70654B">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土壤含盐量过高对植物生长造成的危害称为盐胁迫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碱蓬等耐盐植物能够在盐胁迫逆境中正常生长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是碱蓬叶肉细胞结构模式图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是碱蓬根细胞参与抵抗盐胁迫有关的示意图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其根细胞生物膜两侧</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形成的电化学梯度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在物质转运过程中发挥了十分重要的作用</w:t>
      </w:r>
      <w:r>
        <w:rPr>
          <w:rFonts w:ascii="Times New Roman" w:hAnsi="Times New Roman" w:eastAsia="Times New Roman" w:cs="Times New Roman"/>
          <w:color w:val="000000"/>
          <w:sz w:val="21"/>
          <w:u w:val="none"/>
          <w:shd w:val="clear" w:color="auto" w:fill="auto"/>
          <w:vertAlign w:val="baseline"/>
        </w:rPr>
        <w:t>。</w:t>
      </w:r>
    </w:p>
    <w:p w14:paraId="6C10CEEE">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20570"/>
            <wp:effectExtent l="0" t="0" r="635" b="17780"/>
            <wp:docPr id="386" name="_x0000_i170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_x0000_i1704" descr="试题资源网 stzy.com"/>
                    <pic:cNvPicPr>
                      <a:picLocks noChangeAspect="1"/>
                    </pic:cNvPicPr>
                  </pic:nvPicPr>
                  <pic:blipFill>
                    <a:blip r:embed="rId21"/>
                    <a:stretch>
                      <a:fillRect/>
                    </a:stretch>
                  </pic:blipFill>
                  <pic:spPr>
                    <a:xfrm>
                      <a:off x="0" y="0"/>
                      <a:ext cx="5276215" cy="2020570"/>
                    </a:xfrm>
                    <a:prstGeom prst="rect">
                      <a:avLst/>
                    </a:prstGeom>
                  </pic:spPr>
                </pic:pic>
              </a:graphicData>
            </a:graphic>
          </wp:inline>
        </w:drawing>
      </w:r>
    </w:p>
    <w:p w14:paraId="06C29FF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盐碱地上大多数植物很难生长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主要原因是土壤溶液浓度大于图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填标号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植物的根细胞发生质壁分离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此处的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三个部分组成</w:t>
      </w:r>
      <w:r>
        <w:rPr>
          <w:rFonts w:ascii="Times New Roman" w:hAnsi="Times New Roman" w:eastAsia="Times New Roman" w:cs="Times New Roman"/>
          <w:color w:val="000000"/>
          <w:sz w:val="21"/>
          <w:u w:val="none"/>
          <w:shd w:val="clear" w:color="auto" w:fill="auto"/>
          <w:vertAlign w:val="baseline"/>
        </w:rPr>
        <w:t>。</w:t>
      </w:r>
    </w:p>
    <w:p w14:paraId="55B69CC9">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当盐浸入到根周围的环境时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以</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方式大量进入根部细胞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影响蛋白质的正常合成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根细胞的细胞质基质与细胞液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细胞膜外的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这种差异主要由</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选填图中转运蛋白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转运到液泡内和细胞膜外来维持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的分布特点为</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选填图中转运蛋白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提供了动力</w:t>
      </w:r>
      <w:r>
        <w:rPr>
          <w:rFonts w:ascii="Times New Roman" w:hAnsi="Times New Roman" w:eastAsia="Times New Roman" w:cs="Times New Roman"/>
          <w:color w:val="000000"/>
          <w:sz w:val="21"/>
          <w:u w:val="none"/>
          <w:shd w:val="clear" w:color="auto" w:fill="auto"/>
          <w:vertAlign w:val="baseline"/>
        </w:rPr>
        <w:t>。</w:t>
      </w:r>
    </w:p>
    <w:p w14:paraId="003F7CFF">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转运蛋白功能存在差异的直接原因有</w:t>
      </w:r>
      <w:r>
        <w:rPr>
          <w:rFonts w:ascii="Times New Roman" w:hAnsi="Times New Roman" w:eastAsia="Times New Roman" w:cs="Times New Roman"/>
          <w:color w:val="000000"/>
          <w:sz w:val="21"/>
          <w:u w:val="none"/>
          <w:shd w:val="clear" w:color="auto" w:fill="auto"/>
          <w:vertAlign w:val="baseline"/>
        </w:rPr>
        <w:t>_______。</w:t>
      </w:r>
    </w:p>
    <w:p w14:paraId="0467167E">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如图甲表示细胞周期中染色体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出现的螺旋化和解螺旋的周期性变化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图乙为细胞周期中细胞核内</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含量变化的曲线图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图丙为某生物细胞周期各时期图像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未排序</w:t>
      </w:r>
      <w:r>
        <w:rPr>
          <w:rFonts w:ascii="Times New Roman" w:hAnsi="Times New Roman" w:eastAsia="Times New Roman" w:cs="Times New Roman"/>
          <w:color w:val="000000"/>
          <w:sz w:val="21"/>
          <w:u w:val="none"/>
          <w:shd w:val="clear" w:color="auto" w:fill="auto"/>
          <w:vertAlign w:val="baseline"/>
        </w:rPr>
        <w:t>）。</w:t>
      </w:r>
    </w:p>
    <w:p w14:paraId="33E93C47">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24025" cy="1800225"/>
            <wp:effectExtent l="0" t="0" r="9525" b="9525"/>
            <wp:docPr id="387" name="_x0000_i17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_x0000_i1705" descr="试题资源网 stzy.com"/>
                    <pic:cNvPicPr>
                      <a:picLocks noChangeAspect="1"/>
                    </pic:cNvPicPr>
                  </pic:nvPicPr>
                  <pic:blipFill>
                    <a:blip r:embed="rId22"/>
                    <a:stretch>
                      <a:fillRect/>
                    </a:stretch>
                  </pic:blipFill>
                  <pic:spPr>
                    <a:xfrm>
                      <a:off x="0" y="0"/>
                      <a:ext cx="1724025" cy="18002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4029075" cy="1400175"/>
            <wp:effectExtent l="0" t="0" r="9525" b="9525"/>
            <wp:docPr id="388" name="_x0000_i170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_x0000_i1706" descr="试题资源网 stzy.com"/>
                    <pic:cNvPicPr>
                      <a:picLocks noChangeAspect="1"/>
                    </pic:cNvPicPr>
                  </pic:nvPicPr>
                  <pic:blipFill>
                    <a:blip r:embed="rId23"/>
                    <a:stretch>
                      <a:fillRect/>
                    </a:stretch>
                  </pic:blipFill>
                  <pic:spPr>
                    <a:xfrm>
                      <a:off x="0" y="0"/>
                      <a:ext cx="4029075" cy="1400175"/>
                    </a:xfrm>
                    <a:prstGeom prst="rect">
                      <a:avLst/>
                    </a:prstGeom>
                  </pic:spPr>
                </pic:pic>
              </a:graphicData>
            </a:graphic>
          </wp:inline>
        </w:drawing>
      </w:r>
    </w:p>
    <w:p w14:paraId="33F9147F">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25245"/>
            <wp:effectExtent l="0" t="0" r="635" b="8255"/>
            <wp:docPr id="389" name="_x0000_i17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_x0000_i1707" descr="试题资源网 stzy.com"/>
                    <pic:cNvPicPr>
                      <a:picLocks noChangeAspect="1"/>
                    </pic:cNvPicPr>
                  </pic:nvPicPr>
                  <pic:blipFill>
                    <a:blip r:embed="rId24"/>
                    <a:stretch>
                      <a:fillRect/>
                    </a:stretch>
                  </pic:blipFill>
                  <pic:spPr>
                    <a:xfrm>
                      <a:off x="0" y="0"/>
                      <a:ext cx="5276215" cy="1325245"/>
                    </a:xfrm>
                    <a:prstGeom prst="rect">
                      <a:avLst/>
                    </a:prstGeom>
                  </pic:spPr>
                </pic:pic>
              </a:graphicData>
            </a:graphic>
          </wp:inline>
        </w:drawing>
      </w:r>
    </w:p>
    <w:p w14:paraId="408D8D9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请用图乙中的字母表示一个完整的细胞周期</w:t>
      </w:r>
      <w:r>
        <w:rPr>
          <w:rFonts w:ascii="Times New Roman" w:hAnsi="Times New Roman" w:eastAsia="Times New Roman" w:cs="Times New Roman"/>
          <w:color w:val="000000"/>
          <w:sz w:val="21"/>
          <w:u w:val="none"/>
          <w:shd w:val="clear" w:color="auto" w:fill="auto"/>
          <w:vertAlign w:val="baseline"/>
        </w:rPr>
        <w:t>_________。</w:t>
      </w:r>
    </w:p>
    <w:p w14:paraId="5CD9D1D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将图丙中细胞按细胞周期的时间顺序进行排序</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用字母排序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判断图丙细胞是植物细胞的依据是</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图丙中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时期表示细胞进入分裂</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此时期的特点是</w:t>
      </w:r>
      <w:r>
        <w:rPr>
          <w:rFonts w:ascii="Times New Roman" w:hAnsi="Times New Roman" w:eastAsia="Times New Roman" w:cs="Times New Roman"/>
          <w:color w:val="000000"/>
          <w:sz w:val="21"/>
          <w:u w:val="none"/>
          <w:shd w:val="clear" w:color="auto" w:fill="auto"/>
          <w:vertAlign w:val="baseline"/>
        </w:rPr>
        <w:t>_________。</w:t>
      </w:r>
    </w:p>
    <w:p w14:paraId="330B130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图乙</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段染色体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染色单体数目之比为</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与图丙</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对应</w:t>
      </w:r>
      <w:r>
        <w:rPr>
          <w:rFonts w:ascii="Times New Roman" w:hAnsi="Times New Roman" w:eastAsia="Times New Roman" w:cs="Times New Roman"/>
          <w:color w:val="000000"/>
          <w:sz w:val="21"/>
          <w:u w:val="none"/>
          <w:shd w:val="clear" w:color="auto" w:fill="auto"/>
          <w:vertAlign w:val="baseline"/>
        </w:rPr>
        <w:t>。</w:t>
      </w:r>
    </w:p>
    <w:p w14:paraId="78B27C13">
      <w:pPr>
        <w:pStyle w:val="29"/>
        <w:spacing w:before="600" w:after="600" w:afterAutospacing="0"/>
        <w:jc w:val="center"/>
      </w:pPr>
      <w:r>
        <w:br w:type="page"/>
      </w:r>
      <w:r>
        <w:t>参考答案</w:t>
      </w:r>
    </w:p>
    <w:p w14:paraId="3718B425">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1．A</w:t>
      </w:r>
    </w:p>
    <w:p w14:paraId="773C1B34">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纤维素属于多糖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是植物细胞壁的主要成分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但人体消化道内缺乏分解纤维素的酶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无法将其水解为葡萄糖供能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因此不能作为人体的糖类来源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碘是合成甲状腺激素的必需元素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海藻类食物富含碘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可预防甲状腺肿大等疾病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不饱和脂肪酸熔点较低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常温下呈液态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如鱼油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饱和脂肪酸常温下常呈固态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如动物脂肪</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必需氨基酸是人体不能合成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必须从食物中获取的氨基酸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合理膳食可保证其摄入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D7793B">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2．C</w:t>
      </w:r>
    </w:p>
    <w:p w14:paraId="18F1A115">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本实验</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组对照自变量为实验温度不同</w:t>
      </w: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组对照和</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组对照自变量为有无催化剂</w:t>
      </w: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组对比实验自变量为催化剂种类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组对照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自变量为实验温度不同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组温度较高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通过气泡产生速率可知</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组反应速率较快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说明温度可提高化学反应速率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组和第</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组实验温度不同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有无添加催化剂条件也不同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不满足单一变量原则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不能得出实验结论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；FeCl</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与肝脏研磨液中过氧化氢酶均属催化剂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作用机理均为通过降低化学反应所需的活化能而加快化学反应速率</w:t>
      </w: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两组实验自变量为催化剂种类不同</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组为生物催化剂酶</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组反应速率更快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说明酶降低活化能的作用比无机催化剂更显著</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D0824BD">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1E18F2FC">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真核藻类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是真核生物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它们的遗传物质存在于细胞核中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色球蓝细菌的拟核主要成分是</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不含蛋白质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原核生物和真核生物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细胞质和遗传物质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这体现了细胞的统一性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而非多样性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色球蓝细菌含有叶绿素和藻蓝素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如绿藻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草本植物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都含有叶绿体和叶绿素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它们都属于自养生物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A5D1C3B">
      <w:pPr>
        <w:pStyle w:val="30"/>
        <w:tabs>
          <w:tab w:val="left" w:pos="2835"/>
        </w:tabs>
        <w:overflowPunct w:val="0"/>
        <w:snapToGrid w:val="0"/>
        <w:spacing w:line="320" w:lineRule="auto"/>
        <w:rPr>
          <w:rFonts w:cs="Times New Roman"/>
          <w:color w:val="auto"/>
          <w:sz w:val="21"/>
          <w:szCs w:val="21"/>
        </w:rPr>
      </w:pPr>
      <w:r>
        <w:rPr>
          <w:rFonts w:ascii="Times New Roman" w:hAnsi="Times New Roman" w:eastAsia="Times New Roman" w:cs="Times New Roman"/>
          <w:color w:val="000000"/>
          <w:sz w:val="21"/>
          <w:u w:val="none"/>
          <w:shd w:val="clear" w:color="auto" w:fill="auto"/>
          <w:vertAlign w:val="baseline"/>
        </w:rPr>
        <w:t>4．A　</w:t>
      </w:r>
    </w:p>
    <w:p w14:paraId="4AB392F4">
      <w:pPr>
        <w:pStyle w:val="30"/>
        <w:tabs>
          <w:tab w:val="left" w:pos="2835"/>
        </w:tabs>
        <w:overflowPunct w:val="0"/>
        <w:snapToGrid w:val="0"/>
        <w:spacing w:line="320" w:lineRule="auto"/>
        <w:rPr>
          <w:rFonts w:cs="Times New Roman"/>
          <w:color w:val="auto"/>
          <w:sz w:val="21"/>
          <w:szCs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甲图细胞能够发生质壁分离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证明其是活的植物细胞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乙图细胞已经发生失水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液泡体积变小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其细胞液浓度高于甲图细胞的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植物细胞存在细胞壁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不会吸水涨破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根尖分生区细胞还未成熟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没有中央大液泡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不能用来观察质壁分离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82197B0">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w:t>
      </w:r>
    </w:p>
    <w:p w14:paraId="39DAAE9A">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魏尔肖提出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所有的细胞都来源于先前存在的细胞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完善细胞学说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施旺在</w:t>
      </w:r>
      <w:r>
        <w:rPr>
          <w:rFonts w:ascii="Times New Roman" w:hAnsi="Times New Roman" w:eastAsia="Times New Roman" w:cs="Times New Roman"/>
          <w:color w:val="000000"/>
          <w:sz w:val="21"/>
          <w:u w:val="none"/>
          <w:shd w:val="clear" w:color="auto" w:fill="auto"/>
          <w:vertAlign w:val="baseline"/>
        </w:rPr>
        <w:t>1839</w:t>
      </w:r>
      <w:r>
        <w:rPr>
          <w:rFonts w:ascii="宋体" w:hAnsi="宋体" w:eastAsia="宋体" w:cs="宋体"/>
          <w:color w:val="000000"/>
          <w:sz w:val="21"/>
          <w:u w:val="none"/>
          <w:shd w:val="clear" w:color="auto" w:fill="auto"/>
          <w:vertAlign w:val="baseline"/>
        </w:rPr>
        <w:t>年提出动物体由细胞构成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；1935</w:t>
      </w:r>
      <w:r>
        <w:rPr>
          <w:rFonts w:ascii="宋体" w:hAnsi="宋体" w:eastAsia="宋体" w:cs="宋体"/>
          <w:color w:val="000000"/>
          <w:sz w:val="21"/>
          <w:u w:val="none"/>
          <w:shd w:val="clear" w:color="auto" w:fill="auto"/>
          <w:vertAlign w:val="baseline"/>
        </w:rPr>
        <w:t>年丹尼利和戴维森通过细胞膜张力实验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推测膜表面存在蛋白质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为流动镶嵌模型奠定基础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；1937</w:t>
      </w:r>
      <w:r>
        <w:rPr>
          <w:rFonts w:ascii="宋体" w:hAnsi="宋体" w:eastAsia="宋体" w:cs="宋体"/>
          <w:color w:val="000000"/>
          <w:sz w:val="21"/>
          <w:u w:val="none"/>
          <w:shd w:val="clear" w:color="auto" w:fill="auto"/>
          <w:vertAlign w:val="baseline"/>
        </w:rPr>
        <w:t>年希尔利用离体叶绿体悬浮液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有水无</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证明光照下可释放氧气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首次证实光反应阶段的存在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；1959</w:t>
      </w:r>
      <w:r>
        <w:rPr>
          <w:rFonts w:ascii="宋体" w:hAnsi="宋体" w:eastAsia="宋体" w:cs="宋体"/>
          <w:color w:val="000000"/>
          <w:sz w:val="21"/>
          <w:u w:val="none"/>
          <w:shd w:val="clear" w:color="auto" w:fill="auto"/>
          <w:vertAlign w:val="baseline"/>
        </w:rPr>
        <w:t>年罗伯特森在电镜下观察到细胞膜呈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三层结构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两侧暗层为蛋白质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中间亮层为脂质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提出单位膜模型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9DFAB91">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057EE516">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酶的活性中心有限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竞争性抑制剂与底物竞争酶的活性中心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从而影响酶促反应速率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可通过增加底物浓度来降低竞争性抑制剂对酶活性的抑制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非竞争性抑制剂结合在酶的非活性部位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会改变酶的空间结构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从而抑制酶活性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时剩余量最少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说明酶活性最高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但不能确定</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就是酶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的最适温度也无法确定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酶的化学本质为蛋白质或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若酶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不与双缩脲试剂发生反应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化学本质为</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其可被</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水解酶催化水解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533C7A5">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43B783F9">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核孔是核质间物质交换和信息交流的通道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但细胞间物质交换和信息交流主要通过细胞膜或细胞间连接结构实现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核孔不参与细胞间交流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代谢旺盛的细胞核孔数量多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研究分泌蛋白的合成时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亮氨酸能用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亮氨酸的羧基不含有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不能用</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细胞分泌胰岛素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高尔基体负责对蛋白质进行加工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分泌功能强的细胞高尔基体发达</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核仁无膜结构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其功能与核糖体</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合成有关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代谢旺盛的细胞需大量合成</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核仁体积增大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更明显</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D8CF362">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716DD7AB">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磷脂双分子层是生物膜的基本支架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膜蛋白</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和膜蛋白</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形成螺旋结构涉及自身构象的变化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因为生物膜融合需要形成融合孔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而胰液中消化酶的分泌过程依赖于生物膜的融合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所以抑制胰腺细胞融合孔的形成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会影响胰液的分泌过程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生物膜融合的过程能体现生物膜具有流动性的结构特性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A3F12EE">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7FF58063">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加入二氧化硅</w:t>
      </w:r>
      <w:r>
        <w:rPr>
          <w:rFonts w:ascii="Times New Roman" w:hAnsi="Times New Roman" w:eastAsia="Times New Roman" w:cs="Times New Roman"/>
          <w:color w:val="000000"/>
          <w:sz w:val="21"/>
          <w:u w:val="none"/>
          <w:shd w:val="clear" w:color="auto" w:fill="auto"/>
          <w:vertAlign w:val="baseline"/>
        </w:rPr>
        <w:t>（SiO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可增大摩擦力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充分研磨细胞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利于色素释放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该操作对绿叶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和花瓣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提取均适用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光合色素为脂溶性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需用无水乙醇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丙酮等有机溶剂提取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花青素为水溶性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可用水或有机溶剂提取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叶绿体色素不能用水提取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纸层析法分离色素的原理是不同色素在层析液中的溶解度不同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导致扩散速率差异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滤液细线颜色太淡时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重复画线可增加色素浓度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但需待前次滤液干燥后再画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防止色素扩散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1F5982E">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210CE789">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hint="eastAsia" w:cs="Times New Roman"/>
          <w:color w:val="000000"/>
          <w:sz w:val="21"/>
          <w:u w:val="none"/>
          <w:shd w:val="clear" w:color="auto" w:fill="auto"/>
          <w:vertAlign w:val="baseline"/>
          <w:lang w:val="en-US" w:eastAsia="zh-CN"/>
        </w:rPr>
        <w:t>1</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高尔基体主要是对来自内质网的蛋白质进行加工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发送站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在动植物细胞中的功能不完全同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在动物细胞中与细胞分泌物的形成有关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在植物细胞中与细胞壁的形成有关</w:t>
      </w:r>
      <w:r>
        <w:rPr>
          <w:rFonts w:ascii="Times New Roman" w:hAnsi="Times New Roman" w:eastAsia="Times New Roman" w:cs="Times New Roman"/>
          <w:color w:val="000000"/>
          <w:sz w:val="21"/>
          <w:u w:val="none"/>
          <w:shd w:val="clear" w:color="auto" w:fill="auto"/>
          <w:vertAlign w:val="baseline"/>
        </w:rPr>
        <w:t>；</w:t>
      </w:r>
    </w:p>
    <w:p w14:paraId="6ABB8114">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2</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分泌蛋白在核糖体上合成之后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在内质网上初步加工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然后转移至高尔基体做进一步加工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经细胞膜排出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整个过程主要由线粒体功能</w:t>
      </w:r>
      <w:r>
        <w:rPr>
          <w:rFonts w:ascii="Times New Roman" w:hAnsi="Times New Roman" w:eastAsia="Times New Roman" w:cs="Times New Roman"/>
          <w:color w:val="000000"/>
          <w:sz w:val="21"/>
          <w:u w:val="none"/>
          <w:shd w:val="clear" w:color="auto" w:fill="auto"/>
          <w:vertAlign w:val="baseline"/>
        </w:rPr>
        <w:t>。</w:t>
      </w:r>
    </w:p>
    <w:p w14:paraId="6108A3A6">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高尔基体通过组成型分泌的蛋白质与细胞膜结合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有些膜蛋白具有物质运输的作用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所以组成型分泌可能有利于物质的跨膜运输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可调节性分泌需要信号分子与细胞膜上的受体蛋白结合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经过一系列信号传导进行调控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所以可调节性分泌离不开细胞间的信息交流</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高尔基体反面参与溶酶体酶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等蛋白质的分类和包装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所以溶酶体酶的包装和分选涉及到</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受体减少会影响溶酶体酶的形成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衰老的细胞器是通过溶酶体中的水解酶分解的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受体减少会抑制衰老细胞器的分解</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高尔基体顺面接受内质网合成的物质并转入中间膜囊进一步修饰加工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反面参与溶酶体酶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等蛋白质的分类和包装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两区膜的功能不同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含有的蛋白质种类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数量不相同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有些蛋白质只在高尔基体的顺面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有些蛋白质只在高尔基体的反面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所以顺面接受来自内质网的物质时不一定需要膜上转运蛋白的参与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0DCA905">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11．C</w:t>
      </w:r>
    </w:p>
    <w:p w14:paraId="267D8932">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根据题干分析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分子垃圾袋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是由生物膜组成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成分主要是磷脂和蛋白质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回收利用工厂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将蛋白质水解形成氨基酸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能量主要来源于线粒体</w:t>
      </w:r>
      <w:r>
        <w:rPr>
          <w:rFonts w:ascii="Times New Roman" w:hAnsi="Times New Roman" w:eastAsia="Times New Roman" w:cs="Times New Roman"/>
          <w:color w:val="000000"/>
          <w:sz w:val="21"/>
          <w:u w:val="none"/>
          <w:shd w:val="clear" w:color="auto" w:fill="auto"/>
          <w:vertAlign w:val="baseline"/>
        </w:rPr>
        <w:t>。</w:t>
      </w:r>
    </w:p>
    <w:p w14:paraId="5046557E">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溶酶体中水解酶可以水解细胞中衰老损伤的细胞器等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可以作为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回收利用工厂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蛋白质水解的产物为氨基酸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不可能为核苷酸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中心体是无膜的细胞器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故无法形成囊泡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根据分泌蛋白形成过程等知识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可判断囊泡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分子垃圾袋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由生物膜构成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主要由磷脂和蛋白质构成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具有生物膜流动性的特点</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细胞膜塑形蛋白在细胞的核糖体内合成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合成所需要的能量由线粒体或细胞质基质提供</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DA75C9D">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12．C</w:t>
      </w:r>
    </w:p>
    <w:p w14:paraId="7F27DE95">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组水稻的原生质体体积先减小后增加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组水稻细胞先发生质壁分离再复原</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组水稻的原生质体体积增大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则说明</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组水稻细胞液浓度比较大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组是普通水稻</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组是耐盐碱水稻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组水稻细胞发生质壁分离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细胞失水导致细胞液浓度逐渐增大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由于细胞能通过主动运输吸收</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细胞吸水导致细胞液浓度逐渐减小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组曲线不再上升时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说明细胞失水达到平衡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此时细胞液浓度与外界溶液浓度相等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但由于细胞吸收了</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外界溶液的浓度已经低于初始的</w:t>
      </w:r>
      <w:r>
        <w:rPr>
          <w:rFonts w:ascii="Times New Roman" w:hAnsi="Times New Roman" w:eastAsia="Times New Roman" w:cs="Times New Roman"/>
          <w:color w:val="000000"/>
          <w:sz w:val="21"/>
          <w:u w:val="none"/>
          <w:shd w:val="clear" w:color="auto" w:fill="auto"/>
          <w:vertAlign w:val="baseline"/>
        </w:rPr>
        <w:t xml:space="preserve"> 0.3g/mL，C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海水稻能够在盐碱地中生长</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推测其根尖细胞液浓度大于盐碱地土壤溶液浓度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7ADB15F">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0D2916C3">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据题意可知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当食物中磷酸盐过多时</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蛋白分布在</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转运进入</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再将</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转化为膜的主要成分磷脂进行储存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当食物中的磷酸盐不足时</w:t>
      </w:r>
      <w:r>
        <w:rPr>
          <w:rFonts w:ascii="Times New Roman" w:hAnsi="Times New Roman" w:eastAsia="Times New Roman" w:cs="Times New Roman"/>
          <w:color w:val="000000"/>
          <w:sz w:val="21"/>
          <w:u w:val="none"/>
          <w:shd w:val="clear" w:color="auto" w:fill="auto"/>
          <w:vertAlign w:val="baseline"/>
        </w:rPr>
        <w:t xml:space="preserve">，PXo </w:t>
      </w:r>
      <w:r>
        <w:rPr>
          <w:rFonts w:ascii="宋体" w:hAnsi="宋体" w:eastAsia="宋体" w:cs="宋体"/>
          <w:color w:val="000000"/>
          <w:sz w:val="21"/>
          <w:u w:val="none"/>
          <w:shd w:val="clear" w:color="auto" w:fill="auto"/>
          <w:vertAlign w:val="baseline"/>
        </w:rPr>
        <w:t>小体中的膜成分显著减少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w:t>
      </w:r>
      <w:r>
        <w:rPr>
          <w:rFonts w:ascii="Times New Roman" w:hAnsi="Times New Roman" w:eastAsia="Times New Roman" w:cs="Times New Roman"/>
          <w:color w:val="000000"/>
          <w:sz w:val="21"/>
          <w:u w:val="none"/>
          <w:shd w:val="clear" w:color="auto" w:fill="auto"/>
          <w:vertAlign w:val="baseline"/>
        </w:rPr>
        <w:t xml:space="preserve">PXo </w:t>
      </w:r>
      <w:r>
        <w:rPr>
          <w:rFonts w:ascii="宋体" w:hAnsi="宋体" w:eastAsia="宋体" w:cs="宋体"/>
          <w:color w:val="000000"/>
          <w:sz w:val="21"/>
          <w:u w:val="none"/>
          <w:shd w:val="clear" w:color="auto" w:fill="auto"/>
          <w:vertAlign w:val="baseline"/>
        </w:rPr>
        <w:t>小体被降解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释放出磷酸盐供细胞使用</w:t>
      </w:r>
      <w:r>
        <w:rPr>
          <w:rFonts w:ascii="Times New Roman" w:hAnsi="Times New Roman" w:eastAsia="Times New Roman" w:cs="Times New Roman"/>
          <w:color w:val="000000"/>
          <w:sz w:val="21"/>
          <w:u w:val="none"/>
          <w:shd w:val="clear" w:color="auto" w:fill="auto"/>
          <w:vertAlign w:val="baseline"/>
        </w:rPr>
        <w:t>。</w:t>
      </w:r>
    </w:p>
    <w:p w14:paraId="216FA6C3">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磷酸盐能转化为磷脂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磷脂可参与生物膜的形成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说明无机盐对于维持细胞的生命活动有重要作用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当食物中磷酸盐过多时</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蛋白分布在</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具有多层膜的细胞器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转运进入</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进入</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小体与肾小管重吸收水的方式可能相同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均为协助扩散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溶酶体是细胞的消化车间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当饮食中的</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不足时</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小体会被降解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故推测</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供应不足时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肠吸收细胞内溶酶体的数量增加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生物膜的主要成分之一是磷脂</w:t>
      </w:r>
      <w:r>
        <w:rPr>
          <w:rFonts w:ascii="Times New Roman" w:hAnsi="Times New Roman" w:eastAsia="Times New Roman" w:cs="Times New Roman"/>
          <w:color w:val="000000"/>
          <w:sz w:val="21"/>
          <w:u w:val="none"/>
          <w:shd w:val="clear" w:color="auto" w:fill="auto"/>
          <w:vertAlign w:val="baseline"/>
        </w:rPr>
        <w:t>，PXo</w:t>
      </w:r>
      <w:r>
        <w:rPr>
          <w:rFonts w:ascii="宋体" w:hAnsi="宋体" w:eastAsia="宋体" w:cs="宋体"/>
          <w:color w:val="000000"/>
          <w:sz w:val="21"/>
          <w:u w:val="none"/>
          <w:shd w:val="clear" w:color="auto" w:fill="auto"/>
          <w:vertAlign w:val="baseline"/>
        </w:rPr>
        <w:t>小体具有多层膜可能与</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可转化为膜磷脂有关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8F49A8">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59F9127D">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顺浓度梯度通过</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合成酶进入线粒体基质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同时驱动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合成酶具有运输的功能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还能催化</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ATP，A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该阶段的</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可来自有氧呼吸的第一阶段和有氧呼吸的第二阶段</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通过线粒体内膜进入膜间腔是逆浓度梯度进行的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其运输方式为主动运输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有氧呼吸过程产生的</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在线粒体基质中分解产生</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e</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，e</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经线粒体内膜上相关物质的传递后与线粒体基质中的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结合生成水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若某药物能阻碍</w:t>
      </w:r>
      <w:r>
        <w:rPr>
          <w:rFonts w:ascii="Times New Roman" w:hAnsi="Times New Roman" w:eastAsia="Times New Roman" w:cs="Times New Roman"/>
          <w:color w:val="000000"/>
          <w:sz w:val="21"/>
          <w:u w:val="none"/>
          <w:shd w:val="clear" w:color="auto" w:fill="auto"/>
          <w:vertAlign w:val="baseline"/>
        </w:rPr>
        <w:t>e</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的传递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则会影响</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的消耗</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5869904">
      <w:pPr>
        <w:pStyle w:val="30"/>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15．D</w:t>
      </w:r>
    </w:p>
    <w:p w14:paraId="4781255E">
      <w:pPr>
        <w:pStyle w:val="30"/>
        <w:spacing w:line="320" w:lineRule="auto"/>
        <w:jc w:val="left"/>
        <w:textAlignment w:val="cente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乳酰化转移酶能够降低化学反应的活化能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而不是为乳酸修饰蛋白质提供活化能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低温只是抑制酶的活性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不会破坏酶的空间结构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高温均会破坏酶的空间结构使其失活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乳酸修饰</w:t>
      </w:r>
      <w:r>
        <w:rPr>
          <w:rFonts w:ascii="Times New Roman" w:hAnsi="Times New Roman" w:eastAsia="Times New Roman" w:cs="Times New Roman"/>
          <w:color w:val="000000"/>
          <w:sz w:val="21"/>
          <w:u w:val="none"/>
          <w:shd w:val="clear" w:color="auto" w:fill="auto"/>
          <w:vertAlign w:val="baseline"/>
        </w:rPr>
        <w:t>PDHA1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CPT2</w:t>
      </w:r>
      <w:r>
        <w:rPr>
          <w:rFonts w:ascii="宋体" w:hAnsi="宋体" w:eastAsia="宋体" w:cs="宋体"/>
          <w:color w:val="000000"/>
          <w:sz w:val="21"/>
          <w:u w:val="none"/>
          <w:shd w:val="clear" w:color="auto" w:fill="auto"/>
          <w:vertAlign w:val="baseline"/>
        </w:rPr>
        <w:t>进而抑制运动能力的原因是抑制了丙酮酸在线粒体中继续参与细胞呼吸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即抑制了有氧呼吸的第二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降低了</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的转化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进而抑制运动能力</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肌肉细胞线粒体的乳酰化转移酶被激活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催化乳酸修饰</w:t>
      </w:r>
      <w:r>
        <w:rPr>
          <w:rFonts w:ascii="Times New Roman" w:hAnsi="Times New Roman" w:eastAsia="Times New Roman" w:cs="Times New Roman"/>
          <w:color w:val="000000"/>
          <w:sz w:val="21"/>
          <w:u w:val="none"/>
          <w:shd w:val="clear" w:color="auto" w:fill="auto"/>
          <w:vertAlign w:val="baseline"/>
        </w:rPr>
        <w:t>PDHA1</w:t>
      </w:r>
      <w:r>
        <w:rPr>
          <w:rFonts w:ascii="宋体" w:hAnsi="宋体" w:eastAsia="宋体" w:cs="宋体"/>
          <w:color w:val="000000"/>
          <w:sz w:val="21"/>
          <w:u w:val="none"/>
          <w:shd w:val="clear" w:color="auto" w:fill="auto"/>
          <w:vertAlign w:val="baseline"/>
        </w:rPr>
        <w:t>蛋白和</w:t>
      </w:r>
      <w:r>
        <w:rPr>
          <w:rFonts w:ascii="Times New Roman" w:hAnsi="Times New Roman" w:eastAsia="Times New Roman" w:cs="Times New Roman"/>
          <w:color w:val="000000"/>
          <w:sz w:val="21"/>
          <w:u w:val="none"/>
          <w:shd w:val="clear" w:color="auto" w:fill="auto"/>
          <w:vertAlign w:val="baseline"/>
        </w:rPr>
        <w:t>CPT2</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抑制丙酮酸在线粒体中继续参与细胞呼吸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进而抑制运动能力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抑制线粒体中乳酰化转移酶的活性可提高个体持久运动的耐力</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33295C0">
      <w:pPr>
        <w:pStyle w:val="30"/>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知识归纳</w:t>
      </w:r>
      <w:r>
        <w:rPr>
          <w:rFonts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1</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酶是由活细胞产生的具有催化作用的有机物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绝大多数酶是蛋白质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极少数酶是</w:t>
      </w:r>
      <w:r>
        <w:rPr>
          <w:rFonts w:ascii="Times New Roman" w:hAnsi="Times New Roman" w:eastAsia="Times New Roman" w:cs="Times New Roman"/>
          <w:color w:val="000000"/>
          <w:sz w:val="21"/>
          <w:u w:val="none"/>
          <w:shd w:val="clear" w:color="auto" w:fill="auto"/>
          <w:vertAlign w:val="baseline"/>
        </w:rPr>
        <w:t>RNA。</w:t>
      </w:r>
    </w:p>
    <w:p w14:paraId="30BC5994">
      <w:pPr>
        <w:pStyle w:val="30"/>
        <w:spacing w:line="320" w:lineRule="auto"/>
        <w:jc w:val="left"/>
        <w:textAlignment w:val="cente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2</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酶的作用机理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能够降低化学反应的活化能</w:t>
      </w:r>
      <w:r>
        <w:rPr>
          <w:rFonts w:ascii="Times New Roman" w:hAnsi="Times New Roman" w:eastAsia="Times New Roman" w:cs="Times New Roman"/>
          <w:color w:val="000000"/>
          <w:sz w:val="21"/>
          <w:u w:val="none"/>
          <w:shd w:val="clear" w:color="auto" w:fill="auto"/>
          <w:vertAlign w:val="baseline"/>
        </w:rPr>
        <w:t>。</w:t>
      </w:r>
    </w:p>
    <w:p w14:paraId="4271EFD2">
      <w:pPr>
        <w:pStyle w:val="30"/>
        <w:spacing w:line="320" w:lineRule="auto"/>
        <w:jc w:val="left"/>
        <w:textAlignment w:val="cente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3</w:t>
      </w:r>
      <w:bookmarkStart w:id="0" w:name="_GoBack"/>
      <w:bookmarkEnd w:id="0"/>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影响酶活性的因素主要是温度和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在最适温度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的升高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到达最适温度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酶活性最强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超过最适温度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的升高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另外低温酶不会变性失活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但高温</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过高或过低都会使酶变性失活</w:t>
      </w:r>
      <w:r>
        <w:rPr>
          <w:rFonts w:ascii="Times New Roman" w:hAnsi="Times New Roman" w:eastAsia="Times New Roman" w:cs="Times New Roman"/>
          <w:color w:val="000000"/>
          <w:sz w:val="21"/>
          <w:u w:val="none"/>
          <w:shd w:val="clear" w:color="auto" w:fill="auto"/>
          <w:vertAlign w:val="baseline"/>
        </w:rPr>
        <w:t>。</w:t>
      </w:r>
    </w:p>
    <w:p w14:paraId="7CBEE6FC">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51CE2FEF">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在有光条件下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植物同时进行光合作用和呼吸作用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所以实验测定的幼苗在不同温度下的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吸收速率表示幼苗的净光合速率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无光条件下植物不进行光合作用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在黑暗条件下测定的该幼苗在不同温度下的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生成速率表示呼吸速率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据图中数据分析可知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在实验温度范围内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吸收速率比</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生成速率变化更大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说明温度影响酶的活性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且光合作用对温度更敏感</w:t>
      </w:r>
      <w:r>
        <w:rPr>
          <w:rFonts w:ascii="Times New Roman" w:hAnsi="Times New Roman" w:eastAsia="Times New Roman" w:cs="Times New Roman"/>
          <w:color w:val="000000"/>
          <w:sz w:val="21"/>
          <w:u w:val="none"/>
          <w:shd w:val="clear" w:color="auto" w:fill="auto"/>
          <w:vertAlign w:val="baseline"/>
        </w:rPr>
        <w:t>。</w:t>
      </w:r>
    </w:p>
    <w:p w14:paraId="7280926D">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在有光条件下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植物同时进行光合作用和呼吸作用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所以实验测定的幼苗在不同温度下的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吸收速率表示幼苗的净光合速率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无光条件下植物不进行光合作用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在黑暗条件下测定的该幼苗在不同温度下的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生成速率表示呼吸速率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实际光合速率等于净光合速率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代入表格数据可知</w:t>
      </w: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时植物实际光合速率最大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时植物实际光合速率最大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进一步测最适温度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应在</w:t>
      </w: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左右的范围内设置梯度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即需要在</w:t>
      </w:r>
      <w:r>
        <w:rPr>
          <w:rFonts w:ascii="Times New Roman" w:hAnsi="Times New Roman" w:eastAsia="Times New Roman" w:cs="Times New Roman"/>
          <w:color w:val="000000"/>
          <w:sz w:val="21"/>
          <w:u w:val="none"/>
          <w:shd w:val="clear" w:color="auto" w:fill="auto"/>
          <w:vertAlign w:val="baseline"/>
        </w:rPr>
        <w:t>30~40℃</w:t>
      </w:r>
      <w:r>
        <w:rPr>
          <w:rFonts w:ascii="宋体" w:hAnsi="宋体" w:eastAsia="宋体" w:cs="宋体"/>
          <w:color w:val="000000"/>
          <w:sz w:val="21"/>
          <w:u w:val="none"/>
          <w:shd w:val="clear" w:color="auto" w:fill="auto"/>
          <w:vertAlign w:val="baseline"/>
        </w:rPr>
        <w:t>设置温度梯度继续实验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若昼夜时间相等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白天积累的有机物大于晚上消耗的有机物植物可正常生长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即白天的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吸收速率大于晚上</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的生成速率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由表格数据可知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植物在</w:t>
      </w:r>
      <w:r>
        <w:rPr>
          <w:rFonts w:ascii="Times New Roman" w:hAnsi="Times New Roman" w:eastAsia="Times New Roman" w:cs="Times New Roman"/>
          <w:color w:val="000000"/>
          <w:sz w:val="21"/>
          <w:u w:val="none"/>
          <w:shd w:val="clear" w:color="auto" w:fill="auto"/>
          <w:vertAlign w:val="baseline"/>
        </w:rPr>
        <w:t>25~35℃</w:t>
      </w:r>
      <w:r>
        <w:rPr>
          <w:rFonts w:ascii="宋体" w:hAnsi="宋体" w:eastAsia="宋体" w:cs="宋体"/>
          <w:color w:val="000000"/>
          <w:sz w:val="21"/>
          <w:u w:val="none"/>
          <w:shd w:val="clear" w:color="auto" w:fill="auto"/>
          <w:vertAlign w:val="baseline"/>
        </w:rPr>
        <w:t>时净光合速率大于呼吸速率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植物可以正常生长</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实际光合速率等于净光合速率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时实际光合速率相同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w:t>
      </w:r>
      <w:r>
        <w:rPr>
          <w:rFonts w:ascii="Times New Roman" w:hAnsi="Times New Roman" w:eastAsia="Times New Roman" w:cs="Times New Roman"/>
          <w:color w:val="000000"/>
          <w:sz w:val="21"/>
          <w:u w:val="none"/>
          <w:shd w:val="clear" w:color="auto" w:fill="auto"/>
          <w:vertAlign w:val="baseline"/>
        </w:rPr>
        <w:t>6μmolCO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·dm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但净光合速率和呼吸速率都不同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说明酶的活性受温度的影响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时呼吸作用强度大于</w:t>
      </w:r>
      <w:r>
        <w:rPr>
          <w:rFonts w:ascii="Times New Roman" w:hAnsi="Times New Roman" w:eastAsia="Times New Roman" w:cs="Times New Roman"/>
          <w:color w:val="000000"/>
          <w:sz w:val="21"/>
          <w:u w:val="none"/>
          <w:shd w:val="clear" w:color="auto" w:fill="auto"/>
          <w:vertAlign w:val="baseline"/>
        </w:rPr>
        <w:t>30℃，40℃</w:t>
      </w:r>
      <w:r>
        <w:rPr>
          <w:rFonts w:ascii="宋体" w:hAnsi="宋体" w:eastAsia="宋体" w:cs="宋体"/>
          <w:color w:val="000000"/>
          <w:sz w:val="21"/>
          <w:u w:val="none"/>
          <w:shd w:val="clear" w:color="auto" w:fill="auto"/>
          <w:vertAlign w:val="baseline"/>
        </w:rPr>
        <w:t>时呼吸酶的活性更高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BBDD5A6">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17．C</w:t>
      </w:r>
    </w:p>
    <w:p w14:paraId="32507B7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溶酶体是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吞噬并杀死侵人细胞的病毒或病菌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被溶酶体分解后的产物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如果是对细胞有用的物质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细胞可以再利用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废物则被排出细胞外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溶酶体中的水解酶是蛋白质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在核糖体上合成</w:t>
      </w:r>
      <w:r>
        <w:rPr>
          <w:rFonts w:ascii="Times New Roman" w:hAnsi="Times New Roman" w:eastAsia="Times New Roman" w:cs="Times New Roman"/>
          <w:color w:val="000000"/>
          <w:sz w:val="21"/>
          <w:u w:val="none"/>
          <w:shd w:val="clear" w:color="auto" w:fill="auto"/>
          <w:vertAlign w:val="baseline"/>
        </w:rPr>
        <w:t>。</w:t>
      </w:r>
    </w:p>
    <w:p w14:paraId="1A2A742B">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溶酶体可以清除衰老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属于细胞自噬</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处于营养缺乏条件下的细胞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通过细胞自噬可以获得维特生存所需的物质和能量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细胞凋亡有利于生物个体完成正常发育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维持内部环境的稳定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抵御外界各种因素的干扰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从而对维持内环境稳态是有利的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细胞自噬发生障碍可能引起人类某些疾病的发生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因此细胞自噬机制的研究对一些疾病的防治具有重要意义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BB99C94">
      <w:pPr>
        <w:pStyle w:val="30"/>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18．A</w:t>
      </w:r>
    </w:p>
    <w:p w14:paraId="3EC34C86">
      <w:pPr>
        <w:pStyle w:val="30"/>
        <w:spacing w:line="320" w:lineRule="auto"/>
        <w:jc w:val="left"/>
        <w:textAlignment w:val="cente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细胞呼吸的方式有有氧呼吸和无氧呼吸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题中植物细胞幼根细胞无氧呼吸的产物为酒精和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中表示随着</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有氧呼吸不断增强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无氧呼吸不断减弱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直至最后无氧呼吸完全被抑制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细胞既进行有氧呼吸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也进行无氧呼吸</w:t>
      </w:r>
      <w:r>
        <w:rPr>
          <w:rFonts w:ascii="Times New Roman" w:hAnsi="Times New Roman" w:eastAsia="Times New Roman" w:cs="Times New Roman"/>
          <w:color w:val="000000"/>
          <w:sz w:val="21"/>
          <w:u w:val="none"/>
          <w:shd w:val="clear" w:color="auto" w:fill="auto"/>
          <w:vertAlign w:val="baseline"/>
        </w:rPr>
        <w:t>，XZ</w:t>
      </w:r>
      <w:r>
        <w:rPr>
          <w:rFonts w:ascii="宋体" w:hAnsi="宋体" w:eastAsia="宋体" w:cs="宋体"/>
          <w:color w:val="000000"/>
          <w:sz w:val="21"/>
          <w:u w:val="none"/>
          <w:shd w:val="clear" w:color="auto" w:fill="auto"/>
          <w:vertAlign w:val="baseline"/>
        </w:rPr>
        <w:t>表示呼吸作用总的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w:t>
      </w:r>
      <w:r>
        <w:rPr>
          <w:rFonts w:ascii="Times New Roman" w:hAnsi="Times New Roman" w:eastAsia="Times New Roman" w:cs="Times New Roman"/>
          <w:color w:val="000000"/>
          <w:sz w:val="21"/>
          <w:u w:val="none"/>
          <w:shd w:val="clear" w:color="auto" w:fill="auto"/>
          <w:vertAlign w:val="baseline"/>
        </w:rPr>
        <w:t>，YZ</w:t>
      </w:r>
      <w:r>
        <w:rPr>
          <w:rFonts w:ascii="宋体" w:hAnsi="宋体" w:eastAsia="宋体" w:cs="宋体"/>
          <w:color w:val="000000"/>
          <w:sz w:val="21"/>
          <w:u w:val="none"/>
          <w:shd w:val="clear" w:color="auto" w:fill="auto"/>
          <w:vertAlign w:val="baseline"/>
        </w:rPr>
        <w:t>表示有氧呼吸的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w:t>
      </w:r>
      <w:r>
        <w:rPr>
          <w:rFonts w:ascii="Times New Roman" w:hAnsi="Times New Roman" w:eastAsia="Times New Roman" w:cs="Times New Roman"/>
          <w:color w:val="000000"/>
          <w:sz w:val="21"/>
          <w:u w:val="none"/>
          <w:shd w:val="clear" w:color="auto" w:fill="auto"/>
          <w:vertAlign w:val="baseline"/>
        </w:rPr>
        <w:t>，XY</w:t>
      </w:r>
      <w:r>
        <w:rPr>
          <w:rFonts w:ascii="宋体" w:hAnsi="宋体" w:eastAsia="宋体" w:cs="宋体"/>
          <w:color w:val="000000"/>
          <w:sz w:val="21"/>
          <w:u w:val="none"/>
          <w:shd w:val="clear" w:color="auto" w:fill="auto"/>
          <w:vertAlign w:val="baseline"/>
        </w:rPr>
        <w:t>表示无氧呼吸</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的释放量</w:t>
      </w:r>
      <w:r>
        <w:rPr>
          <w:rFonts w:ascii="Times New Roman" w:hAnsi="Times New Roman" w:eastAsia="Times New Roman" w:cs="Times New Roman"/>
          <w:color w:val="000000"/>
          <w:sz w:val="21"/>
          <w:u w:val="none"/>
          <w:shd w:val="clear" w:color="auto" w:fill="auto"/>
          <w:vertAlign w:val="baseline"/>
        </w:rPr>
        <w:t>；</w:t>
      </w:r>
    </w:p>
    <w:p w14:paraId="38C4260B">
      <w:pPr>
        <w:pStyle w:val="30"/>
        <w:spacing w:line="320" w:lineRule="auto"/>
        <w:jc w:val="left"/>
        <w:textAlignment w:val="cente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，XY=YZ；</w:t>
      </w:r>
      <w:r>
        <w:rPr>
          <w:rFonts w:ascii="宋体" w:hAnsi="宋体" w:eastAsia="宋体" w:cs="宋体"/>
          <w:color w:val="000000"/>
          <w:sz w:val="21"/>
          <w:u w:val="none"/>
          <w:shd w:val="clear" w:color="auto" w:fill="auto"/>
          <w:vertAlign w:val="baseline"/>
        </w:rPr>
        <w:t>设</w:t>
      </w:r>
      <w:r>
        <w:rPr>
          <w:rFonts w:ascii="Times New Roman" w:hAnsi="Times New Roman" w:eastAsia="Times New Roman" w:cs="Times New Roman"/>
          <w:color w:val="000000"/>
          <w:sz w:val="21"/>
          <w:u w:val="none"/>
          <w:shd w:val="clear" w:color="auto" w:fill="auto"/>
          <w:vertAlign w:val="baseline"/>
        </w:rPr>
        <w:t>XY=YZ=</w:t>
      </w:r>
      <w:r>
        <w:rPr>
          <w:rFonts w:ascii="Times New Roman" w:hAnsi="Times New Roman" w:eastAsia="Times New Roman" w:cs="Times New Roman"/>
          <w:i/>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即有氧呼吸和无氧呼吸产生的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量都为</w:t>
      </w:r>
      <w:r>
        <w:rPr>
          <w:rFonts w:ascii="Times New Roman" w:hAnsi="Times New Roman" w:eastAsia="Times New Roman" w:cs="Times New Roman"/>
          <w:i/>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根据有氧呼吸和无氧呼吸的反应方程式可计算出有氧呼吸消耗的葡萄糖是</w:t>
      </w:r>
      <w:r>
        <w:rPr>
          <w:rFonts w:ascii="Times New Roman" w:hAnsi="Times New Roman" w:eastAsia="Times New Roman" w:cs="Times New Roman"/>
          <w:i/>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无氧呼吸消耗的葡萄糖是</w:t>
      </w:r>
      <w:r>
        <w:rPr>
          <w:rFonts w:ascii="Times New Roman" w:hAnsi="Times New Roman" w:eastAsia="Times New Roman" w:cs="Times New Roman"/>
          <w:i/>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即无氧呼吸消耗的有机物是有氧呼吸的</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1 mol</w:t>
      </w:r>
      <w:r>
        <w:rPr>
          <w:rFonts w:ascii="宋体" w:hAnsi="宋体" w:eastAsia="宋体" w:cs="宋体"/>
          <w:color w:val="000000"/>
          <w:sz w:val="21"/>
          <w:u w:val="none"/>
          <w:shd w:val="clear" w:color="auto" w:fill="auto"/>
          <w:vertAlign w:val="baseline"/>
        </w:rPr>
        <w:t>葡萄糖有氧呼吸能产生</w:t>
      </w:r>
      <w:r>
        <w:rPr>
          <w:rFonts w:ascii="Times New Roman" w:hAnsi="Times New Roman" w:eastAsia="Times New Roman" w:cs="Times New Roman"/>
          <w:color w:val="000000"/>
          <w:sz w:val="21"/>
          <w:u w:val="none"/>
          <w:shd w:val="clear" w:color="auto" w:fill="auto"/>
          <w:vertAlign w:val="baseline"/>
        </w:rPr>
        <w:t>2 870 kJ</w:t>
      </w:r>
      <w:r>
        <w:rPr>
          <w:rFonts w:ascii="宋体" w:hAnsi="宋体" w:eastAsia="宋体" w:cs="宋体"/>
          <w:color w:val="000000"/>
          <w:sz w:val="21"/>
          <w:u w:val="none"/>
          <w:shd w:val="clear" w:color="auto" w:fill="auto"/>
          <w:vertAlign w:val="baseline"/>
        </w:rPr>
        <w:t>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32 molATP，</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1 mol</w:t>
      </w:r>
      <w:r>
        <w:rPr>
          <w:rFonts w:ascii="宋体" w:hAnsi="宋体" w:eastAsia="宋体" w:cs="宋体"/>
          <w:color w:val="000000"/>
          <w:sz w:val="21"/>
          <w:u w:val="none"/>
          <w:shd w:val="clear" w:color="auto" w:fill="auto"/>
          <w:vertAlign w:val="baseline"/>
        </w:rPr>
        <w:t>葡萄糖无氧呼吸能产生</w:t>
      </w:r>
      <w:r>
        <w:rPr>
          <w:rFonts w:ascii="Times New Roman" w:hAnsi="Times New Roman" w:eastAsia="Times New Roman" w:cs="Times New Roman"/>
          <w:color w:val="000000"/>
          <w:sz w:val="21"/>
          <w:u w:val="none"/>
          <w:shd w:val="clear" w:color="auto" w:fill="auto"/>
          <w:vertAlign w:val="baseline"/>
        </w:rPr>
        <w:t>196.65 kJ</w:t>
      </w:r>
      <w:r>
        <w:rPr>
          <w:rFonts w:ascii="宋体" w:hAnsi="宋体" w:eastAsia="宋体" w:cs="宋体"/>
          <w:color w:val="000000"/>
          <w:sz w:val="21"/>
          <w:u w:val="none"/>
          <w:shd w:val="clear" w:color="auto" w:fill="auto"/>
          <w:vertAlign w:val="baseline"/>
        </w:rPr>
        <w:t>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2 molATP，</w:t>
      </w:r>
      <w:r>
        <w:rPr>
          <w:rFonts w:ascii="宋体" w:hAnsi="宋体" w:eastAsia="宋体" w:cs="宋体"/>
          <w:color w:val="000000"/>
          <w:sz w:val="21"/>
          <w:u w:val="none"/>
          <w:shd w:val="clear" w:color="auto" w:fill="auto"/>
          <w:vertAlign w:val="baseline"/>
        </w:rPr>
        <w:t>可见题图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水稻种子有氧呼吸比无氧呼吸释放的能量多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点水稻种子只进行有氧呼吸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点水稻种子还存在无氧呼吸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点的有氧呼吸强度大于题图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点的有氧呼吸强度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点对应题图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由此可知</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浓度大于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点后水稻种子的有氧呼吸仍会在一定范围内增强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水稻种子中富含淀粉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而花生种子富含脂肪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等质量的脂肪比糖类的含氢量高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含氧量低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细胞呼吸消耗</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故同一</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浓度下花生种子的</w:t>
      </w:r>
      <w:r>
        <w:rPr>
          <w:rFonts w:ascii="Times New Roman" w:hAnsi="Times New Roman" w:eastAsia="Times New Roman" w:cs="Times New Roman"/>
          <w:color w:val="000000"/>
          <w:sz w:val="21"/>
          <w:u w:val="none"/>
          <w:shd w:val="clear" w:color="auto" w:fill="auto"/>
          <w:vertAlign w:val="baseline"/>
        </w:rPr>
        <w:t>RQ</w:t>
      </w:r>
      <w:r>
        <w:rPr>
          <w:rFonts w:ascii="宋体" w:hAnsi="宋体" w:eastAsia="宋体" w:cs="宋体"/>
          <w:color w:val="000000"/>
          <w:sz w:val="21"/>
          <w:u w:val="none"/>
          <w:shd w:val="clear" w:color="auto" w:fill="auto"/>
          <w:vertAlign w:val="baseline"/>
        </w:rPr>
        <w:t>值小于水稻种子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34AA109">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19．C</w:t>
      </w:r>
    </w:p>
    <w:p w14:paraId="57D57161">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肌动蛋白是细胞骨架的主要成分之一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细胞骨架是由蛋白质纤维组成的网架结构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维持着细胞的形态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锚定并支撑着许多细胞器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分化以及物质运输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信息传递等生命活动密切相关</w:t>
      </w:r>
      <w:r>
        <w:rPr>
          <w:rFonts w:ascii="Times New Roman" w:hAnsi="Times New Roman" w:eastAsia="Times New Roman" w:cs="Times New Roman"/>
          <w:color w:val="000000"/>
          <w:sz w:val="21"/>
          <w:u w:val="none"/>
          <w:shd w:val="clear" w:color="auto" w:fill="auto"/>
          <w:vertAlign w:val="baseline"/>
        </w:rPr>
        <w:t>。</w:t>
      </w:r>
    </w:p>
    <w:p w14:paraId="5B4CC7A4">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核孔具有选择透过性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肌动蛋白不能通过核孔自由进出细胞核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肌动蛋白进入细胞核需要</w:t>
      </w:r>
      <w:r>
        <w:rPr>
          <w:rFonts w:ascii="Times New Roman" w:hAnsi="Times New Roman" w:eastAsia="Times New Roman" w:cs="Times New Roman"/>
          <w:color w:val="000000"/>
          <w:sz w:val="21"/>
          <w:u w:val="none"/>
          <w:shd w:val="clear" w:color="auto" w:fill="auto"/>
          <w:vertAlign w:val="baseline"/>
        </w:rPr>
        <w:t>Cofilin -l</w:t>
      </w:r>
      <w:r>
        <w:rPr>
          <w:rFonts w:ascii="宋体" w:hAnsi="宋体" w:eastAsia="宋体" w:cs="宋体"/>
          <w:color w:val="000000"/>
          <w:sz w:val="21"/>
          <w:u w:val="none"/>
          <w:shd w:val="clear" w:color="auto" w:fill="auto"/>
          <w:vertAlign w:val="baseline"/>
        </w:rPr>
        <w:t>的介导</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细胞核是细胞遗传和代谢的控制中心</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；Cofilin-1</w:t>
      </w:r>
      <w:r>
        <w:rPr>
          <w:rFonts w:ascii="宋体" w:hAnsi="宋体" w:eastAsia="宋体" w:cs="宋体"/>
          <w:color w:val="000000"/>
          <w:sz w:val="21"/>
          <w:u w:val="none"/>
          <w:shd w:val="clear" w:color="auto" w:fill="auto"/>
          <w:vertAlign w:val="baseline"/>
        </w:rPr>
        <w:t>介导肌动蛋白进入细胞核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其缺失可导致肌动蛋白不能进入细胞核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从而引起细胞核变形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可能会导致细胞核失去控制物质进出细胞核的功能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肌动蛋白是细胞骨架的主要成分之一</w:t>
      </w:r>
      <w:r>
        <w:rPr>
          <w:rFonts w:ascii="Times New Roman" w:hAnsi="Times New Roman" w:eastAsia="Times New Roman" w:cs="Times New Roman"/>
          <w:color w:val="000000"/>
          <w:sz w:val="21"/>
          <w:u w:val="none"/>
          <w:shd w:val="clear" w:color="auto" w:fill="auto"/>
          <w:vertAlign w:val="baseline"/>
        </w:rPr>
        <w:t>，Cofilin-1</w:t>
      </w:r>
      <w:r>
        <w:rPr>
          <w:rFonts w:ascii="宋体" w:hAnsi="宋体" w:eastAsia="宋体" w:cs="宋体"/>
          <w:color w:val="000000"/>
          <w:sz w:val="21"/>
          <w:u w:val="none"/>
          <w:shd w:val="clear" w:color="auto" w:fill="auto"/>
          <w:vertAlign w:val="baseline"/>
        </w:rPr>
        <w:t>缺失导致肌动蛋白结构和功能异常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Cofilin-1</w:t>
      </w:r>
      <w:r>
        <w:rPr>
          <w:rFonts w:ascii="宋体" w:hAnsi="宋体" w:eastAsia="宋体" w:cs="宋体"/>
          <w:color w:val="000000"/>
          <w:sz w:val="21"/>
          <w:u w:val="none"/>
          <w:shd w:val="clear" w:color="auto" w:fill="auto"/>
          <w:vertAlign w:val="baseline"/>
        </w:rPr>
        <w:t>缺失可能导致细胞骨架变性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E867CE7">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19C3EFB3">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与胚胎干细胞相比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造血干细胞是成体干细胞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造血干细胞分化程度较高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全能性较低</w:t>
      </w:r>
      <w:r>
        <w:rPr>
          <w:rFonts w:ascii="Times New Roman" w:hAnsi="Times New Roman" w:eastAsia="Times New Roman" w:cs="Times New Roman"/>
          <w:color w:val="000000"/>
          <w:sz w:val="21"/>
          <w:u w:val="none"/>
          <w:shd w:val="clear" w:color="auto" w:fill="auto"/>
          <w:vertAlign w:val="baseline"/>
        </w:rPr>
        <w:t>。</w:t>
      </w:r>
    </w:p>
    <w:p w14:paraId="5D09A50F">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与胚胎干细胞相比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造血干细胞的分化程度较高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全能性较低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哺乳动物成熟红细胞没有细胞核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白细胞吞噬的病原体若具有细胞结构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则能体现细胞间的识别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若白细胞吞噬的病原体为病毒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则不能体现细胞间的识别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白细胞的凋亡速率比红细胞的快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这与两类细胞的功能有关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白细胞抵御病原体的入侵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凋亡速率快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红细胞运输氧气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凋亡速率慢</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815B76">
      <w:pPr>
        <w:pStyle w:val="24"/>
        <w:spacing w:line="320" w:lineRule="auto"/>
        <w:jc w:val="center"/>
        <w:textAlignment w:val="center"/>
        <w:rPr>
          <w:rFonts w:ascii="黑体" w:hAnsi="黑体" w:eastAsia="黑体" w:cs="黑体"/>
          <w:b/>
          <w:i w:val="0"/>
          <w:color w:val="000000"/>
          <w:sz w:val="30"/>
        </w:rPr>
      </w:pPr>
    </w:p>
    <w:p w14:paraId="41150E5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21．（1）</w:t>
      </w:r>
      <w:r>
        <w:rPr>
          <w:rFonts w:ascii="宋体" w:hAnsi="宋体" w:eastAsia="宋体" w:cs="宋体"/>
          <w:color w:val="000000"/>
          <w:sz w:val="21"/>
          <w:u w:val="none"/>
          <w:shd w:val="clear" w:color="auto" w:fill="auto"/>
          <w:vertAlign w:val="baseline"/>
        </w:rPr>
        <w:t>淀粉</w:t>
      </w:r>
    </w:p>
    <w:p w14:paraId="20BF107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抗体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性激素</w:t>
      </w:r>
    </w:p>
    <w:p w14:paraId="745207B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（3）DNA（</w:t>
      </w:r>
      <w:r>
        <w:rPr>
          <w:rFonts w:ascii="宋体" w:hAnsi="宋体" w:eastAsia="宋体" w:cs="宋体"/>
          <w:color w:val="000000"/>
          <w:sz w:val="21"/>
          <w:u w:val="none"/>
          <w:shd w:val="clear" w:color="auto" w:fill="auto"/>
          <w:vertAlign w:val="baseline"/>
        </w:rPr>
        <w:t>脱氧核糖核酸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腺嘌呤</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 xml:space="preserve">     RNA（</w:t>
      </w:r>
      <w:r>
        <w:rPr>
          <w:rFonts w:ascii="宋体" w:hAnsi="宋体" w:eastAsia="宋体" w:cs="宋体"/>
          <w:color w:val="000000"/>
          <w:sz w:val="21"/>
          <w:u w:val="none"/>
          <w:shd w:val="clear" w:color="auto" w:fill="auto"/>
          <w:vertAlign w:val="baseline"/>
        </w:rPr>
        <w:t>核糖核酸</w:t>
      </w:r>
      <w:r>
        <w:rPr>
          <w:rFonts w:ascii="Times New Roman" w:hAnsi="Times New Roman" w:eastAsia="Times New Roman" w:cs="Times New Roman"/>
          <w:color w:val="000000"/>
          <w:sz w:val="21"/>
          <w:u w:val="none"/>
          <w:shd w:val="clear" w:color="auto" w:fill="auto"/>
          <w:vertAlign w:val="baseline"/>
        </w:rPr>
        <w:t>）</w:t>
      </w:r>
    </w:p>
    <w:p w14:paraId="2711A1E9">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脱氧核苷酸的排列顺序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碱基的排列顺序</w:t>
      </w:r>
      <w:r>
        <w:rPr>
          <w:rFonts w:ascii="Times New Roman" w:hAnsi="Times New Roman" w:eastAsia="Times New Roman" w:cs="Times New Roman"/>
          <w:color w:val="000000"/>
          <w:sz w:val="21"/>
          <w:u w:val="none"/>
          <w:shd w:val="clear" w:color="auto" w:fill="auto"/>
          <w:vertAlign w:val="baseline"/>
        </w:rPr>
        <w:t>）</w:t>
      </w:r>
    </w:p>
    <w:p w14:paraId="569B7C01">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蛋白质是生命活动的主要承担者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糖类是主要的能源物质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核酸是遗传信息的携带者</w:t>
      </w:r>
      <w:r>
        <w:rPr>
          <w:rFonts w:ascii="Times New Roman" w:hAnsi="Times New Roman" w:eastAsia="Times New Roman" w:cs="Times New Roman"/>
          <w:color w:val="000000"/>
          <w:sz w:val="21"/>
          <w:u w:val="none"/>
          <w:shd w:val="clear" w:color="auto" w:fill="auto"/>
          <w:vertAlign w:val="baseline"/>
        </w:rPr>
        <w:t>。</w:t>
      </w:r>
    </w:p>
    <w:p w14:paraId="0EC104BA">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植物细胞特有的储能物质是淀粉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其单体为葡萄糖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元素组成为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为淀粉</w:t>
      </w:r>
      <w:r>
        <w:rPr>
          <w:rFonts w:ascii="Times New Roman" w:hAnsi="Times New Roman" w:eastAsia="Times New Roman" w:cs="Times New Roman"/>
          <w:color w:val="000000"/>
          <w:sz w:val="21"/>
          <w:u w:val="none"/>
          <w:shd w:val="clear" w:color="auto" w:fill="auto"/>
          <w:vertAlign w:val="baseline"/>
        </w:rPr>
        <w:t>。</w:t>
      </w:r>
    </w:p>
    <w:p w14:paraId="3A33FB45">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人体中物质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具有免疫功能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元素组成为</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对人和动物的生殖具有调节作用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属于固醇类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是性激素</w:t>
      </w:r>
      <w:r>
        <w:rPr>
          <w:rFonts w:ascii="Times New Roman" w:hAnsi="Times New Roman" w:eastAsia="Times New Roman" w:cs="Times New Roman"/>
          <w:color w:val="000000"/>
          <w:sz w:val="21"/>
          <w:u w:val="none"/>
          <w:shd w:val="clear" w:color="auto" w:fill="auto"/>
          <w:vertAlign w:val="baseline"/>
        </w:rPr>
        <w:t>。</w:t>
      </w:r>
    </w:p>
    <w:p w14:paraId="74678387">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主要分布在细胞核</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主要分布在细胞质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故大分子物质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是脱氧核糖核酸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大分子物质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是脱氧核糖核酸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其基本组成单位为脱氧核糖核苷酸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由于图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中含有碱基</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是磷酸</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是腺嘌呤</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HIV、SARS</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的遗传物质是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所以在这些病毒中承担着与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相似功能的物质是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核糖核酸</w:t>
      </w:r>
      <w:r>
        <w:rPr>
          <w:rFonts w:ascii="Times New Roman" w:hAnsi="Times New Roman" w:eastAsia="Times New Roman" w:cs="Times New Roman"/>
          <w:color w:val="000000"/>
          <w:sz w:val="21"/>
          <w:u w:val="none"/>
          <w:shd w:val="clear" w:color="auto" w:fill="auto"/>
          <w:vertAlign w:val="baseline"/>
        </w:rPr>
        <w:t>）。</w:t>
      </w:r>
    </w:p>
    <w:p w14:paraId="3EA1EAC5">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遗传信息是指</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中脱氧核苷酸的排列顺序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不同的排列顺序代表不同的遗传信息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可储存大量遗传信息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C（DNA）</w:t>
      </w:r>
      <w:r>
        <w:rPr>
          <w:rFonts w:ascii="宋体" w:hAnsi="宋体" w:eastAsia="宋体" w:cs="宋体"/>
          <w:color w:val="000000"/>
          <w:sz w:val="21"/>
          <w:u w:val="none"/>
          <w:shd w:val="clear" w:color="auto" w:fill="auto"/>
          <w:vertAlign w:val="baseline"/>
        </w:rPr>
        <w:t>携带的遗传信息储存在脱氧核苷酸的排列顺序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碱基的排列顺序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p>
    <w:p w14:paraId="41A6DDB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22．（1）</w:t>
      </w:r>
      <w:r>
        <w:rPr>
          <w:rFonts w:ascii="宋体" w:hAnsi="宋体" w:eastAsia="宋体" w:cs="宋体"/>
          <w:color w:val="000000"/>
          <w:sz w:val="21"/>
          <w:u w:val="none"/>
          <w:shd w:val="clear" w:color="auto" w:fill="auto"/>
          <w:vertAlign w:val="baseline"/>
        </w:rPr>
        <w:t>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卡尔文循环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叶绿体基质</w:t>
      </w:r>
      <w:r>
        <w:rPr>
          <w:rFonts w:ascii="Times New Roman" w:hAnsi="Times New Roman" w:eastAsia="Times New Roman" w:cs="Times New Roman"/>
          <w:color w:val="000000"/>
          <w:sz w:val="21"/>
          <w:u w:val="none"/>
          <w:shd w:val="clear" w:color="auto" w:fill="auto"/>
          <w:vertAlign w:val="baseline"/>
        </w:rPr>
        <w:t xml:space="preserve">     ATP、NADPH     </w:t>
      </w:r>
      <w:r>
        <w:rPr>
          <w:rFonts w:ascii="宋体" w:hAnsi="宋体" w:eastAsia="宋体" w:cs="宋体"/>
          <w:color w:val="000000"/>
          <w:sz w:val="21"/>
          <w:u w:val="none"/>
          <w:shd w:val="clear" w:color="auto" w:fill="auto"/>
          <w:vertAlign w:val="baseline"/>
        </w:rPr>
        <w:t>多</w:t>
      </w:r>
    </w:p>
    <w:p w14:paraId="5E7E4BC1">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升高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下降</w:t>
      </w:r>
    </w:p>
    <w:p w14:paraId="781E3FC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大于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光照强度</w:t>
      </w:r>
      <w:r>
        <w:rPr>
          <w:rFonts w:ascii="Times New Roman" w:hAnsi="Times New Roman" w:eastAsia="Times New Roman" w:cs="Times New Roman"/>
          <w:color w:val="000000"/>
          <w:sz w:val="21"/>
          <w:u w:val="none"/>
          <w:shd w:val="clear" w:color="auto" w:fill="auto"/>
          <w:vertAlign w:val="baseline"/>
        </w:rPr>
        <w:t xml:space="preserve">     4</w:t>
      </w:r>
    </w:p>
    <w:p w14:paraId="253243A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等质量的葡萄糖和蔗糖相比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蔗糖对渗透压的影响较小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较稳定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运输效率高等</w:t>
      </w:r>
    </w:p>
    <w:p w14:paraId="278DAEA8">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光合作用包括光反应和暗反应两个阶段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光反应发生场所在叶绿体的类囊体薄膜上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传递和转换光能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并将一部分光能用于水的光解生成</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和氧气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另一部分光能用于合成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暗反应发生场所是叶绿体基质中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首先发生二氧化碳的固定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即二氧化碳和五碳化合物结合形成两分子的三碳化合物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三碳化合物利用光反应产生的</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被还原</w:t>
      </w:r>
      <w:r>
        <w:rPr>
          <w:rFonts w:ascii="Times New Roman" w:hAnsi="Times New Roman" w:eastAsia="Times New Roman" w:cs="Times New Roman"/>
          <w:color w:val="000000"/>
          <w:sz w:val="21"/>
          <w:u w:val="none"/>
          <w:shd w:val="clear" w:color="auto" w:fill="auto"/>
          <w:vertAlign w:val="baseline"/>
        </w:rPr>
        <w:t>。</w:t>
      </w:r>
    </w:p>
    <w:p w14:paraId="5E7C9AB1">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过程包括二氧化碳的固定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三碳酸还原和转化等过程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卡尔文循环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发生的场所是叶绿体基质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过程需要的能量由</w:t>
      </w:r>
      <w:r>
        <w:rPr>
          <w:rFonts w:ascii="Times New Roman" w:hAnsi="Times New Roman" w:eastAsia="Times New Roman" w:cs="Times New Roman"/>
          <w:color w:val="000000"/>
          <w:sz w:val="21"/>
          <w:u w:val="none"/>
          <w:shd w:val="clear" w:color="auto" w:fill="auto"/>
          <w:vertAlign w:val="baseline"/>
        </w:rPr>
        <w:t>ATP、NADPH</w:t>
      </w:r>
      <w:r>
        <w:rPr>
          <w:rFonts w:ascii="宋体" w:hAnsi="宋体" w:eastAsia="宋体" w:cs="宋体"/>
          <w:color w:val="000000"/>
          <w:sz w:val="21"/>
          <w:u w:val="none"/>
          <w:shd w:val="clear" w:color="auto" w:fill="auto"/>
          <w:vertAlign w:val="baseline"/>
        </w:rPr>
        <w:t>提供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两种物质来自光反应过程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卡尔文循环过程中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产生的三碳糖大部分生成五碳糖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离开循环的三碳糖大部分运出叶绿体用于合成蔗糖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即该循环产生的三碳糖用于</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过程多于</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w:t>
      </w:r>
    </w:p>
    <w:p w14:paraId="131835C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若阻止蔗糖的韧皮部运输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则蔗糖会更多的转移到液泡中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故液泡中蔗糖浓度将会升高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由于蔗糖不能被及时运出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三碳糖的合成速率将下降</w:t>
      </w:r>
      <w:r>
        <w:rPr>
          <w:rFonts w:ascii="Times New Roman" w:hAnsi="Times New Roman" w:eastAsia="Times New Roman" w:cs="Times New Roman"/>
          <w:color w:val="000000"/>
          <w:sz w:val="21"/>
          <w:u w:val="none"/>
          <w:shd w:val="clear" w:color="auto" w:fill="auto"/>
          <w:vertAlign w:val="baseline"/>
        </w:rPr>
        <w:t>。</w:t>
      </w:r>
    </w:p>
    <w:p w14:paraId="50E145B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1klx</w:t>
      </w:r>
      <w:r>
        <w:rPr>
          <w:rFonts w:ascii="宋体" w:hAnsi="宋体" w:eastAsia="宋体" w:cs="宋体"/>
          <w:color w:val="000000"/>
          <w:sz w:val="21"/>
          <w:u w:val="none"/>
          <w:shd w:val="clear" w:color="auto" w:fill="auto"/>
          <w:vertAlign w:val="baseline"/>
        </w:rPr>
        <w:t>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是红薯的光补偿点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此时红薯植株的光合速率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由于植株中存在不能光合的细胞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则红薯叶肉细胞的光合速率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即其中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的产生量大于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的释放量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在该光照强度下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由于光照强度未达到饱和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所以制约光合作用速率的主要环境因素是光照强度</w:t>
      </w:r>
      <w:r>
        <w:rPr>
          <w:rFonts w:ascii="Times New Roman" w:hAnsi="Times New Roman" w:eastAsia="Times New Roman" w:cs="Times New Roman"/>
          <w:color w:val="000000"/>
          <w:sz w:val="21"/>
          <w:u w:val="none"/>
          <w:shd w:val="clear" w:color="auto" w:fill="auto"/>
          <w:vertAlign w:val="baseline"/>
        </w:rPr>
        <w:t>。</w:t>
      </w:r>
    </w:p>
    <w:p w14:paraId="467B024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分析表格数据可知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当光照强度为</w:t>
      </w:r>
      <w:r>
        <w:rPr>
          <w:rFonts w:ascii="Times New Roman" w:hAnsi="Times New Roman" w:eastAsia="Times New Roman" w:cs="Times New Roman"/>
          <w:color w:val="000000"/>
          <w:sz w:val="21"/>
          <w:u w:val="none"/>
          <w:shd w:val="clear" w:color="auto" w:fill="auto"/>
          <w:vertAlign w:val="baseline"/>
        </w:rPr>
        <w:t>3klx</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红薯固定的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11+5=16mg/100cm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而马铃薯光合作用和呼吸作用相等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12mg/100cm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所以二者相差</w:t>
      </w:r>
      <w:r>
        <w:rPr>
          <w:rFonts w:ascii="Times New Roman" w:hAnsi="Times New Roman" w:eastAsia="Times New Roman" w:cs="Times New Roman"/>
          <w:color w:val="000000"/>
          <w:sz w:val="21"/>
          <w:u w:val="none"/>
          <w:shd w:val="clear" w:color="auto" w:fill="auto"/>
          <w:vertAlign w:val="baseline"/>
        </w:rPr>
        <w:t>4mg/100cm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p>
    <w:p w14:paraId="6AA86EC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以蔗糖作为运输物质的优点是蔗糖为二糖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等质量的葡萄糖和蔗糖相比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蔗糖对渗透压的影响较小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较稳定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蔗糖为二糖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运输效率高等</w:t>
      </w:r>
      <w:r>
        <w:rPr>
          <w:rFonts w:ascii="Times New Roman" w:hAnsi="Times New Roman" w:eastAsia="Times New Roman" w:cs="Times New Roman"/>
          <w:color w:val="000000"/>
          <w:sz w:val="21"/>
          <w:u w:val="none"/>
          <w:shd w:val="clear" w:color="auto" w:fill="auto"/>
          <w:vertAlign w:val="baseline"/>
        </w:rPr>
        <w:t>。</w:t>
      </w:r>
    </w:p>
    <w:p w14:paraId="4F71ED2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23．（1）②     </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液泡膜和两层膜之间的细胞质</w:t>
      </w:r>
    </w:p>
    <w:p w14:paraId="51BEAE29">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 xml:space="preserve">     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w:t>
      </w:r>
      <w:r>
        <w:rPr>
          <w:rFonts w:ascii="Times New Roman" w:hAnsi="Times New Roman" w:eastAsia="Times New Roman" w:cs="Times New Roman"/>
          <w:color w:val="000000"/>
          <w:sz w:val="21"/>
          <w:u w:val="none"/>
          <w:shd w:val="clear" w:color="auto" w:fill="auto"/>
          <w:vertAlign w:val="baseline"/>
        </w:rPr>
        <w:t xml:space="preserve">     NHX</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SOS1</w:t>
      </w:r>
    </w:p>
    <w:p w14:paraId="49918983">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构成转运蛋白的氨基酸种类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数量和排列顺序不同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以及转运蛋白的空间结构不同</w:t>
      </w:r>
    </w:p>
    <w:p w14:paraId="3F41B8E6">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该图表示高等植物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碱蓬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与动物细胞相比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特有的结构为</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细胞壁</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根细胞的细胞质基质中</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7.5，</w:t>
      </w:r>
      <w:r>
        <w:rPr>
          <w:rFonts w:ascii="宋体" w:hAnsi="宋体" w:eastAsia="宋体" w:cs="宋体"/>
          <w:color w:val="000000"/>
          <w:sz w:val="21"/>
          <w:u w:val="none"/>
          <w:shd w:val="clear" w:color="auto" w:fill="auto"/>
          <w:vertAlign w:val="baseline"/>
        </w:rPr>
        <w:t>而细胞膜外和液泡膜内</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均为</w:t>
      </w:r>
      <w:r>
        <w:rPr>
          <w:rFonts w:ascii="Times New Roman" w:hAnsi="Times New Roman" w:eastAsia="Times New Roman" w:cs="Times New Roman"/>
          <w:color w:val="000000"/>
          <w:sz w:val="21"/>
          <w:u w:val="none"/>
          <w:shd w:val="clear" w:color="auto" w:fill="auto"/>
          <w:vertAlign w:val="baseline"/>
        </w:rPr>
        <w:t>5.5，</w:t>
      </w:r>
      <w:r>
        <w:rPr>
          <w:rFonts w:ascii="宋体" w:hAnsi="宋体" w:eastAsia="宋体" w:cs="宋体"/>
          <w:color w:val="000000"/>
          <w:sz w:val="21"/>
          <w:u w:val="none"/>
          <w:shd w:val="clear" w:color="auto" w:fill="auto"/>
          <w:vertAlign w:val="baseline"/>
        </w:rPr>
        <w:t>细胞质基质中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含量比细胞膜外和液泡膜内低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运输到细胞膜外和液泡内是逆浓度梯度运输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运输方式为主动运输</w:t>
      </w:r>
      <w:r>
        <w:rPr>
          <w:rFonts w:ascii="Times New Roman" w:hAnsi="Times New Roman" w:eastAsia="Times New Roman" w:cs="Times New Roman"/>
          <w:color w:val="000000"/>
          <w:sz w:val="21"/>
          <w:u w:val="none"/>
          <w:shd w:val="clear" w:color="auto" w:fill="auto"/>
          <w:vertAlign w:val="baseline"/>
        </w:rPr>
        <w:t>。SOS1</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运进细胞质基质的同时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排出细胞</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运入细胞质基质的同时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即钠离子的排出消耗的是氢离子的梯度势能</w:t>
      </w:r>
      <w:r>
        <w:rPr>
          <w:rFonts w:ascii="Times New Roman" w:hAnsi="Times New Roman" w:eastAsia="Times New Roman" w:cs="Times New Roman"/>
          <w:color w:val="000000"/>
          <w:sz w:val="21"/>
          <w:u w:val="none"/>
          <w:shd w:val="clear" w:color="auto" w:fill="auto"/>
          <w:vertAlign w:val="baseline"/>
        </w:rPr>
        <w:t>。</w:t>
      </w:r>
    </w:p>
    <w:p w14:paraId="70E424B6">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盐碱地土壤盐分过多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土壤溶液浓度大于植物根部细胞</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处细胞液浓度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植物无法从土壤中获取充足的水分甚至萎蔫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故盐碱地上大多数植物很难生长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原生质层是由细胞膜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液泡膜和两层膜之间的细胞质组成</w:t>
      </w:r>
      <w:r>
        <w:rPr>
          <w:rFonts w:ascii="Times New Roman" w:hAnsi="Times New Roman" w:eastAsia="Times New Roman" w:cs="Times New Roman"/>
          <w:color w:val="000000"/>
          <w:sz w:val="21"/>
          <w:u w:val="none"/>
          <w:shd w:val="clear" w:color="auto" w:fill="auto"/>
          <w:vertAlign w:val="baseline"/>
        </w:rPr>
        <w:t>。</w:t>
      </w:r>
    </w:p>
    <w:p w14:paraId="2E44901E">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根据各部分的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借助转运蛋白</w:t>
      </w:r>
      <w:r>
        <w:rPr>
          <w:rFonts w:ascii="Times New Roman" w:hAnsi="Times New Roman" w:eastAsia="Times New Roman" w:cs="Times New Roman"/>
          <w:color w:val="000000"/>
          <w:sz w:val="21"/>
          <w:u w:val="none"/>
          <w:shd w:val="clear" w:color="auto" w:fill="auto"/>
          <w:vertAlign w:val="baseline"/>
        </w:rPr>
        <w:t>SOS1</w:t>
      </w:r>
      <w:r>
        <w:rPr>
          <w:rFonts w:ascii="宋体" w:hAnsi="宋体" w:eastAsia="宋体" w:cs="宋体"/>
          <w:color w:val="000000"/>
          <w:sz w:val="21"/>
          <w:u w:val="none"/>
          <w:shd w:val="clear" w:color="auto" w:fill="auto"/>
          <w:vertAlign w:val="baseline"/>
        </w:rPr>
        <w:t>顺浓度梯度从细胞膜外运输到细胞质基质形成的势能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从细胞质基质运输到细胞膜外提供了动力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说明细胞膜外</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浓度高于细胞质基质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以协助扩散的方式顺浓度梯度大量进入根部细胞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由题图可知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泵运输</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进入液泡时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以及将细胞质基质的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运输到细胞膜外需要消耗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故为主动运输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细胞的细胞质基质与细胞液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细胞膜外的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这种差异主要由</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泵来维持的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借助转运蛋白</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顺浓度梯度从液泡内运输到细胞质基质形成的势能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从细胞质基质运输到液泡内提供了动力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的分布特点为</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SOS1</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提供了动力</w:t>
      </w:r>
      <w:r>
        <w:rPr>
          <w:rFonts w:ascii="Times New Roman" w:hAnsi="Times New Roman" w:eastAsia="Times New Roman" w:cs="Times New Roman"/>
          <w:color w:val="000000"/>
          <w:sz w:val="21"/>
          <w:u w:val="none"/>
          <w:shd w:val="clear" w:color="auto" w:fill="auto"/>
          <w:vertAlign w:val="baseline"/>
        </w:rPr>
        <w:t>。</w:t>
      </w:r>
    </w:p>
    <w:p w14:paraId="63BC550D">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结构决定功能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转运蛋白功能存在差异的直接原因有构成转运蛋白的氨基酸的种类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数量和排列顺序不同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以及不同转运蛋白的空间结构不同</w:t>
      </w:r>
      <w:r>
        <w:rPr>
          <w:rFonts w:ascii="Times New Roman" w:hAnsi="Times New Roman" w:eastAsia="Times New Roman" w:cs="Times New Roman"/>
          <w:color w:val="000000"/>
          <w:sz w:val="21"/>
          <w:u w:val="none"/>
          <w:shd w:val="clear" w:color="auto" w:fill="auto"/>
          <w:vertAlign w:val="baseline"/>
        </w:rPr>
        <w:t>。</w:t>
      </w:r>
    </w:p>
    <w:p w14:paraId="5BF904F9">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24．（1）e→j（e→f→g→h→i→j）</w:t>
      </w:r>
    </w:p>
    <w:p w14:paraId="49C74FE5">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（2）CEDABF     </w:t>
      </w:r>
      <w:r>
        <w:rPr>
          <w:rFonts w:ascii="宋体" w:hAnsi="宋体" w:eastAsia="宋体" w:cs="宋体"/>
          <w:color w:val="000000"/>
          <w:sz w:val="21"/>
          <w:u w:val="none"/>
          <w:shd w:val="clear" w:color="auto" w:fill="auto"/>
          <w:vertAlign w:val="baseline"/>
        </w:rPr>
        <w:t>细胞中央形成细胞板向外延伸完成细胞分裂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着丝粒一分为二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染色体在纺锤丝的牵引下均分到细胞两极</w:t>
      </w:r>
    </w:p>
    <w:p w14:paraId="4BE68490">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（3）1:1:0     B</w:t>
      </w:r>
    </w:p>
    <w:p w14:paraId="6FB7A036">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图丙分析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图丙为有丝分裂各时期图像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是细胞分裂后期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是细胞分裂末期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是细胞分裂间期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是细胞分裂中期</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是细胞分裂前期</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是细胞分裂末期结束</w:t>
      </w:r>
      <w:r>
        <w:rPr>
          <w:rFonts w:ascii="Times New Roman" w:hAnsi="Times New Roman" w:eastAsia="Times New Roman" w:cs="Times New Roman"/>
          <w:color w:val="000000"/>
          <w:sz w:val="21"/>
          <w:u w:val="none"/>
          <w:shd w:val="clear" w:color="auto" w:fill="auto"/>
          <w:vertAlign w:val="baseline"/>
        </w:rPr>
        <w:t>。</w:t>
      </w:r>
    </w:p>
    <w:p w14:paraId="3F90521D">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细胞周期是指连续进行分裂的细胞从一次分裂完成到下一次分裂结束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根据概念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辨别图乙中一次分裂结束是</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到下一次分裂结束为</w:t>
      </w:r>
      <w:r>
        <w:rPr>
          <w:rFonts w:ascii="Times New Roman" w:hAnsi="Times New Roman" w:eastAsia="Times New Roman" w:cs="Times New Roman"/>
          <w:color w:val="000000"/>
          <w:sz w:val="21"/>
          <w:u w:val="none"/>
          <w:shd w:val="clear" w:color="auto" w:fill="auto"/>
          <w:vertAlign w:val="baseline"/>
        </w:rPr>
        <w:t>j，</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e→j</w:t>
      </w:r>
      <w:r>
        <w:rPr>
          <w:rFonts w:ascii="宋体" w:hAnsi="宋体" w:eastAsia="宋体" w:cs="宋体"/>
          <w:color w:val="000000"/>
          <w:sz w:val="21"/>
          <w:u w:val="none"/>
          <w:shd w:val="clear" w:color="auto" w:fill="auto"/>
          <w:vertAlign w:val="baseline"/>
        </w:rPr>
        <w:t>代表一个细胞周期</w:t>
      </w:r>
      <w:r>
        <w:rPr>
          <w:rFonts w:ascii="Times New Roman" w:hAnsi="Times New Roman" w:eastAsia="Times New Roman" w:cs="Times New Roman"/>
          <w:color w:val="000000"/>
          <w:sz w:val="21"/>
          <w:u w:val="none"/>
          <w:shd w:val="clear" w:color="auto" w:fill="auto"/>
          <w:vertAlign w:val="baseline"/>
        </w:rPr>
        <w:t>。</w:t>
      </w:r>
    </w:p>
    <w:p w14:paraId="688F0034">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据图丙可知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细胞着丝粒分裂为末期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细胞出现细胞板为末期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细胞核完整为间期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细胞着丝粒排列在赤道板上为中期</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细胞染色体散乱分布为前期</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一个细胞变为两个细胞细胞分裂结束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所以排序为</w:t>
      </w:r>
      <w:r>
        <w:rPr>
          <w:rFonts w:ascii="Times New Roman" w:hAnsi="Times New Roman" w:eastAsia="Times New Roman" w:cs="Times New Roman"/>
          <w:color w:val="000000"/>
          <w:sz w:val="21"/>
          <w:u w:val="none"/>
          <w:shd w:val="clear" w:color="auto" w:fill="auto"/>
          <w:vertAlign w:val="baseline"/>
        </w:rPr>
        <w:t>CEDABF。</w:t>
      </w:r>
      <w:r>
        <w:rPr>
          <w:rFonts w:ascii="宋体" w:hAnsi="宋体" w:eastAsia="宋体" w:cs="宋体"/>
          <w:color w:val="000000"/>
          <w:sz w:val="21"/>
          <w:u w:val="none"/>
          <w:shd w:val="clear" w:color="auto" w:fill="auto"/>
          <w:vertAlign w:val="baseline"/>
        </w:rPr>
        <w:t>图丙中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细胞中央形成细胞板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并向外延伸完成细胞分裂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由此可知图丙细胞是植物细胞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时期细胞具有着丝粒一分为二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染色体在纺锤丝的牵引下均分到细胞两极的特点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为有丝分裂后期</w:t>
      </w:r>
      <w:r>
        <w:rPr>
          <w:rFonts w:ascii="Times New Roman" w:hAnsi="Times New Roman" w:eastAsia="Times New Roman" w:cs="Times New Roman"/>
          <w:color w:val="000000"/>
          <w:sz w:val="21"/>
          <w:u w:val="none"/>
          <w:shd w:val="clear" w:color="auto" w:fill="auto"/>
          <w:vertAlign w:val="baseline"/>
        </w:rPr>
        <w:t>。</w:t>
      </w:r>
    </w:p>
    <w:p w14:paraId="788A068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图乙</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段为分裂末期与图丙中的细胞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相对应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一条染色体上只含有一个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因此染色体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染色单体数目之比为</w:t>
      </w:r>
      <w:r>
        <w:rPr>
          <w:rFonts w:ascii="Times New Roman" w:hAnsi="Times New Roman" w:eastAsia="Times New Roman" w:cs="Times New Roman"/>
          <w:color w:val="000000"/>
          <w:sz w:val="21"/>
          <w:u w:val="none"/>
          <w:shd w:val="clear" w:color="auto" w:fill="auto"/>
          <w:vertAlign w:val="baseline"/>
        </w:rPr>
        <w:t>1：1：0。</w:t>
      </w:r>
    </w:p>
    <w:p w14:paraId="4EE3C13A">
      <w:pPr>
        <w:pStyle w:val="28"/>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73943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39794F">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2B9BD">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EF615">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226B2">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7663365C"/>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fb2379e9-915f-4a15-a9a3-066312a44ddd"/>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0e787e51-2a9c-455d-858d-1e918341a0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aea8e909-8277-405f-8b79-de551481dcb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8e8b26fa-34df-4fc3-a106-7357516e900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c890b1ac-6b3e-4127-a700-f0c6140535f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c14e9973-5caf-4a54-877c-c6d7928599c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65c58bcf-5ed2-4491-8736-e8ec865f3ca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059d8da3-263b-4860-bd12-a9b75af291c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a6d1bbfd-f6c4-4ddf-acaf-215250ae943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74953fff-b188-4f55-a99c-ab226f456cb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fbacd12e-af85-456f-a751-a74425f7bd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87c31e3a-505c-4476-8132-86e90732d9f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f1fcc284-fa21-4bf2-81a1-75630b66529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bc281f3c-2ce5-4761-89c6-478b55ddd80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e71cae34-1d80-4b1e-9156-3e4ae5a590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b80a02af-fc06-4f4b-a738-6ed987fc29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4cb45656-dec1-4798-9c93-e254834fb5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da411ef6-2ab6-4e80-b5d7-4fc49da2910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9bb584d-c07c-4d46-b059-dd7322d43ac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0ce37e15-56bc-46a4-8d77-2c8ca3bbe98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1168a81-a115-4c7d-bd84-9b22ae5d77d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77bbf09a-7264-4483-9506-5b8b9170ccd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subTitleStyle_91ba951c-b69b-4645-8018-9e91fc37e6dd"/>
    <w:basedOn w:val="6"/>
    <w:qFormat/>
    <w:uiPriority w:val="0"/>
    <w:rPr>
      <w:rFonts w:ascii="宋体" w:hAnsi="宋体" w:eastAsia="宋体" w:cs="宋体"/>
      <w:b/>
      <w:color w:val="000000"/>
      <w:sz w:val="32"/>
    </w:rPr>
  </w:style>
  <w:style w:type="paragraph" w:customStyle="1" w:styleId="30">
    <w:name w:val="Normal_69ab4e98-7a2f-4c88-966c-0a42fef5c60d"/>
    <w:qFormat/>
    <w:uiPriority w:val="0"/>
    <w:pPr>
      <w:spacing w:line="180" w:lineRule="exact"/>
    </w:pPr>
    <w:rPr>
      <w:rFonts w:ascii="Times New Roman" w:hAnsi="Times New Roman" w:eastAsia="宋体" w:cstheme="minorBidi"/>
      <w:color w:val="000000"/>
      <w:sz w:val="18"/>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17</Pages>
  <Words>13996</Words>
  <Characters>15111</Characters>
  <Lines>0</Lines>
  <Paragraphs>0</Paragraphs>
  <TotalTime>5</TotalTime>
  <ScaleCrop>false</ScaleCrop>
  <LinksUpToDate>false</LinksUpToDate>
  <CharactersWithSpaces>15279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2026-05-18T13:47:00Z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2026-05-18T06:44:43Z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09F51F1630DC4425948676B8C451ED5E_12</vt:lpwstr>
  </property>
</Properties>
</file>