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9E76B4">
      <w:pPr>
        <w:jc w:val="center"/>
        <w:rPr>
          <w:rFonts w:hint="eastAsia"/>
          <w:sz w:val="36"/>
          <w:szCs w:val="36"/>
          <w:lang w:val="en-US" w:eastAsia="zh-CN"/>
        </w:rPr>
      </w:pPr>
      <w:r>
        <w:rPr>
          <w:rFonts w:hint="eastAsia"/>
          <w:sz w:val="36"/>
          <w:szCs w:val="36"/>
          <w:lang w:val="en-US" w:eastAsia="zh-CN"/>
        </w:rPr>
        <w:t>地理预习卡（九</w:t>
      </w:r>
      <w:bookmarkStart w:id="0" w:name="_GoBack"/>
      <w:bookmarkEnd w:id="0"/>
      <w:r>
        <w:rPr>
          <w:rFonts w:hint="eastAsia"/>
          <w:sz w:val="36"/>
          <w:szCs w:val="36"/>
          <w:lang w:val="en-US" w:eastAsia="zh-CN"/>
        </w:rPr>
        <w:t>）地域文化与城乡景观</w:t>
      </w:r>
    </w:p>
    <w:p w14:paraId="00A954CB">
      <w:pPr>
        <w:pStyle w:val="2"/>
        <w:spacing w:before="36" w:line="220" w:lineRule="auto"/>
        <w:ind w:left="27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-3"/>
          <w:sz w:val="24"/>
          <w:szCs w:val="24"/>
        </w:rPr>
        <w:t>一、地域文化</w:t>
      </w:r>
    </w:p>
    <w:p w14:paraId="0D92D626">
      <w:pPr>
        <w:pStyle w:val="3"/>
        <w:tabs>
          <w:tab w:val="left" w:pos="3544"/>
        </w:tabs>
        <w:snapToGrid w:val="0"/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(1)来源：文化源于人类对自身和</w:t>
      </w:r>
      <w:r>
        <w:rPr>
          <w:rFonts w:hint="eastAsia" w:ascii="Times New Roman" w:hAnsi="Times New Roman" w:cs="Times New Roman" w:eastAsiaTheme="minorEastAsia"/>
          <w:kern w:val="2"/>
          <w:sz w:val="24"/>
          <w:szCs w:val="21"/>
          <w:u w:val="single"/>
          <w:lang w:val="en-US" w:eastAsia="zh-CN" w:bidi="ar-SA"/>
        </w:rPr>
        <w:t xml:space="preserve"> </w:t>
      </w:r>
      <w:r>
        <w:rPr>
          <w:rFonts w:hint="eastAsia" w:ascii="Times New Roman" w:hAnsi="Times New Roman" w:cs="Times New Roman"/>
          <w:sz w:val="24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24"/>
          <w:szCs w:val="24"/>
        </w:rPr>
        <w:t>的感悟与</w:t>
      </w:r>
      <w:r>
        <w:rPr>
          <w:rFonts w:hint="eastAsia" w:ascii="Times New Roman" w:hAnsi="Times New Roman" w:cs="Times New Roman" w:eastAsiaTheme="minorEastAsia"/>
          <w:kern w:val="2"/>
          <w:sz w:val="24"/>
          <w:szCs w:val="21"/>
          <w:u w:val="single"/>
          <w:lang w:val="en-US" w:eastAsia="zh-CN" w:bidi="ar-SA"/>
        </w:rPr>
        <w:t xml:space="preserve"> </w:t>
      </w:r>
      <w:r>
        <w:rPr>
          <w:rFonts w:hint="eastAsia" w:ascii="Times New Roman" w:hAnsi="Times New Roman" w:cs="Times New Roman"/>
          <w:sz w:val="24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24"/>
          <w:szCs w:val="24"/>
        </w:rPr>
        <w:t>。</w:t>
      </w:r>
    </w:p>
    <w:p w14:paraId="64FD8E6A">
      <w:pPr>
        <w:pStyle w:val="3"/>
        <w:tabs>
          <w:tab w:val="left" w:pos="3544"/>
        </w:tabs>
        <w:snapToGrid w:val="0"/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(2)特点：地域文化在特定的地域范围内形成，可以是物质方面的，也可以是非物质方面的。</w:t>
      </w:r>
    </w:p>
    <w:p w14:paraId="733AE8FE">
      <w:pPr>
        <w:pStyle w:val="3"/>
        <w:tabs>
          <w:tab w:val="left" w:pos="3544"/>
        </w:tabs>
        <w:snapToGrid w:val="0"/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2．感受途径</w:t>
      </w:r>
    </w:p>
    <w:p w14:paraId="2B62EB5E">
      <w:pPr>
        <w:pStyle w:val="3"/>
        <w:tabs>
          <w:tab w:val="left" w:pos="3544"/>
        </w:tabs>
        <w:snapToGrid w:val="0"/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(1)自然景观：较少受到人类的</w:t>
      </w:r>
      <w:r>
        <w:rPr>
          <w:rFonts w:hint="eastAsia" w:ascii="Times New Roman" w:hAnsi="Times New Roman" w:cs="Times New Roman" w:eastAsiaTheme="minorEastAsia"/>
          <w:kern w:val="2"/>
          <w:sz w:val="24"/>
          <w:szCs w:val="21"/>
          <w:u w:val="single"/>
          <w:lang w:val="en-US" w:eastAsia="zh-CN" w:bidi="ar-SA"/>
        </w:rPr>
        <w:t xml:space="preserve"> </w:t>
      </w:r>
      <w:r>
        <w:rPr>
          <w:rFonts w:hint="eastAsia" w:ascii="Times New Roman" w:hAnsi="Times New Roman" w:cs="Times New Roman"/>
          <w:sz w:val="24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24"/>
          <w:szCs w:val="24"/>
        </w:rPr>
        <w:t>影响或未受人类的影响。</w:t>
      </w:r>
    </w:p>
    <w:p w14:paraId="67686727">
      <w:pPr>
        <w:pStyle w:val="3"/>
        <w:tabs>
          <w:tab w:val="left" w:pos="3544"/>
        </w:tabs>
        <w:snapToGrid w:val="0"/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(2)人文景观：也称</w:t>
      </w:r>
      <w:r>
        <w:rPr>
          <w:rFonts w:hint="eastAsia" w:ascii="Times New Roman" w:hAnsi="Times New Roman" w:cs="Times New Roman" w:eastAsiaTheme="minorEastAsia"/>
          <w:kern w:val="2"/>
          <w:sz w:val="24"/>
          <w:szCs w:val="21"/>
          <w:u w:val="single"/>
          <w:lang w:val="en-US" w:eastAsia="zh-CN" w:bidi="ar-SA"/>
        </w:rPr>
        <w:t xml:space="preserve"> </w:t>
      </w:r>
      <w:r>
        <w:rPr>
          <w:rFonts w:hint="eastAsia" w:ascii="Times New Roman" w:hAnsi="Times New Roman" w:cs="Times New Roman"/>
          <w:sz w:val="24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24"/>
          <w:szCs w:val="24"/>
        </w:rPr>
        <w:t>景观，是人类的文化留在地球表面上的印记，是人类为了满足某种需要，利用</w:t>
      </w:r>
      <w:r>
        <w:rPr>
          <w:rFonts w:hint="eastAsia" w:ascii="Times New Roman" w:hAnsi="Times New Roman" w:cs="Times New Roman" w:eastAsiaTheme="minorEastAsia"/>
          <w:kern w:val="2"/>
          <w:sz w:val="24"/>
          <w:szCs w:val="21"/>
          <w:u w:val="single"/>
          <w:lang w:val="en-US" w:eastAsia="zh-CN" w:bidi="ar-SA"/>
        </w:rPr>
        <w:t xml:space="preserve"> </w:t>
      </w:r>
      <w:r>
        <w:rPr>
          <w:rFonts w:hint="eastAsia" w:ascii="Times New Roman" w:hAnsi="Times New Roman" w:cs="Times New Roman"/>
          <w:sz w:val="24"/>
          <w:u w:val="single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sz w:val="24"/>
          <w:szCs w:val="24"/>
        </w:rPr>
        <w:t>加以创造的结果。</w:t>
      </w:r>
    </w:p>
    <w:p w14:paraId="7528214A">
      <w:pPr>
        <w:pStyle w:val="3"/>
        <w:tabs>
          <w:tab w:val="left" w:pos="3544"/>
        </w:tabs>
        <w:snapToGrid w:val="0"/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(3)城乡景观：既包括聚落整体，又包括聚落内的</w:t>
      </w:r>
      <w:r>
        <w:rPr>
          <w:rFonts w:hint="eastAsia" w:ascii="宋体" w:hAnsi="宋体" w:eastAsia="宋体" w:cs="宋体"/>
          <w:sz w:val="24"/>
          <w:szCs w:val="24"/>
          <w:u w:val="single"/>
        </w:rPr>
        <w:t>建筑</w:t>
      </w:r>
      <w:r>
        <w:rPr>
          <w:rFonts w:hint="eastAsia" w:ascii="宋体" w:hAnsi="宋体" w:eastAsia="宋体" w:cs="宋体"/>
          <w:sz w:val="24"/>
          <w:szCs w:val="24"/>
        </w:rPr>
        <w:t>、道路等。</w:t>
      </w:r>
    </w:p>
    <w:p w14:paraId="2E82E5D8">
      <w:pPr>
        <w:pStyle w:val="3"/>
        <w:tabs>
          <w:tab w:val="left" w:pos="3544"/>
        </w:tabs>
        <w:snapToGrid w:val="0"/>
        <w:spacing w:line="360" w:lineRule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 w14:paraId="3EDA0AC1">
      <w:pPr>
        <w:pStyle w:val="2"/>
        <w:spacing w:before="88" w:line="219" w:lineRule="auto"/>
        <w:ind w:left="27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-2"/>
          <w:sz w:val="24"/>
          <w:szCs w:val="24"/>
        </w:rPr>
        <w:t>二、地域文化与乡村景观</w:t>
      </w:r>
    </w:p>
    <w:p w14:paraId="7DE80FD9">
      <w:pPr>
        <w:spacing w:line="54" w:lineRule="exact"/>
        <w:rPr>
          <w:rFonts w:hint="eastAsia" w:ascii="宋体" w:hAnsi="宋体" w:eastAsia="宋体" w:cs="宋体"/>
          <w:sz w:val="24"/>
          <w:szCs w:val="24"/>
        </w:rPr>
      </w:pPr>
    </w:p>
    <w:tbl>
      <w:tblPr>
        <w:tblStyle w:val="9"/>
        <w:tblW w:w="8035" w:type="dxa"/>
        <w:tblInd w:w="148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780"/>
        <w:gridCol w:w="3255"/>
      </w:tblGrid>
      <w:tr w14:paraId="4CDCAC6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6" w:hRule="atLeast"/>
        </w:trPr>
        <w:tc>
          <w:tcPr>
            <w:tcW w:w="4780" w:type="dxa"/>
            <w:vAlign w:val="top"/>
          </w:tcPr>
          <w:p w14:paraId="7399FAC5">
            <w:pPr>
              <w:pStyle w:val="8"/>
              <w:spacing w:before="39" w:line="219" w:lineRule="auto"/>
              <w:ind w:left="1927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5"/>
                <w:sz w:val="24"/>
                <w:szCs w:val="24"/>
              </w:rPr>
              <w:t>乡村景观</w:t>
            </w:r>
          </w:p>
        </w:tc>
        <w:tc>
          <w:tcPr>
            <w:tcW w:w="3255" w:type="dxa"/>
            <w:vAlign w:val="top"/>
          </w:tcPr>
          <w:p w14:paraId="7BADC283">
            <w:pPr>
              <w:pStyle w:val="8"/>
              <w:spacing w:before="40" w:line="220" w:lineRule="auto"/>
              <w:ind w:left="1152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3"/>
                <w:sz w:val="24"/>
                <w:szCs w:val="24"/>
              </w:rPr>
              <w:t>地域文化</w:t>
            </w:r>
          </w:p>
        </w:tc>
      </w:tr>
      <w:tr w14:paraId="24E569F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1" w:hRule="atLeast"/>
        </w:trPr>
        <w:tc>
          <w:tcPr>
            <w:tcW w:w="4780" w:type="dxa"/>
            <w:vAlign w:val="top"/>
          </w:tcPr>
          <w:p w14:paraId="07A20D11">
            <w:pPr>
              <w:pStyle w:val="8"/>
              <w:spacing w:before="36" w:line="220" w:lineRule="auto"/>
              <w:ind w:left="1682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3"/>
                <w:sz w:val="24"/>
                <w:szCs w:val="24"/>
              </w:rPr>
              <w:t>红河</w:t>
            </w:r>
            <w:r>
              <w:rPr>
                <w:rFonts w:hint="eastAsia" w:ascii="Times New Roman" w:hAnsi="Times New Roman" w:cs="Times New Roman" w:eastAsiaTheme="minorEastAsia"/>
                <w:kern w:val="2"/>
                <w:sz w:val="24"/>
                <w:szCs w:val="21"/>
                <w:u w:val="single"/>
                <w:lang w:val="en-US" w:eastAsia="zh-CN" w:bidi="ar-SA"/>
              </w:rPr>
              <w:t xml:space="preserve"> </w:t>
            </w:r>
            <w:r>
              <w:rPr>
                <w:rFonts w:hint="eastAsia" w:ascii="Times New Roman" w:hAnsi="Times New Roman" w:cs="Times New Roman"/>
                <w:sz w:val="24"/>
                <w:u w:val="single"/>
                <w:lang w:val="en-US" w:eastAsia="zh-CN"/>
              </w:rPr>
              <w:t xml:space="preserve">       </w:t>
            </w:r>
          </w:p>
        </w:tc>
        <w:tc>
          <w:tcPr>
            <w:tcW w:w="3255" w:type="dxa"/>
            <w:vAlign w:val="top"/>
          </w:tcPr>
          <w:p w14:paraId="42AF451C">
            <w:pPr>
              <w:pStyle w:val="8"/>
              <w:spacing w:before="36" w:line="219" w:lineRule="auto"/>
              <w:ind w:left="315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水、林、村、田和谐共生</w:t>
            </w:r>
          </w:p>
        </w:tc>
      </w:tr>
      <w:tr w14:paraId="1A7F0E2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1" w:hRule="atLeast"/>
        </w:trPr>
        <w:tc>
          <w:tcPr>
            <w:tcW w:w="4780" w:type="dxa"/>
            <w:vAlign w:val="top"/>
          </w:tcPr>
          <w:p w14:paraId="46313655">
            <w:pPr>
              <w:pStyle w:val="8"/>
              <w:spacing w:before="38" w:line="219" w:lineRule="auto"/>
              <w:ind w:left="237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3"/>
                <w:sz w:val="24"/>
                <w:szCs w:val="24"/>
              </w:rPr>
              <w:t>江西婺源月亮湾“</w:t>
            </w:r>
            <w:r>
              <w:rPr>
                <w:rFonts w:hint="eastAsia" w:ascii="Times New Roman" w:hAnsi="Times New Roman" w:cs="Times New Roman" w:eastAsiaTheme="minorEastAsia"/>
                <w:kern w:val="2"/>
                <w:sz w:val="24"/>
                <w:szCs w:val="21"/>
                <w:u w:val="single"/>
                <w:lang w:val="en-US" w:eastAsia="zh-CN" w:bidi="ar-SA"/>
              </w:rPr>
              <w:t xml:space="preserve"> </w:t>
            </w:r>
            <w:r>
              <w:rPr>
                <w:rFonts w:hint="eastAsia" w:ascii="Times New Roman" w:hAnsi="Times New Roman" w:cs="Times New Roman"/>
                <w:sz w:val="24"/>
                <w:u w:val="single"/>
                <w:lang w:val="en-US" w:eastAsia="zh-CN"/>
              </w:rPr>
              <w:t xml:space="preserve">       </w:t>
            </w:r>
            <w:r>
              <w:rPr>
                <w:rFonts w:hint="eastAsia" w:ascii="宋体" w:hAnsi="宋体" w:eastAsia="宋体" w:cs="宋体"/>
                <w:color w:val="FF0000"/>
                <w:spacing w:val="-78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3"/>
                <w:sz w:val="24"/>
                <w:szCs w:val="24"/>
              </w:rPr>
              <w:t>”的空间格局</w:t>
            </w:r>
          </w:p>
        </w:tc>
        <w:tc>
          <w:tcPr>
            <w:tcW w:w="3255" w:type="dxa"/>
            <w:vAlign w:val="top"/>
          </w:tcPr>
          <w:p w14:paraId="02782DD7">
            <w:pPr>
              <w:pStyle w:val="8"/>
              <w:spacing w:before="37" w:line="219" w:lineRule="auto"/>
              <w:ind w:left="554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人地和谐的乡村景观</w:t>
            </w:r>
          </w:p>
        </w:tc>
      </w:tr>
      <w:tr w14:paraId="5B98E7D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1" w:hRule="atLeast"/>
        </w:trPr>
        <w:tc>
          <w:tcPr>
            <w:tcW w:w="4780" w:type="dxa"/>
            <w:vAlign w:val="top"/>
          </w:tcPr>
          <w:p w14:paraId="371EFA20">
            <w:pPr>
              <w:pStyle w:val="8"/>
              <w:spacing w:before="39" w:line="219" w:lineRule="auto"/>
              <w:ind w:left="1438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我国南方传统</w:t>
            </w:r>
            <w:r>
              <w:rPr>
                <w:rFonts w:hint="eastAsia" w:ascii="Times New Roman" w:hAnsi="Times New Roman" w:cs="Times New Roman" w:eastAsiaTheme="minorEastAsia"/>
                <w:kern w:val="2"/>
                <w:sz w:val="24"/>
                <w:szCs w:val="21"/>
                <w:u w:val="single"/>
                <w:lang w:val="en-US" w:eastAsia="zh-CN" w:bidi="ar-SA"/>
              </w:rPr>
              <w:t xml:space="preserve"> </w:t>
            </w:r>
            <w:r>
              <w:rPr>
                <w:rFonts w:hint="eastAsia" w:ascii="Times New Roman" w:hAnsi="Times New Roman" w:cs="Times New Roman"/>
                <w:sz w:val="24"/>
                <w:u w:val="single"/>
                <w:lang w:val="en-US" w:eastAsia="zh-CN"/>
              </w:rPr>
              <w:t xml:space="preserve">     </w:t>
            </w:r>
          </w:p>
        </w:tc>
        <w:tc>
          <w:tcPr>
            <w:tcW w:w="3255" w:type="dxa"/>
            <w:vAlign w:val="top"/>
          </w:tcPr>
          <w:p w14:paraId="42533EA8">
            <w:pPr>
              <w:pStyle w:val="8"/>
              <w:spacing w:before="39" w:line="219" w:lineRule="auto"/>
              <w:ind w:left="553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御外凝内的集体精神</w:t>
            </w:r>
          </w:p>
        </w:tc>
      </w:tr>
      <w:tr w14:paraId="5D7B7DD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5" w:hRule="atLeast"/>
        </w:trPr>
        <w:tc>
          <w:tcPr>
            <w:tcW w:w="4780" w:type="dxa"/>
            <w:vAlign w:val="top"/>
          </w:tcPr>
          <w:p w14:paraId="0A396BEE">
            <w:pPr>
              <w:pStyle w:val="8"/>
              <w:spacing w:before="38" w:line="219" w:lineRule="auto"/>
              <w:ind w:left="1447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3"/>
                <w:sz w:val="24"/>
                <w:szCs w:val="24"/>
              </w:rPr>
              <w:t>皖南山区</w:t>
            </w:r>
            <w:r>
              <w:rPr>
                <w:rFonts w:hint="eastAsia" w:ascii="Times New Roman" w:hAnsi="Times New Roman" w:cs="Times New Roman" w:eastAsiaTheme="minorEastAsia"/>
                <w:kern w:val="2"/>
                <w:sz w:val="24"/>
                <w:szCs w:val="21"/>
                <w:u w:val="single"/>
                <w:lang w:val="en-US" w:eastAsia="zh-CN" w:bidi="ar-SA"/>
              </w:rPr>
              <w:t xml:space="preserve"> </w:t>
            </w:r>
            <w:r>
              <w:rPr>
                <w:rFonts w:hint="eastAsia" w:ascii="Times New Roman" w:hAnsi="Times New Roman" w:cs="Times New Roman"/>
                <w:sz w:val="24"/>
                <w:u w:val="single"/>
                <w:lang w:val="en-US" w:eastAsia="zh-CN"/>
              </w:rPr>
              <w:t xml:space="preserve">     </w:t>
            </w:r>
            <w:r>
              <w:rPr>
                <w:rFonts w:hint="eastAsia" w:ascii="宋体" w:hAnsi="宋体" w:eastAsia="宋体" w:cs="宋体"/>
                <w:spacing w:val="-3"/>
                <w:sz w:val="24"/>
                <w:szCs w:val="24"/>
              </w:rPr>
              <w:t>景观</w:t>
            </w:r>
          </w:p>
        </w:tc>
        <w:tc>
          <w:tcPr>
            <w:tcW w:w="3255" w:type="dxa"/>
            <w:vAlign w:val="top"/>
          </w:tcPr>
          <w:p w14:paraId="3482BE70">
            <w:pPr>
              <w:pStyle w:val="8"/>
              <w:spacing w:before="38" w:line="219" w:lineRule="auto"/>
              <w:ind w:left="1152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3"/>
                <w:sz w:val="24"/>
                <w:szCs w:val="24"/>
              </w:rPr>
              <w:t>耕读文化</w:t>
            </w:r>
          </w:p>
        </w:tc>
      </w:tr>
    </w:tbl>
    <w:p w14:paraId="5E851350">
      <w:pPr>
        <w:spacing w:line="268" w:lineRule="auto"/>
        <w:rPr>
          <w:rFonts w:hint="eastAsia" w:ascii="宋体" w:hAnsi="宋体" w:eastAsia="宋体" w:cs="宋体"/>
          <w:sz w:val="24"/>
          <w:szCs w:val="24"/>
        </w:rPr>
      </w:pPr>
    </w:p>
    <w:p w14:paraId="151D683D">
      <w:pPr>
        <w:pStyle w:val="2"/>
        <w:spacing w:before="79" w:line="219" w:lineRule="auto"/>
        <w:ind w:left="23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-1"/>
          <w:sz w:val="24"/>
          <w:szCs w:val="24"/>
        </w:rPr>
        <w:t>三、地域文化与城镇景观</w:t>
      </w:r>
    </w:p>
    <w:p w14:paraId="1B3FD5EC">
      <w:pPr>
        <w:pStyle w:val="2"/>
        <w:spacing w:before="118" w:line="219" w:lineRule="auto"/>
        <w:ind w:left="41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-1"/>
          <w:sz w:val="24"/>
          <w:szCs w:val="24"/>
        </w:rPr>
        <w:t>1．影响建筑风貌：一些城镇因其深厚的文化底蕴，会有自己的</w:t>
      </w:r>
      <w:r>
        <w:rPr>
          <w:rFonts w:hint="eastAsia" w:ascii="Times New Roman" w:hAnsi="Times New Roman" w:cs="Times New Roman" w:eastAsiaTheme="minorEastAsia"/>
          <w:kern w:val="2"/>
          <w:sz w:val="24"/>
          <w:szCs w:val="21"/>
          <w:u w:val="single"/>
          <w:lang w:val="en-US" w:eastAsia="zh-CN" w:bidi="ar-SA"/>
        </w:rPr>
        <w:t xml:space="preserve"> </w:t>
      </w:r>
      <w:r>
        <w:rPr>
          <w:rFonts w:hint="eastAsia" w:ascii="Times New Roman" w:hAnsi="Times New Roman" w:cs="Times New Roman"/>
          <w:sz w:val="24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pacing w:val="-1"/>
          <w:sz w:val="24"/>
          <w:szCs w:val="24"/>
        </w:rPr>
        <w:t>、</w:t>
      </w:r>
      <w:r>
        <w:rPr>
          <w:rFonts w:hint="eastAsia" w:ascii="Times New Roman" w:hAnsi="Times New Roman" w:cs="Times New Roman" w:eastAsiaTheme="minorEastAsia"/>
          <w:kern w:val="2"/>
          <w:sz w:val="24"/>
          <w:szCs w:val="21"/>
          <w:u w:val="single"/>
          <w:lang w:val="en-US" w:eastAsia="zh-CN" w:bidi="ar-SA"/>
        </w:rPr>
        <w:t xml:space="preserve"> </w:t>
      </w:r>
      <w:r>
        <w:rPr>
          <w:rFonts w:hint="eastAsia" w:ascii="Times New Roman" w:hAnsi="Times New Roman" w:cs="Times New Roman"/>
          <w:sz w:val="24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pacing w:val="-1"/>
          <w:sz w:val="24"/>
          <w:szCs w:val="24"/>
        </w:rPr>
        <w:t>。</w:t>
      </w:r>
    </w:p>
    <w:p w14:paraId="24D11F9F">
      <w:pPr>
        <w:pStyle w:val="2"/>
        <w:spacing w:before="93" w:line="219" w:lineRule="auto"/>
        <w:ind w:left="26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2．影响建筑格局：城镇中的各种建筑，能</w:t>
      </w:r>
      <w:r>
        <w:rPr>
          <w:rFonts w:hint="eastAsia" w:ascii="宋体" w:hAnsi="宋体" w:eastAsia="宋体" w:cs="宋体"/>
          <w:spacing w:val="-1"/>
          <w:sz w:val="24"/>
          <w:szCs w:val="24"/>
        </w:rPr>
        <w:t>反映某种</w:t>
      </w:r>
      <w:r>
        <w:rPr>
          <w:rFonts w:hint="eastAsia" w:ascii="Times New Roman" w:hAnsi="Times New Roman" w:cs="Times New Roman" w:eastAsiaTheme="minorEastAsia"/>
          <w:kern w:val="2"/>
          <w:sz w:val="24"/>
          <w:szCs w:val="21"/>
          <w:u w:val="single"/>
          <w:lang w:val="en-US" w:eastAsia="zh-CN" w:bidi="ar-SA"/>
        </w:rPr>
        <w:t xml:space="preserve"> </w:t>
      </w:r>
      <w:r>
        <w:rPr>
          <w:rFonts w:hint="eastAsia" w:ascii="Times New Roman" w:hAnsi="Times New Roman" w:cs="Times New Roman"/>
          <w:sz w:val="24"/>
          <w:u w:val="single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spacing w:val="-1"/>
          <w:sz w:val="24"/>
          <w:szCs w:val="24"/>
        </w:rPr>
        <w:t>和</w:t>
      </w:r>
      <w:r>
        <w:rPr>
          <w:rFonts w:hint="eastAsia" w:ascii="Times New Roman" w:hAnsi="Times New Roman" w:cs="Times New Roman" w:eastAsiaTheme="minorEastAsia"/>
          <w:kern w:val="2"/>
          <w:sz w:val="24"/>
          <w:szCs w:val="21"/>
          <w:u w:val="single"/>
          <w:lang w:val="en-US" w:eastAsia="zh-CN" w:bidi="ar-SA"/>
        </w:rPr>
        <w:t xml:space="preserve"> </w:t>
      </w:r>
      <w:r>
        <w:rPr>
          <w:rFonts w:hint="eastAsia" w:ascii="Times New Roman" w:hAnsi="Times New Roman" w:cs="Times New Roman"/>
          <w:sz w:val="24"/>
          <w:u w:val="single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spacing w:val="-1"/>
          <w:sz w:val="24"/>
          <w:szCs w:val="24"/>
        </w:rPr>
        <w:t>。</w:t>
      </w:r>
    </w:p>
    <w:p w14:paraId="55B0FA08">
      <w:pPr>
        <w:pStyle w:val="2"/>
        <w:spacing w:before="89" w:line="218" w:lineRule="auto"/>
        <w:ind w:left="28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3．影响城镇的空间格局：城镇整体或局部</w:t>
      </w:r>
      <w:r>
        <w:rPr>
          <w:rFonts w:hint="eastAsia" w:ascii="宋体" w:hAnsi="宋体" w:eastAsia="宋体" w:cs="宋体"/>
          <w:spacing w:val="-1"/>
          <w:sz w:val="24"/>
          <w:szCs w:val="24"/>
        </w:rPr>
        <w:t>的空间格局，能反映某种价值</w:t>
      </w:r>
      <w:r>
        <w:rPr>
          <w:rFonts w:hint="eastAsia" w:ascii="Times New Roman" w:hAnsi="Times New Roman" w:cs="Times New Roman" w:eastAsiaTheme="minorEastAsia"/>
          <w:kern w:val="2"/>
          <w:sz w:val="24"/>
          <w:szCs w:val="21"/>
          <w:u w:val="single"/>
          <w:lang w:val="en-US" w:eastAsia="zh-CN" w:bidi="ar-SA"/>
        </w:rPr>
        <w:t xml:space="preserve"> </w:t>
      </w:r>
      <w:r>
        <w:rPr>
          <w:rFonts w:hint="eastAsia" w:ascii="Times New Roman" w:hAnsi="Times New Roman" w:cs="Times New Roman"/>
          <w:sz w:val="24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pacing w:val="-1"/>
          <w:sz w:val="24"/>
          <w:szCs w:val="24"/>
        </w:rPr>
        <w:t>。</w:t>
      </w:r>
    </w:p>
    <w:p w14:paraId="0BF209B9">
      <w:pPr>
        <w:pStyle w:val="2"/>
        <w:spacing w:before="91" w:line="264" w:lineRule="auto"/>
        <w:ind w:left="22" w:right="13" w:firstLine="43"/>
        <w:rPr>
          <w:rFonts w:hint="eastAsia" w:ascii="宋体" w:hAnsi="宋体" w:eastAsia="宋体" w:cs="宋体"/>
          <w:spacing w:val="-1"/>
          <w:sz w:val="24"/>
          <w:szCs w:val="24"/>
        </w:rPr>
      </w:pPr>
    </w:p>
    <w:p w14:paraId="0B05B8F1">
      <w:pPr>
        <w:rPr>
          <w:rFonts w:hint="eastAsia" w:ascii="宋体" w:hAnsi="宋体" w:eastAsia="宋体" w:cs="宋体"/>
          <w:sz w:val="24"/>
          <w:szCs w:val="24"/>
        </w:rPr>
      </w:pPr>
    </w:p>
    <w:p w14:paraId="6B436FD7">
      <w:pPr>
        <w:rPr>
          <w:rFonts w:hint="eastAsia" w:ascii="宋体" w:hAnsi="宋体" w:eastAsia="宋体" w:cs="宋体"/>
          <w:sz w:val="24"/>
          <w:szCs w:val="24"/>
        </w:rPr>
      </w:pPr>
    </w:p>
    <w:p w14:paraId="37243A6E">
      <w:pPr>
        <w:rPr>
          <w:rFonts w:hint="eastAsia" w:ascii="宋体" w:hAnsi="宋体" w:eastAsia="宋体" w:cs="宋体"/>
          <w:sz w:val="24"/>
          <w:szCs w:val="24"/>
        </w:rPr>
      </w:pPr>
    </w:p>
    <w:p w14:paraId="77DBECF9">
      <w:pPr>
        <w:rPr>
          <w:rFonts w:hint="eastAsia" w:ascii="宋体" w:hAnsi="宋体" w:eastAsia="宋体" w:cs="宋体"/>
          <w:sz w:val="24"/>
          <w:szCs w:val="24"/>
        </w:rPr>
      </w:pPr>
    </w:p>
    <w:p w14:paraId="26A41FFC">
      <w:pPr>
        <w:rPr>
          <w:rFonts w:hint="eastAsia" w:ascii="宋体" w:hAnsi="宋体" w:eastAsia="宋体" w:cs="宋体"/>
          <w:sz w:val="24"/>
          <w:szCs w:val="24"/>
        </w:rPr>
      </w:pPr>
    </w:p>
    <w:p w14:paraId="6636482B">
      <w:pPr>
        <w:rPr>
          <w:rFonts w:hint="eastAsia" w:ascii="宋体" w:hAnsi="宋体" w:eastAsia="宋体" w:cs="宋体"/>
          <w:sz w:val="24"/>
          <w:szCs w:val="24"/>
        </w:rPr>
      </w:pPr>
    </w:p>
    <w:p w14:paraId="4AC5CACC">
      <w:pPr>
        <w:rPr>
          <w:rFonts w:hint="eastAsia" w:ascii="宋体" w:hAnsi="宋体" w:eastAsia="宋体" w:cs="宋体"/>
          <w:sz w:val="24"/>
          <w:szCs w:val="24"/>
        </w:rPr>
      </w:pPr>
    </w:p>
    <w:p w14:paraId="20B9210A">
      <w:pPr>
        <w:rPr>
          <w:rFonts w:hint="eastAsia" w:ascii="宋体" w:hAnsi="宋体" w:eastAsia="宋体" w:cs="宋体"/>
          <w:sz w:val="24"/>
          <w:szCs w:val="24"/>
        </w:rPr>
      </w:pPr>
    </w:p>
    <w:p w14:paraId="4C06DA7B">
      <w:pPr>
        <w:rPr>
          <w:rFonts w:hint="eastAsia" w:ascii="宋体" w:hAnsi="宋体" w:eastAsia="宋体" w:cs="宋体"/>
          <w:sz w:val="24"/>
          <w:szCs w:val="24"/>
        </w:rPr>
      </w:pPr>
    </w:p>
    <w:p w14:paraId="2B331CA1">
      <w:pPr>
        <w:rPr>
          <w:rFonts w:hint="eastAsia" w:ascii="宋体" w:hAnsi="宋体" w:eastAsia="宋体" w:cs="宋体"/>
          <w:sz w:val="24"/>
          <w:szCs w:val="24"/>
        </w:rPr>
      </w:pPr>
    </w:p>
    <w:p w14:paraId="1C170D6B">
      <w:pPr>
        <w:rPr>
          <w:rFonts w:hint="eastAsia" w:ascii="宋体" w:hAnsi="宋体" w:eastAsia="宋体" w:cs="宋体"/>
          <w:sz w:val="24"/>
          <w:szCs w:val="24"/>
        </w:rPr>
      </w:pPr>
    </w:p>
    <w:sectPr>
      <w:headerReference r:id="rId3" w:type="default"/>
      <w:pgSz w:w="11906" w:h="16838"/>
      <w:pgMar w:top="1440" w:right="1800" w:bottom="1440" w:left="1800" w:header="737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4D681B4">
    <w:pPr>
      <w:pStyle w:val="5"/>
    </w:pPr>
    <w:r>
      <w:rPr>
        <w:sz w:val="18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776845" cy="10908665"/>
          <wp:effectExtent l="0" t="0" r="8255" b="635"/>
          <wp:wrapNone/>
          <wp:docPr id="1" name="WordPictureWatermark39798" descr="WPS图片(1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39798" descr="WPS图片(1)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776845" cy="109086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displayBackgroundShape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86D5544"/>
    <w:rsid w:val="009B7330"/>
    <w:rsid w:val="053845B9"/>
    <w:rsid w:val="081B7CF5"/>
    <w:rsid w:val="0DCB60E5"/>
    <w:rsid w:val="0F8057FD"/>
    <w:rsid w:val="1279052F"/>
    <w:rsid w:val="15244857"/>
    <w:rsid w:val="22B93FDB"/>
    <w:rsid w:val="248E7F46"/>
    <w:rsid w:val="2CA174A1"/>
    <w:rsid w:val="2F096C0A"/>
    <w:rsid w:val="34EC7B59"/>
    <w:rsid w:val="3D4B64A8"/>
    <w:rsid w:val="4AB34F27"/>
    <w:rsid w:val="4B8D7E43"/>
    <w:rsid w:val="4F0E3854"/>
    <w:rsid w:val="53220418"/>
    <w:rsid w:val="586D5544"/>
    <w:rsid w:val="592C26C0"/>
    <w:rsid w:val="5B070568"/>
    <w:rsid w:val="5B56564E"/>
    <w:rsid w:val="73F37760"/>
    <w:rsid w:val="74717E68"/>
    <w:rsid w:val="7D4C3C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宋体" w:hAnsi="宋体" w:eastAsia="宋体" w:cs="宋体"/>
      <w:sz w:val="24"/>
      <w:szCs w:val="24"/>
      <w:lang w:val="en-US" w:eastAsia="en-US" w:bidi="ar-SA"/>
    </w:rPr>
  </w:style>
  <w:style w:type="paragraph" w:styleId="3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8">
    <w:name w:val="Table Text"/>
    <w:basedOn w:val="1"/>
    <w:semiHidden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  <w:style w:type="table" w:customStyle="1" w:styleId="9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369</Words>
  <Characters>379</Characters>
  <Lines>0</Lines>
  <Paragraphs>0</Paragraphs>
  <TotalTime>9</TotalTime>
  <ScaleCrop>false</ScaleCrop>
  <LinksUpToDate>false</LinksUpToDate>
  <CharactersWithSpaces>474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2025-09-01T06:39:00Z</dcterms:created>
  <dc:creator>zwjy</dc:creator>
  <cp:lastModifiedBy>LI</cp:lastModifiedBy>
  <dcterms:modified xsi:type="dcterms:W3CDTF">2025-10-16T01:53:48Z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A51B2DE12F8543E392CE477EE2A6B222_11</vt:lpwstr>
  </property>
  <property fmtid="{D5CDD505-2E9C-101B-9397-08002B2CF9AE}" pid="4" name="KSOTemplateDocerSaveRecord">
    <vt:lpwstr>eyJoZGlkIjoiMWJlMDJhMjAyYmVjODRmNDk4YjdjNDUzYzBmYTZiMGMifQ==</vt:lpwstr>
  </property>
</Properties>
</file>