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地理预习卡（九）大气受热过程和大气运动1.3</w:t>
      </w:r>
    </w:p>
    <w:p w14:paraId="35031CBA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59F3AF45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大气的水平运动——风</w:t>
      </w:r>
    </w:p>
    <w:p w14:paraId="490AA2D3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1．形成过程</w:t>
      </w:r>
    </w:p>
    <w:p w14:paraId="6F34DE2D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地面受热不均→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和下沉→同一水平面上产生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(水平气压梯度力)→大气的水平运动(即风由高压区流向低压区)</w:t>
      </w:r>
    </w:p>
    <w:p w14:paraId="370D6550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形成原因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eq \b\lc\{\rc\ (\a\vs4\al\co1(直接原因：</w:instrText>
      </w:r>
      <w:r>
        <w:rPr>
          <w:rFonts w:hint="eastAsia"/>
          <w:sz w:val="28"/>
          <w:szCs w:val="28"/>
          <w:u w:val="single"/>
          <w:lang w:val="en-US" w:eastAsia="zh-CN"/>
        </w:rPr>
        <w:instrText xml:space="preserve">            </w:instrText>
      </w:r>
      <w:r>
        <w:rPr>
          <w:rFonts w:hint="eastAsia" w:ascii="宋体" w:hAnsi="宋体" w:eastAsia="宋体" w:cs="宋体"/>
          <w:sz w:val="28"/>
          <w:szCs w:val="28"/>
        </w:rPr>
        <w:instrText xml:space="preserve">,根本原因：</w:instrText>
      </w:r>
      <w:r>
        <w:rPr>
          <w:rFonts w:hint="eastAsia"/>
          <w:sz w:val="28"/>
          <w:szCs w:val="28"/>
          <w:u w:val="single"/>
          <w:lang w:val="en-US" w:eastAsia="zh-CN"/>
        </w:rPr>
        <w:instrText xml:space="preserve">            </w:instrText>
      </w:r>
      <w:r>
        <w:rPr>
          <w:rFonts w:hint="eastAsia" w:ascii="宋体" w:hAnsi="宋体" w:eastAsia="宋体" w:cs="宋体"/>
          <w:sz w:val="28"/>
          <w:szCs w:val="28"/>
        </w:rPr>
        <w:instrText xml:space="preserve">))</w:instrTex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 w14:paraId="79D96567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风的受力状况与风向</w:t>
      </w:r>
    </w:p>
    <w:tbl>
      <w:tblPr>
        <w:tblStyle w:val="7"/>
        <w:tblpPr w:leftFromText="180" w:rightFromText="180" w:vertAnchor="text" w:horzAnchor="page" w:tblpX="1550" w:tblpY="100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4"/>
        <w:gridCol w:w="2619"/>
        <w:gridCol w:w="2618"/>
        <w:gridCol w:w="2595"/>
      </w:tblGrid>
      <w:tr w14:paraId="6C9996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583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E24BB66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18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3DAB185D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17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438E3D01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54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3C280D2F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40" w:lineRule="auto"/>
              <w:ind w:left="308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1"/>
                <w:w w:val="99"/>
                <w:kern w:val="0"/>
                <w:position w:val="0"/>
                <w:sz w:val="24"/>
                <w:szCs w:val="24"/>
              </w:rPr>
              <w:t>图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示</w:t>
            </w:r>
          </w:p>
        </w:tc>
        <w:tc>
          <w:tcPr>
            <w:tcW w:w="2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8187EC6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08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page">
                    <wp:posOffset>108585</wp:posOffset>
                  </wp:positionH>
                  <wp:positionV relativeFrom="paragraph">
                    <wp:posOffset>24765</wp:posOffset>
                  </wp:positionV>
                  <wp:extent cx="1487170" cy="967105"/>
                  <wp:effectExtent l="0" t="0" r="17780" b="4445"/>
                  <wp:wrapNone/>
                  <wp:docPr id="501" name="Image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" name="Image50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96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C8B3D68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08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page">
                    <wp:posOffset>22860</wp:posOffset>
                  </wp:positionH>
                  <wp:positionV relativeFrom="paragraph">
                    <wp:posOffset>39370</wp:posOffset>
                  </wp:positionV>
                  <wp:extent cx="1398905" cy="939800"/>
                  <wp:effectExtent l="0" t="0" r="10795" b="12700"/>
                  <wp:wrapNone/>
                  <wp:docPr id="504" name="Image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Image50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905" cy="93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231B3E6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08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page">
                    <wp:posOffset>78105</wp:posOffset>
                  </wp:positionH>
                  <wp:positionV relativeFrom="paragraph">
                    <wp:posOffset>38100</wp:posOffset>
                  </wp:positionV>
                  <wp:extent cx="1513840" cy="960755"/>
                  <wp:effectExtent l="0" t="0" r="10160" b="10795"/>
                  <wp:wrapNone/>
                  <wp:docPr id="507" name="Image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" name="Image507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3840" cy="960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tbl>
      <w:tblPr>
        <w:tblStyle w:val="7"/>
        <w:tblpPr w:leftFromText="180" w:rightFromText="180" w:vertAnchor="text" w:horzAnchor="page" w:tblpX="1564" w:tblpY="1690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9"/>
        <w:gridCol w:w="2613"/>
        <w:gridCol w:w="2613"/>
        <w:gridCol w:w="2614"/>
      </w:tblGrid>
      <w:tr w14:paraId="2A8B86D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424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F71F32A">
            <w:pPr>
              <w:widowControl w:val="0"/>
              <w:kinsoku w:val="0"/>
              <w:autoSpaceDE w:val="0"/>
              <w:autoSpaceDN w:val="0"/>
              <w:adjustRightInd w:val="0"/>
              <w:spacing w:before="1" w:after="0" w:line="218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2A538547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386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0C9196BA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40" w:lineRule="auto"/>
              <w:ind w:left="99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1"/>
                <w:w w:val="99"/>
                <w:kern w:val="0"/>
                <w:position w:val="0"/>
                <w:sz w:val="24"/>
                <w:szCs w:val="24"/>
              </w:rPr>
              <w:t>受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力状况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D684C34">
            <w:pPr>
              <w:widowControl w:val="0"/>
              <w:kinsoku w:val="0"/>
              <w:autoSpaceDE w:val="0"/>
              <w:autoSpaceDN w:val="0"/>
              <w:adjustRightInd w:val="0"/>
              <w:spacing w:before="1" w:after="0" w:line="361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70857735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336" w:lineRule="auto"/>
              <w:ind w:left="98" w:right="173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只受图中</w:t>
            </w:r>
            <w:r>
              <w:rPr>
                <w:rFonts w:ascii="宋体" w:hAnsi="宋体" w:eastAsia="宋体"/>
                <w:b w:val="0"/>
                <w:i w:val="0"/>
                <w:color w:val="000000"/>
                <w:spacing w:val="-1"/>
                <w:w w:val="100"/>
                <w:kern w:val="0"/>
                <w:positio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F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的影响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1947561">
            <w:pPr>
              <w:widowControl w:val="0"/>
              <w:kinsoku w:val="0"/>
              <w:autoSpaceDE w:val="0"/>
              <w:autoSpaceDN w:val="0"/>
              <w:adjustRightInd w:val="0"/>
              <w:spacing w:before="0" w:after="18" w:line="432" w:lineRule="auto"/>
              <w:ind w:left="101" w:right="124" w:firstLine="0"/>
              <w:jc w:val="both"/>
              <w:textAlignment w:val="baseline"/>
              <w:rPr>
                <w:rFonts w:hint="eastAsia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4"/>
                <w:w w:val="100"/>
                <w:kern w:val="0"/>
                <w:position w:val="0"/>
                <w:sz w:val="24"/>
                <w:szCs w:val="24"/>
              </w:rPr>
              <w:t>受图中</w:t>
            </w:r>
            <w:r>
              <w:rPr>
                <w:rFonts w:ascii="宋体" w:hAnsi="宋体" w:eastAsia="宋体"/>
                <w:b w:val="0"/>
                <w:i w:val="0"/>
                <w:color w:val="000000"/>
                <w:spacing w:val="20"/>
                <w:w w:val="100"/>
                <w:kern w:val="0"/>
                <w:positio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4"/>
                <w:w w:val="100"/>
                <w:kern w:val="0"/>
                <w:position w:val="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4"/>
                <w:w w:val="100"/>
                <w:kern w:val="0"/>
                <w:position w:val="-2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pacing w:val="1"/>
                <w:w w:val="100"/>
                <w:kern w:val="0"/>
                <w:position w:val="-2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  <w:p w14:paraId="555B409C">
            <w:pPr>
              <w:widowControl w:val="0"/>
              <w:kinsoku w:val="0"/>
              <w:autoSpaceDE w:val="0"/>
              <w:autoSpaceDN w:val="0"/>
              <w:adjustRightInd w:val="0"/>
              <w:spacing w:before="0" w:after="18" w:line="432" w:lineRule="auto"/>
              <w:ind w:left="101" w:right="124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4"/>
                <w:w w:val="100"/>
                <w:kern w:val="0"/>
                <w:position w:val="0"/>
                <w:sz w:val="24"/>
                <w:szCs w:val="24"/>
              </w:rPr>
              <w:t>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3"/>
                <w:w w:val="100"/>
                <w:kern w:val="0"/>
                <w:position w:val="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3"/>
                <w:w w:val="100"/>
                <w:kern w:val="0"/>
                <w:position w:val="-2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pacing w:val="1"/>
                <w:w w:val="100"/>
                <w:kern w:val="0"/>
                <w:position w:val="-2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3"/>
                <w:w w:val="100"/>
                <w:kern w:val="0"/>
                <w:position w:val="0"/>
                <w:sz w:val="24"/>
                <w:szCs w:val="24"/>
              </w:rPr>
              <w:t>的共同影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1"/>
                <w:w w:val="99"/>
                <w:kern w:val="0"/>
                <w:position w:val="0"/>
                <w:sz w:val="24"/>
                <w:szCs w:val="24"/>
              </w:rPr>
              <w:t>响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C4A231F">
            <w:pPr>
              <w:widowControl w:val="0"/>
              <w:kinsoku w:val="0"/>
              <w:autoSpaceDE w:val="0"/>
              <w:autoSpaceDN w:val="0"/>
              <w:adjustRightInd w:val="0"/>
              <w:spacing w:before="0" w:after="18" w:line="432" w:lineRule="auto"/>
              <w:ind w:left="97" w:right="109" w:firstLine="0"/>
              <w:jc w:val="left"/>
              <w:textAlignment w:val="baseline"/>
              <w:rPr>
                <w:rFonts w:ascii="宋体" w:hAnsi="宋体" w:eastAsia="宋体"/>
                <w:b w:val="0"/>
                <w:i w:val="0"/>
                <w:color w:val="000000"/>
                <w:spacing w:val="-1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9"/>
                <w:w w:val="100"/>
                <w:kern w:val="0"/>
                <w:position w:val="0"/>
                <w:sz w:val="24"/>
                <w:szCs w:val="24"/>
              </w:rPr>
              <w:t>受图中</w:t>
            </w:r>
            <w:r>
              <w:rPr>
                <w:rFonts w:ascii="宋体" w:hAnsi="宋体" w:eastAsia="宋体"/>
                <w:b w:val="0"/>
                <w:i w:val="0"/>
                <w:color w:val="000000"/>
                <w:spacing w:val="20"/>
                <w:w w:val="100"/>
                <w:kern w:val="0"/>
                <w:positio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9"/>
                <w:w w:val="100"/>
                <w:kern w:val="0"/>
                <w:position w:val="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9"/>
                <w:w w:val="100"/>
                <w:kern w:val="0"/>
                <w:position w:val="-2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pacing w:val="1"/>
                <w:w w:val="100"/>
                <w:kern w:val="0"/>
                <w:position w:val="-2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-2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pacing w:val="-1"/>
                <w:w w:val="100"/>
                <w:kern w:val="0"/>
                <w:position w:val="-2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和</w:t>
            </w:r>
            <w:r>
              <w:rPr>
                <w:rFonts w:ascii="宋体" w:hAnsi="宋体" w:eastAsia="宋体"/>
                <w:b w:val="0"/>
                <w:i w:val="0"/>
                <w:color w:val="000000"/>
                <w:spacing w:val="-1"/>
                <w:w w:val="100"/>
                <w:kern w:val="0"/>
                <w:position w:val="0"/>
                <w:sz w:val="24"/>
                <w:szCs w:val="24"/>
              </w:rPr>
              <w:t xml:space="preserve"> </w:t>
            </w:r>
          </w:p>
          <w:p w14:paraId="0FD2D9E2">
            <w:pPr>
              <w:widowControl w:val="0"/>
              <w:kinsoku w:val="0"/>
              <w:autoSpaceDE w:val="0"/>
              <w:autoSpaceDN w:val="0"/>
              <w:adjustRightInd w:val="0"/>
              <w:spacing w:before="0" w:after="18" w:line="432" w:lineRule="auto"/>
              <w:ind w:left="97" w:right="109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-2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pacing w:val="-1"/>
                <w:w w:val="100"/>
                <w:kern w:val="0"/>
                <w:position w:val="-2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的共同作用</w:t>
            </w:r>
          </w:p>
        </w:tc>
      </w:tr>
      <w:tr w14:paraId="2352A4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977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5785DCC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135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3A850D30">
            <w:pPr>
              <w:widowControl w:val="0"/>
              <w:kinsoku w:val="0"/>
              <w:autoSpaceDE w:val="0"/>
              <w:autoSpaceDN w:val="0"/>
              <w:adjustRightInd w:val="0"/>
              <w:spacing w:before="2" w:after="0" w:line="389" w:lineRule="auto"/>
              <w:ind w:left="274" w:right="176" w:hanging="106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kern w:val="0"/>
                <w:position w:val="0"/>
                <w:sz w:val="21"/>
                <w:szCs w:val="21"/>
              </w:rPr>
              <w:t>风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</w:rPr>
              <w:t>向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</w:rPr>
              <w:t>高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val="en-US" w:eastAsia="zh-CN"/>
              </w:rPr>
              <w:t>空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</w:rPr>
              <w:t>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</w:rPr>
              <w:t>)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23B822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380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32AEAC73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40" w:lineRule="auto"/>
              <w:ind w:left="103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1"/>
                <w:w w:val="99"/>
                <w:kern w:val="0"/>
                <w:position w:val="0"/>
                <w:sz w:val="24"/>
                <w:szCs w:val="24"/>
              </w:rPr>
              <w:t>垂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直于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指向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687B01B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380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46146DA7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240" w:lineRule="auto"/>
              <w:ind w:left="101" w:right="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1"/>
                <w:w w:val="99"/>
                <w:kern w:val="0"/>
                <w:position w:val="0"/>
                <w:sz w:val="24"/>
                <w:szCs w:val="24"/>
              </w:rPr>
              <w:t>与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等压线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24B98C0">
            <w:pPr>
              <w:widowControl w:val="0"/>
              <w:kinsoku w:val="0"/>
              <w:autoSpaceDE w:val="0"/>
              <w:autoSpaceDN w:val="0"/>
              <w:adjustRightInd w:val="0"/>
              <w:spacing w:before="0" w:after="0" w:line="135" w:lineRule="auto"/>
              <w:ind w:left="0" w:right="0" w:firstLine="0"/>
              <w:jc w:val="both"/>
              <w:textAlignment w:val="baseline"/>
              <w:rPr>
                <w:rFonts w:ascii="Arial" w:hAnsi="Arial" w:eastAsia="Arial" w:cs="Arial"/>
                <w:sz w:val="24"/>
                <w:szCs w:val="24"/>
              </w:rPr>
            </w:pPr>
          </w:p>
          <w:p w14:paraId="6993CE99">
            <w:pPr>
              <w:widowControl w:val="0"/>
              <w:kinsoku w:val="0"/>
              <w:autoSpaceDE w:val="0"/>
              <w:autoSpaceDN w:val="0"/>
              <w:adjustRightInd w:val="0"/>
              <w:spacing w:before="2" w:after="0" w:line="389" w:lineRule="auto"/>
              <w:ind w:left="102" w:right="116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kern w:val="0"/>
                <w:position w:val="0"/>
                <w:sz w:val="24"/>
                <w:szCs w:val="24"/>
              </w:rPr>
              <w:t>与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等压线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近地面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1"/>
                <w:w w:val="99"/>
                <w:kern w:val="0"/>
                <w:position w:val="0"/>
                <w:sz w:val="24"/>
                <w:szCs w:val="24"/>
              </w:rPr>
              <w:t>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</w:rPr>
              <w:t>)</w:t>
            </w:r>
          </w:p>
        </w:tc>
      </w:tr>
    </w:tbl>
    <w:p w14:paraId="721BF70C">
      <w:pPr>
        <w:rPr>
          <w:rFonts w:hint="eastAsia"/>
          <w:b/>
          <w:bCs/>
          <w:sz w:val="28"/>
          <w:szCs w:val="28"/>
          <w:lang w:val="en-US" w:eastAsia="zh-CN"/>
        </w:rPr>
      </w:pPr>
    </w:p>
    <w:p w14:paraId="468BE3E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判断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题：</w:t>
      </w:r>
    </w:p>
    <w:p w14:paraId="186A55C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(1)水平气压梯度力是形成风的直接原因。(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473E765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(2)随着海拔的升高，风向与等压线的夹角越来越小。(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16E85C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(3)高空的风只受水平气压梯度力和摩擦力影响，风向与等压线平行。(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70C6830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(4)摩擦力只影响风速，不影响风向。(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23436B"/>
    <w:multiLevelType w:val="singleLevel"/>
    <w:tmpl w:val="E723436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B13EB6"/>
    <w:rsid w:val="1573515B"/>
    <w:rsid w:val="15DB6974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76A0E5A"/>
    <w:rsid w:val="39297DD7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78610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3870498"/>
    <w:rsid w:val="64B14FA5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286</Characters>
  <Lines>0</Lines>
  <Paragraphs>0</Paragraphs>
  <TotalTime>0</TotalTime>
  <ScaleCrop>false</ScaleCrop>
  <LinksUpToDate>false</LinksUpToDate>
  <CharactersWithSpaces>416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A47E0F10B37A40EBA75B82F1EC617088_13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