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地理预习卡（二）区域整体性和关联性1.1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区域整体性</w:t>
      </w:r>
    </w:p>
    <w:p w14:paraId="73ABBB58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ascii="Times New Roman" w:hAnsi="Times New Roman" w:cs="Times New Roman"/>
          <w:sz w:val="24"/>
        </w:rPr>
        <w:t>(1)</w:t>
      </w:r>
      <w:r>
        <w:rPr>
          <w:rFonts w:hint="eastAsia" w:ascii="Times New Roman" w:hAnsi="Times New Roman" w:cs="Times New Roman"/>
          <w:sz w:val="24"/>
          <w:lang w:val="en-US" w:eastAsia="zh-CN"/>
        </w:rPr>
        <w:t>区域要素的分类</w:t>
      </w:r>
    </w:p>
    <w:tbl>
      <w:tblPr>
        <w:tblStyle w:val="7"/>
        <w:tblW w:w="81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6694"/>
      </w:tblGrid>
      <w:tr w14:paraId="2E3B0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8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自然要素</w:t>
            </w:r>
          </w:p>
        </w:tc>
        <w:tc>
          <w:tcPr>
            <w:tcW w:w="6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EE70">
            <w:pPr>
              <w:keepNext w:val="0"/>
              <w:keepLines w:val="0"/>
              <w:widowControl/>
              <w:suppressLineNumbers w:val="0"/>
              <w:ind w:left="440" w:hanging="440" w:hanging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地质、地貌、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、生物、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</w:p>
        </w:tc>
      </w:tr>
      <w:tr w14:paraId="51937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5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DF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、文化、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</w:p>
        </w:tc>
      </w:tr>
    </w:tbl>
    <w:p w14:paraId="5D38E68D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 w:eastAsiaTheme="minorEastAsia"/>
          <w:sz w:val="24"/>
          <w:lang w:eastAsia="zh-CN"/>
        </w:rPr>
      </w:pPr>
      <w:r>
        <w:rPr>
          <w:rFonts w:ascii="Times New Roman" w:hAnsi="Times New Roman" w:cs="Times New Roman"/>
          <w:sz w:val="24"/>
        </w:rPr>
        <w:t>(2)</w:t>
      </w:r>
      <w:r>
        <w:rPr>
          <w:rFonts w:hint="eastAsia" w:ascii="Times New Roman" w:hAnsi="Times New Roman" w:cs="Times New Roman"/>
          <w:sz w:val="24"/>
          <w:lang w:val="en-US" w:eastAsia="zh-CN"/>
        </w:rPr>
        <w:t>表现：区域要素可以通过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>直接或间接地反映出来。</w:t>
      </w:r>
    </w:p>
    <w:p w14:paraId="5ADDBB4A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2.区域整体性表现</w:t>
      </w:r>
    </w:p>
    <w:p w14:paraId="263AC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(1)区域内各类要素是相互影响的，有些是直接影响，有些是间接影响。</w:t>
      </w:r>
    </w:p>
    <w:p w14:paraId="404CF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主要表现：①人类的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需要从自然界获取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，与自然界发生直接联系，如捕鱼、采矿、风能发电；②区域的文化会通过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制度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、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习俗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、社会组织等影响人类生产和生活，再间接影响自然界。例如，我国环境保护法规的实施，控制了污染企业的数量和分布，以及污染物的排放，从而减少了人类对自然界的破坏。</w:t>
      </w:r>
    </w:p>
    <w:p w14:paraId="1F8CB0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区域内各类要素的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、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，使得区域具有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整体性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，进而影响区域的发展。典型案例如下所示。</w:t>
      </w:r>
    </w:p>
    <w:p w14:paraId="2FB44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干旱地区的人水协调：在干旱地区，人们通过修建水渠、发展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节水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技术等，高效利用有限的水资源，并制定了严格的分段用水制度，使聚落和农业得以发展。同时，这些地区的人们在利用水资源的过程中，意识到水资源是区域发展的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限制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条件，要保持人水协调，以免给环境造成过大压力。</w:t>
      </w:r>
    </w:p>
    <w:p w14:paraId="039A10EC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3.区域差异与区域关联性</w:t>
      </w:r>
    </w:p>
    <w:p w14:paraId="71674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区域差异是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的，具体表现为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地理位置差异、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差异、社会经济发展水平差异、文化习俗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</w:rPr>
        <w:t>差异等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CN"/>
        </w:rPr>
        <w:t>。</w:t>
      </w:r>
    </w:p>
    <w:p w14:paraId="674B3B19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实现区域关联</w:t>
      </w:r>
    </w:p>
    <w:p w14:paraId="292E2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区域差异是区域关联的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。区域在发展过程中，都会直接或间接地与其他区域发生关联。区域关联主要是通过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的区域间流动实现的。河水从上游流向下游、野生动物的季节性迁徙，属于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的区域间流动。人口迁移、产业转移、区际贸易、文化交流等，属于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的区域间流动。</w:t>
      </w:r>
    </w:p>
    <w:p w14:paraId="10151B04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ind w:leftChars="0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区域关联的地理意义</w:t>
      </w:r>
    </w:p>
    <w:p w14:paraId="77B2EFD8">
      <w:pPr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区域之间流动的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及其方向、强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度的变化，可以改变区域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方式，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br w:type="textWrapping"/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进而影响区域的发展方向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。例如，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北京市、天津市和河北省依据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none"/>
          <w:lang w:val="en-US" w:eastAsia="zh-CN" w:bidi="ar-SA"/>
        </w:rPr>
        <w:t>战略，强化各自的功能定位，各有侧重地推动要素流动，从而促进各自的进一步发展。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C6BB6C"/>
    <w:multiLevelType w:val="singleLevel"/>
    <w:tmpl w:val="C4C6BB6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13A7168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771</Words>
  <Characters>788</Characters>
  <Lines>0</Lines>
  <Paragraphs>0</Paragraphs>
  <TotalTime>1</TotalTime>
  <ScaleCrop>false</ScaleCrop>
  <LinksUpToDate>false</LinksUpToDate>
  <CharactersWithSpaces>788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